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pageBreakBefore/>
        <w:widowControl/>
      </w:pPr>
      <w:r>
        <w:rPr>
          <w:rFonts w:ascii="Arial" w:hAnsi="Arial"/>
          <w:color w:val="000000"/>
        </w:rPr>
        <w:t>Текст письма</w:t>
      </w:r>
    </w:p>
    <w:p>
      <w:pPr>
        <w:keepNext/>
        <w:keepLines/>
        <w:widowControl/>
        <w:spacing w:after="80" w:line="240" w:lineRule="auto"/>
      </w:pPr>
      <w:r>
        <w:t>О возврате гарантийного удержания по договору УЧ-01 от 15.10.2025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Уважаемые коллеги!</w:t>
      </w:r>
    </w:p>
    <w:p>
      <w:pPr>
        <w:keepNext/>
        <w:keepLines/>
        <w:widowControl/>
        <w:spacing w:after="80" w:line="240" w:lineRule="auto"/>
      </w:pPr>
      <w:r>
        <w:t>Между ООО «Учебный заказчик» и ООО «Учебный подрядчик» заключён договор УЧ-01 от 15.10.2025 на выполнение работ на объекте «Учебный объект».</w:t>
      </w:r>
    </w:p>
    <w:p>
      <w:pPr>
        <w:keepNext/>
        <w:keepLines/>
        <w:widowControl/>
        <w:spacing w:after="80" w:line="240" w:lineRule="auto"/>
      </w:pPr>
      <w:r>
        <w:t>Пунктом 8.1 договора предусмотрено удержание части стоимости выполненных работ в качестве обеспечения. Возврат удержанной суммы производится в течение пяти рабочих дней после окончания гарантийного периода.</w:t>
      </w:r>
    </w:p>
    <w:p>
      <w:pPr>
        <w:keepNext/>
        <w:keepLines/>
        <w:widowControl/>
        <w:spacing w:after="80" w:line="240" w:lineRule="auto"/>
      </w:pPr>
      <w:r>
        <w:t>Условие возврата наступило 15.10.2026, что подтверждается акт №1 от 15.10.2025; п. 8.2 договора. Копия документа прилагается.</w:t>
      </w:r>
    </w:p>
    <w:p>
      <w:pPr>
        <w:keepNext/>
        <w:keepLines/>
        <w:widowControl/>
        <w:spacing w:after="80" w:line="240" w:lineRule="auto"/>
      </w:pPr>
      <w:r>
        <w:t>Срок возврата по договору: п. 8.2, пять рабочих дней; крайний день 22.10.2026.</w:t>
      </w:r>
    </w:p>
    <w:p>
      <w:pPr>
        <w:keepNext/>
        <w:keepLines/>
        <w:widowControl/>
        <w:spacing w:after="80" w:line="240" w:lineRule="auto"/>
      </w:pPr>
      <w:r>
        <w:t>По состоянию на 23.10.2026 непогашенный остаток удержания по включённым в расчёт актам, составляет 80 000 рублей (Восемьдесят тысяч рублей). Расчёт по каждому акту приведён в приложении.</w:t>
      </w:r>
    </w:p>
    <w:p>
      <w:pPr>
        <w:keepNext/>
        <w:keepLines/>
        <w:widowControl/>
        <w:spacing w:after="80" w:line="240" w:lineRule="auto"/>
      </w:pPr>
      <w:r>
        <w:t>По учебному примеру относящиеся к возврату замечания не предъявлены; подтверждение — акт сверки от 23.10.2026.</w:t>
      </w:r>
    </w:p>
    <w:p>
      <w:pPr>
        <w:keepNext/>
        <w:keepLines/>
        <w:widowControl/>
        <w:spacing w:after="80" w:line="240" w:lineRule="auto"/>
      </w:pPr>
      <w:r>
        <w:t>Просим перечислить указанную сумму в применимый срок возврата и сообщить дату платежа на наши реквизиты:</w:t>
        <w:br/>
        <w:t>учебные реквизиты — не для перевода денег.</w:t>
      </w:r>
    </w:p>
    <w:p>
      <w:pPr>
        <w:keepNext/>
        <w:keepLines/>
        <w:widowControl/>
        <w:spacing w:after="80" w:line="240" w:lineRule="auto"/>
      </w:pPr>
      <w:r>
        <w:t>Ответ просим направить до 23.10.2026 на адрес условный адрес для учебной проверки или qa@example.invalid.</w:t>
      </w:r>
    </w:p>
    <w:p>
      <w:pPr>
        <w:keepNext/>
        <w:keepLines/>
        <w:widowControl/>
        <w:spacing w:after="80" w:line="240" w:lineRule="auto"/>
      </w:pPr>
      <w:r>
        <w:rPr>
          <w:rFonts w:ascii="Arial" w:hAnsi="Arial"/>
          <w:color w:val="252A30"/>
        </w:rPr>
        <w:t>Указанный срок ответа не изменяет договорный срок возврата.</w:t>
      </w:r>
    </w:p>
    <w:p>
      <w:pPr>
        <w:keepNext/>
        <w:keepLines/>
        <w:widowControl/>
        <w:spacing w:after="80" w:line="240" w:lineRule="auto"/>
      </w:pPr>
      <w:r>
        <w:t>Приложения:</w:t>
        <w:br/>
        <w:t>1. Расчёт суммы удержания, подлежащей возврату, — на 1 л.</w:t>
        <w:br/>
        <w:t>2. Копия акта №1 и выписки из п. 8.2 договора, — на 1 л.</w:t>
        <w:br/>
        <w:t>3. Акт сверки от 23.10.2026; ПП №2 от 20.10.2026 — на 1 л.</w:t>
      </w:r>
    </w:p>
    <w:p>
      <w:pPr>
        <w:keepNext w:val="0"/>
        <w:keepLines/>
        <w:widowControl/>
        <w:spacing w:after="80" w:line="240" w:lineRule="auto"/>
      </w:pPr>
      <w:r>
        <w:t>Уполномоченное лицо УЧЕБНЫЙ ПРИМЕР подпись не ставится</w:t>
      </w:r>
    </w:p>
    <w:p>
      <w:pPr>
        <w:pStyle w:val="Heading1"/>
        <w:keepNext/>
        <w:keepLines/>
        <w:pageBreakBefore/>
        <w:widowControl/>
      </w:pPr>
      <w:r>
        <w:rPr>
          <w:rFonts w:ascii="Arial" w:hAnsi="Arial"/>
          <w:color w:val="000000"/>
        </w:rPr>
        <w:t>Приложение к письму: расчёт суммы</w:t>
      </w: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Включите только проверенные акты, по которым обращаетесь за возвратом, а не весь остаток по объекту. Для наступившего срока сверяйте строки H реестра 02. Для первичного требования, запускающего срок, используйте проверенные остатки G при подтверждённом событии и укажите срок после доставки. По каждой операции проверьте дату, сумму и основание погашения.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7"/>
        <w:gridCol w:w="2324"/>
        <w:gridCol w:w="1304"/>
        <w:gridCol w:w="1304"/>
        <w:gridCol w:w="1304"/>
        <w:gridCol w:w="1531"/>
        <w:gridCol w:w="1531"/>
      </w:tblGrid>
      <w:tr>
        <w:trPr>
          <w:cantSplit/>
          <w:tblHeader/>
        </w:trPr>
        <w:tc>
          <w:tcPr>
            <w:tcW w:type="dxa" w:w="397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32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Акт: номер и дата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Сумма по акту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Удержано</w:t>
            </w:r>
          </w:p>
        </w:tc>
        <w:tc>
          <w:tcPr>
            <w:tcW w:type="dxa" w:w="1304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Возврат деньгами</w:t>
            </w:r>
          </w:p>
        </w:tc>
        <w:tc>
          <w:tcPr>
            <w:tcW w:type="dxa" w:w="1531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Иное погашение</w:t>
            </w:r>
          </w:p>
        </w:tc>
        <w:tc>
          <w:tcPr>
            <w:tcW w:type="dxa" w:w="1531"/>
            <w:vAlign w:val="center"/>
            <w:shd w:fill="252A3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Разница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КС-2 №1 от 15.10.2025</w:t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1 000 000</w:t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100 000</w:t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20 000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0</w:t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80 000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2</w:t>
            </w:r>
          </w:p>
        </w:tc>
        <w:tc>
          <w:tcPr>
            <w:tcW w:type="dxa" w:w="232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3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4</w:t>
            </w:r>
          </w:p>
        </w:tc>
        <w:tc>
          <w:tcPr>
            <w:tcW w:type="dxa" w:w="232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  <w:t>5</w:t>
            </w:r>
          </w:p>
        </w:tc>
        <w:tc>
          <w:tcPr>
            <w:tcW w:type="dxa" w:w="23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</w:p>
        </w:tc>
        <w:tc>
          <w:tcPr>
            <w:tcW w:type="dxa" w:w="15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keepLines/>
              <w:spacing w:after="40" w:before="40" w:line="240" w:lineRule="auto"/>
            </w:pPr>
            <w:r>
              <w:rPr>
                <w:rFonts w:ascii="Arial" w:hAnsi="Arial"/>
                <w:b w:val="0"/>
                <w:color w:val="252A30"/>
                <w:sz w:val="21"/>
              </w:rPr>
            </w:r>
          </w:p>
        </w:tc>
      </w:tr>
      <w:tr>
        <w:trPr>
          <w:cantSplit/>
        </w:trPr>
        <w:tc>
          <w:tcPr>
            <w:tcW w:type="dxa" w:w="2324"/>
            <w:gridSpan w:val="2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Итого</w:t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1 000 000</w:t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100 000</w:t>
            </w:r>
          </w:p>
        </w:tc>
        <w:tc>
          <w:tcPr>
            <w:tcW w:type="dxa" w:w="1304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20 000</w:t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0</w:t>
            </w:r>
          </w:p>
        </w:tc>
        <w:tc>
          <w:tcPr>
            <w:tcW w:type="dxa" w:w="1531"/>
            <w:vAlign w:val="center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t>80 000</w:t>
            </w:r>
          </w:p>
        </w:tc>
      </w:tr>
    </w:tbl>
    <w:p>
      <w:pPr>
        <w:keepNext w:val="0"/>
        <w:keepLines/>
        <w:widowControl/>
      </w:pPr>
    </w:p>
    <w:p>
      <w:pPr>
        <w:keepNext w:val="0"/>
        <w:keepLines/>
        <w:widowControl/>
      </w:pPr>
      <w:r>
        <w:rPr>
          <w:rFonts w:ascii="Arial" w:hAnsi="Arial"/>
          <w:color w:val="252A30"/>
        </w:rPr>
        <w:t>Итог по колонке «Разница» — сумма вашего обращения: возвраты уже учтены в каждой строке. Повторно их не вычитайте. Итог должен совпадать с суммой в письме.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100"/>
    </w:pPr>
    <w:rPr>
      <w:rFonts w:ascii="Arial" w:hAnsi="Arial"/>
      <w:color w:val="25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5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5" w:lineRule="auto" w:after="10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3a7d3c1ca588deb50bc9bc8bde5576afc732f9a2/" TargetMode="External"/><Relationship Id="rId10" Type="http://schemas.openxmlformats.org/officeDocument/2006/relationships/hyperlink" Target="https://www.consultant.ru/document/cons_doc_LAW_5142/1996a193f316d0ef7da6d50cf44745feeda864f1/" TargetMode="External"/><Relationship Id="rId11" Type="http://schemas.openxmlformats.org/officeDocument/2006/relationships/hyperlink" Target="https://www.consultant.ru/document/cons_doc_LAW_5142/ce09e59d11f3a60c30a1601c0f6c7cceb9835dfa/" TargetMode="External"/><Relationship Id="rId12" Type="http://schemas.openxmlformats.org/officeDocument/2006/relationships/hyperlink" Target="https://www.consultant.ru/document/cons_doc_LAW_5142/8b64baebe684327db892d518687befdccd241cc8/" TargetMode="External"/><Relationship Id="rId13" Type="http://schemas.openxmlformats.org/officeDocument/2006/relationships/hyperlink" Target="https://www.consultant.ru/document/cons_doc_LAW_37800/4d77fceae32b76a1cc26db3a1c64857d59045fdc/" TargetMode="External"/><Relationship Id="rId14" Type="http://schemas.openxmlformats.org/officeDocument/2006/relationships/hyperlink" Target="https://www.consultant.ru/document/cons_doc_LAW_39331/b98b0fa41fd3af9378e035703cf9c55508b074fe/" TargetMode="External"/><Relationship Id="rId15" Type="http://schemas.openxmlformats.org/officeDocument/2006/relationships/hyperlink" Target="https://www.consultant.ru/document/cons_doc_LAW_39331/ab892e56c61baecb9f4baec3b801c59664a3b1f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