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ПРОВЕРОЧНЫЙ ЛИСТ: условие об удержании — что проверить до подписи</w:t>
      </w:r>
    </w:p>
    <w:p/>
    <w:p>
      <w:pPr>
        <w:pStyle w:val="Heading1"/>
      </w:pPr>
      <w:r>
        <w:t>Как пользоваться</w:t>
      </w:r>
    </w:p>
    <w:p>
      <w:r>
        <w:t>Откройте договор на пункте о гарантийном удержании и пройдите лист сверху вниз. В колонку «Как в договоре» выпишите формулировку дословно, а не пересказ: спор потом идёт именно о словах. Пустая колонка — это не «мелочь», а вопрос, на который договор не отвечает.</w:t>
        <w:br/>
        <w:br/>
        <w:t>Числовых значений в этом листе нет намеренно. Размер удержания, срок возврата и длительность гарантийного периода задаёт ваш договор, и правильные они или нет — решается сравнением с вашей экономикой, а не с чужой цифрой.</w:t>
      </w:r>
    </w:p>
    <w:p>
      <w:pPr>
        <w:pStyle w:val="Heading1"/>
      </w:pPr>
      <w:r>
        <w:t>Раздел 0. Реквизиты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 (заполните)</w:t>
            </w:r>
          </w:p>
        </w:tc>
      </w:tr>
      <w:tr>
        <w:tc>
          <w:tcPr>
            <w:tcW w:type="dxa" w:w="4320"/>
          </w:tcPr>
          <w:p>
            <w:r>
              <w:t>Договор № / дата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Объект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Вторая сторона (заказчик / генподрядчик)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Пункт договора об удержании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Смежные пункты (гарантия, приёмка, зачёт, расторжение)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Кто проверял / дата проверки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Раздел 1. Основание удержания</w:t>
      </w:r>
    </w:p>
    <w:p>
      <w:r>
        <w:t>Проверяется, названо ли удержание удержанием и от чего оно отличается. Скидка, штраф и обеспечительный платёж — разные вещи с разными последствиями, и в договорах они иногда перемешаны.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№</w:t>
            </w:r>
          </w:p>
        </w:tc>
        <w:tc>
          <w:tcPr>
            <w:tcW w:type="dxa" w:w="2160"/>
          </w:tcPr>
          <w:p>
            <w:r>
              <w:t>Вопрос к договору</w:t>
            </w:r>
          </w:p>
        </w:tc>
        <w:tc>
          <w:tcPr>
            <w:tcW w:type="dxa" w:w="2160"/>
          </w:tcPr>
          <w:p>
            <w:r>
              <w:t>Как в договоре</w:t>
            </w:r>
          </w:p>
        </w:tc>
        <w:tc>
          <w:tcPr>
            <w:tcW w:type="dxa" w:w="2160"/>
          </w:tcPr>
          <w:p>
            <w:r>
              <w:t>Ответ есть</w:t>
            </w:r>
          </w:p>
        </w:tc>
      </w:tr>
      <w:tr>
        <w:tc>
          <w:tcPr>
            <w:tcW w:type="dxa" w:w="2160"/>
          </w:tcPr>
          <w:p>
            <w:r>
              <w:t>1.1</w:t>
            </w:r>
          </w:p>
        </w:tc>
        <w:tc>
          <w:tcPr>
            <w:tcW w:type="dxa" w:w="2160"/>
          </w:tcPr>
          <w:p>
            <w:r>
              <w:t>Пункт прямо называет сумму удержанием (обеспечением), а не скидкой и не штрафом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1.2</w:t>
            </w:r>
          </w:p>
        </w:tc>
        <w:tc>
          <w:tcPr>
            <w:tcW w:type="dxa" w:w="2160"/>
          </w:tcPr>
          <w:p>
            <w:r>
              <w:t>Сказано, что удержанная сумма подлежит возврату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1.3</w:t>
            </w:r>
          </w:p>
        </w:tc>
        <w:tc>
          <w:tcPr>
            <w:tcW w:type="dxa" w:w="2160"/>
          </w:tcPr>
          <w:p>
            <w:r>
              <w:t>Названо, что именно обеспечивает удержание (устранение недостатков, иное)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1.4</w:t>
            </w:r>
          </w:p>
        </w:tc>
        <w:tc>
          <w:tcPr>
            <w:tcW w:type="dxa" w:w="2160"/>
          </w:tcPr>
          <w:p>
            <w:r>
              <w:t>Удержание не дублируется другим обеспечением по тому же обязательству (банковская гарантия, обеспечительный платёж, страхование)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1.5</w:t>
            </w:r>
          </w:p>
        </w:tc>
        <w:tc>
          <w:tcPr>
            <w:tcW w:type="dxa" w:w="2160"/>
          </w:tcPr>
          <w:p>
            <w:r>
              <w:t>Указана возможность заменить удержание другим обеспечением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</w:tr>
    </w:tbl>
    <w:p/>
    <w:p>
      <w:pPr>
        <w:pStyle w:val="Heading1"/>
      </w:pPr>
      <w:r>
        <w:t>Раздел 2. Размер</w:t>
      </w:r>
    </w:p>
    <w:p>
      <w:r>
        <w:t>Размер вы видите сразу, и поэтому на нём чаще всего останавливаются. Значение само по себе ничего не говорит: считать надо не долю от стоимости работ, а долю от вашей прибыли по этому объекту.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№</w:t>
            </w:r>
          </w:p>
        </w:tc>
        <w:tc>
          <w:tcPr>
            <w:tcW w:type="dxa" w:w="2160"/>
          </w:tcPr>
          <w:p>
            <w:r>
              <w:t>Вопрос к договору</w:t>
            </w:r>
          </w:p>
        </w:tc>
        <w:tc>
          <w:tcPr>
            <w:tcW w:type="dxa" w:w="2160"/>
          </w:tcPr>
          <w:p>
            <w:r>
              <w:t>Как в договоре</w:t>
            </w:r>
          </w:p>
        </w:tc>
        <w:tc>
          <w:tcPr>
            <w:tcW w:type="dxa" w:w="2160"/>
          </w:tcPr>
          <w:p>
            <w:r>
              <w:t>Ответ есть</w:t>
            </w:r>
          </w:p>
        </w:tc>
      </w:tr>
      <w:tr>
        <w:tc>
          <w:tcPr>
            <w:tcW w:type="dxa" w:w="2160"/>
          </w:tcPr>
          <w:p>
            <w:r>
              <w:t>2.1</w:t>
            </w:r>
          </w:p>
        </w:tc>
        <w:tc>
          <w:tcPr>
            <w:tcW w:type="dxa" w:w="2160"/>
          </w:tcPr>
          <w:p>
            <w:r>
              <w:t>Размер удержания указан однозначно (доля или сумма), без «до» и «не более»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2.2</w:t>
            </w:r>
          </w:p>
        </w:tc>
        <w:tc>
          <w:tcPr>
            <w:tcW w:type="dxa" w:w="2160"/>
          </w:tcPr>
          <w:p>
            <w:r>
              <w:t>Размер не может быть изменён второй стороной в одностороннем порядке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2.3</w:t>
            </w:r>
          </w:p>
        </w:tc>
        <w:tc>
          <w:tcPr>
            <w:tcW w:type="dxa" w:w="2160"/>
          </w:tcPr>
          <w:p>
            <w:r>
              <w:t>Названа предельная накопленная сумма удержания по договору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2.4</w:t>
            </w:r>
          </w:p>
        </w:tc>
        <w:tc>
          <w:tcPr>
            <w:tcW w:type="dxa" w:w="2160"/>
          </w:tcPr>
          <w:p>
            <w:r>
              <w:t>Размер не увеличивается при изменении объёмов или сроков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</w:tr>
    </w:tbl>
    <w:p/>
    <w:p>
      <w:pPr>
        <w:pStyle w:val="Heading1"/>
      </w:pPr>
      <w:r>
        <w:t>Проверка размера через вашу экономику</w:t>
      </w:r>
    </w:p>
    <w:p>
      <w:r>
        <w:t>Заполните три поля и сравните. Формул здесь нет — считаете вы, по своим цифрам.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Что посчитать</w:t>
            </w:r>
          </w:p>
        </w:tc>
        <w:tc>
          <w:tcPr>
            <w:tcW w:type="dxa" w:w="4320"/>
          </w:tcPr>
          <w:p>
            <w:r>
              <w:t>Ваше значение</w:t>
            </w:r>
          </w:p>
        </w:tc>
      </w:tr>
      <w:tr>
        <w:tc>
          <w:tcPr>
            <w:tcW w:type="dxa" w:w="4320"/>
          </w:tcPr>
          <w:p>
            <w:r>
              <w:t>Сумма, удерживаемая с одного платежа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Число платежей до конца объекта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Итого удержание за объект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Планируемая прибыль по объекту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Удержание сопоставимо с прибылью? (да / нет)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Чем замещается замороженная сумма (кредит, овердрафт, отказ от объекта)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Раздел 3. Из чего удерживают</w:t>
      </w:r>
    </w:p>
    <w:p>
      <w:r>
        <w:t>База начисления — второй по частоте предмет спора после события возврата. Одна и та же доля от разных баз даёт разные деньги.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№</w:t>
            </w:r>
          </w:p>
        </w:tc>
        <w:tc>
          <w:tcPr>
            <w:tcW w:type="dxa" w:w="2160"/>
          </w:tcPr>
          <w:p>
            <w:r>
              <w:t>Вопрос к договору</w:t>
            </w:r>
          </w:p>
        </w:tc>
        <w:tc>
          <w:tcPr>
            <w:tcW w:type="dxa" w:w="2160"/>
          </w:tcPr>
          <w:p>
            <w:r>
              <w:t>Как в договоре</w:t>
            </w:r>
          </w:p>
        </w:tc>
        <w:tc>
          <w:tcPr>
            <w:tcW w:type="dxa" w:w="2160"/>
          </w:tcPr>
          <w:p>
            <w:r>
              <w:t>Ответ есть</w:t>
            </w:r>
          </w:p>
        </w:tc>
      </w:tr>
      <w:tr>
        <w:tc>
          <w:tcPr>
            <w:tcW w:type="dxa" w:w="2160"/>
          </w:tcPr>
          <w:p>
            <w:r>
              <w:t>3.1</w:t>
            </w:r>
          </w:p>
        </w:tc>
        <w:tc>
          <w:tcPr>
            <w:tcW w:type="dxa" w:w="2160"/>
          </w:tcPr>
          <w:p>
            <w:r>
              <w:t>Названа база: стоимость работ по акту, стоимость по договору или иная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3.2</w:t>
            </w:r>
          </w:p>
        </w:tc>
        <w:tc>
          <w:tcPr>
            <w:tcW w:type="dxa" w:w="2160"/>
          </w:tcPr>
          <w:p>
            <w:r>
              <w:t>Сказано, считается база с налогом или без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3.3</w:t>
            </w:r>
          </w:p>
        </w:tc>
        <w:tc>
          <w:tcPr>
            <w:tcW w:type="dxa" w:w="2160"/>
          </w:tcPr>
          <w:p>
            <w:r>
              <w:t>Названо, с каких платежей удерживается: со всех, только с промежуточных или только с окончательного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3.4</w:t>
            </w:r>
          </w:p>
        </w:tc>
        <w:tc>
          <w:tcPr>
            <w:tcW w:type="dxa" w:w="2160"/>
          </w:tcPr>
          <w:p>
            <w:r>
              <w:t>Сказано, удерживается ли из аванса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3.5</w:t>
            </w:r>
          </w:p>
        </w:tc>
        <w:tc>
          <w:tcPr>
            <w:tcW w:type="dxa" w:w="2160"/>
          </w:tcPr>
          <w:p>
            <w:r>
              <w:t>Сказано, удерживается ли из стоимости дополнительных работ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3.6</w:t>
            </w:r>
          </w:p>
        </w:tc>
        <w:tc>
          <w:tcPr>
            <w:tcW w:type="dxa" w:w="2160"/>
          </w:tcPr>
          <w:p>
            <w:r>
              <w:t>Сказано, отражается ли удержание отдельной строкой в акте или расчётном документе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</w:tr>
    </w:tbl>
    <w:p/>
    <w:p>
      <w:pPr>
        <w:pStyle w:val="Heading1"/>
      </w:pPr>
      <w:r>
        <w:t>Раздел 4. Срок и событие возврата</w:t>
      </w:r>
    </w:p>
    <w:p>
      <w:r>
        <w:t>Главный раздел листа. Условие о возврате состоит из двух частей — события и срока после него. Внимание достаётся сроку, потому что он выражен числом. Но срок отсчитывается от события, и при неопределённом событии определённость срока не значит ничего.</w:t>
        <w:br/>
        <w:br/>
        <w:t>Проверка одной строкой: возьмите условие и попробуйте назвать дату возврата. Не «примерно через столько-то», а дату, которую вы подтвердите документом. Не получается — событие выбрано не в вашу пользу.</w:t>
      </w:r>
    </w:p>
    <w:p>
      <w:pPr>
        <w:pStyle w:val="Heading1"/>
      </w:pPr>
      <w:r>
        <w:t>Четыре типовых события возврата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Событие в договоре</w:t>
            </w:r>
          </w:p>
        </w:tc>
        <w:tc>
          <w:tcPr>
            <w:tcW w:type="dxa" w:w="2160"/>
          </w:tcPr>
          <w:p>
            <w:r>
              <w:t>Кто им управляет</w:t>
            </w:r>
          </w:p>
        </w:tc>
        <w:tc>
          <w:tcPr>
            <w:tcW w:type="dxa" w:w="2160"/>
          </w:tcPr>
          <w:p>
            <w:r>
              <w:t>Что это значит для вас</w:t>
            </w:r>
          </w:p>
        </w:tc>
        <w:tc>
          <w:tcPr>
            <w:tcW w:type="dxa" w:w="2160"/>
          </w:tcPr>
          <w:p>
            <w:r>
              <w:t>У вас в договоре</w:t>
            </w:r>
          </w:p>
        </w:tc>
      </w:tr>
      <w:tr>
        <w:tc>
          <w:tcPr>
            <w:tcW w:type="dxa" w:w="2160"/>
          </w:tcPr>
          <w:p>
            <w:r>
              <w:t>Подписание последнего акта по вашему договору</w:t>
            </w:r>
          </w:p>
        </w:tc>
        <w:tc>
          <w:tcPr>
            <w:tcW w:type="dxa" w:w="2160"/>
          </w:tcPr>
          <w:p>
            <w:r>
              <w:t>Вы и вторая сторона</w:t>
            </w:r>
          </w:p>
        </w:tc>
        <w:tc>
          <w:tcPr>
            <w:tcW w:type="dxa" w:w="2160"/>
          </w:tcPr>
          <w:p>
            <w:r>
              <w:t>Дата известна и подтверждается вашим же документом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Истечение гарантийного периода на ваши работы</w:t>
            </w:r>
          </w:p>
        </w:tc>
        <w:tc>
          <w:tcPr>
            <w:tcW w:type="dxa" w:w="2160"/>
          </w:tcPr>
          <w:p>
            <w:r>
              <w:t>Договор</w:t>
            </w:r>
          </w:p>
        </w:tc>
        <w:tc>
          <w:tcPr>
            <w:tcW w:type="dxa" w:w="2160"/>
          </w:tcPr>
          <w:p>
            <w:r>
              <w:t>Рабочий вариант, если в договоре названа точка отсчёта периода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Устранение всех замечаний по объекту</w:t>
            </w:r>
          </w:p>
        </w:tc>
        <w:tc>
          <w:tcPr>
            <w:tcW w:type="dxa" w:w="2160"/>
          </w:tcPr>
          <w:p>
            <w:r>
              <w:t>Вторая сторона</w:t>
            </w:r>
          </w:p>
        </w:tc>
        <w:tc>
          <w:tcPr>
            <w:tcW w:type="dxa" w:w="2160"/>
          </w:tcPr>
          <w:p>
            <w:r>
              <w:t>Опасно словами «всех» и «по объекту»: чужие замечания блокируют ваши деньги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Ввод объекта в эксплуатацию либо итоговый акт между второй стороной и её заказчиком</w:t>
            </w:r>
          </w:p>
        </w:tc>
        <w:tc>
          <w:tcPr>
            <w:tcW w:type="dxa" w:w="2160"/>
          </w:tcPr>
          <w:p>
            <w:r>
              <w:t>Третьи лица</w:t>
            </w:r>
          </w:p>
        </w:tc>
        <w:tc>
          <w:tcPr>
            <w:tcW w:type="dxa" w:w="2160"/>
          </w:tcPr>
          <w:p>
            <w:r>
              <w:t>От вас не зависит, сдвигается неограниченно, и о наступлении вам не сообщат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</w:tbl>
    <w:p/>
    <w:p>
      <w:pPr>
        <w:pStyle w:val="Heading1"/>
      </w:pPr>
      <w:r>
        <w:t>Вопросы к пункту о возврате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№</w:t>
            </w:r>
          </w:p>
        </w:tc>
        <w:tc>
          <w:tcPr>
            <w:tcW w:type="dxa" w:w="2160"/>
          </w:tcPr>
          <w:p>
            <w:r>
              <w:t>Вопрос к договору</w:t>
            </w:r>
          </w:p>
        </w:tc>
        <w:tc>
          <w:tcPr>
            <w:tcW w:type="dxa" w:w="2160"/>
          </w:tcPr>
          <w:p>
            <w:r>
              <w:t>Как в договоре</w:t>
            </w:r>
          </w:p>
        </w:tc>
        <w:tc>
          <w:tcPr>
            <w:tcW w:type="dxa" w:w="2160"/>
          </w:tcPr>
          <w:p>
            <w:r>
              <w:t>Ответ есть</w:t>
            </w:r>
          </w:p>
        </w:tc>
      </w:tr>
      <w:tr>
        <w:tc>
          <w:tcPr>
            <w:tcW w:type="dxa" w:w="2160"/>
          </w:tcPr>
          <w:p>
            <w:r>
              <w:t>4.1</w:t>
            </w:r>
          </w:p>
        </w:tc>
        <w:tc>
          <w:tcPr>
            <w:tcW w:type="dxa" w:w="2160"/>
          </w:tcPr>
          <w:p>
            <w:r>
              <w:t>Событие возврата названо и допускает одно прочтение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4.2</w:t>
            </w:r>
          </w:p>
        </w:tc>
        <w:tc>
          <w:tcPr>
            <w:tcW w:type="dxa" w:w="2160"/>
          </w:tcPr>
          <w:p>
            <w:r>
              <w:t>Названа точка отсчёта гарантийного периода (от какой даты и какого документа)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4.3</w:t>
            </w:r>
          </w:p>
        </w:tc>
        <w:tc>
          <w:tcPr>
            <w:tcW w:type="dxa" w:w="2160"/>
          </w:tcPr>
          <w:p>
            <w:r>
              <w:t>Событие подтверждается документом, который есть или будет у вас на руках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4.4</w:t>
            </w:r>
          </w:p>
        </w:tc>
        <w:tc>
          <w:tcPr>
            <w:tcW w:type="dxa" w:w="2160"/>
          </w:tcPr>
          <w:p>
            <w:r>
              <w:t>Срок возврата после события указан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4.5</w:t>
            </w:r>
          </w:p>
        </w:tc>
        <w:tc>
          <w:tcPr>
            <w:tcW w:type="dxa" w:w="2160"/>
          </w:tcPr>
          <w:p>
            <w:r>
              <w:t>Возврат производится автоматически, а не только по вашему письменному требованию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4.6</w:t>
            </w:r>
          </w:p>
        </w:tc>
        <w:tc>
          <w:tcPr>
            <w:tcW w:type="dxa" w:w="2160"/>
          </w:tcPr>
          <w:p>
            <w:r>
              <w:t>Если возврат по требованию — названы форма требования, адрес и срок ответа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4.7</w:t>
            </w:r>
          </w:p>
        </w:tc>
        <w:tc>
          <w:tcPr>
            <w:tcW w:type="dxa" w:w="2160"/>
          </w:tcPr>
          <w:p>
            <w:r>
              <w:t>Вторая сторона обязана письменно уведомить вас о наступлении события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4.8</w:t>
            </w:r>
          </w:p>
        </w:tc>
        <w:tc>
          <w:tcPr>
            <w:tcW w:type="dxa" w:w="2160"/>
          </w:tcPr>
          <w:p>
            <w:r>
              <w:t>Есть предельный срок возврата независимо от наступления события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4.9</w:t>
            </w:r>
          </w:p>
        </w:tc>
        <w:tc>
          <w:tcPr>
            <w:tcW w:type="dxa" w:w="2160"/>
          </w:tcPr>
          <w:p>
            <w:r>
              <w:t>Предусмотрен поэтапный возврат (часть — по окончании ваших работ)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4.10</w:t>
            </w:r>
          </w:p>
        </w:tc>
        <w:tc>
          <w:tcPr>
            <w:tcW w:type="dxa" w:w="2160"/>
          </w:tcPr>
          <w:p>
            <w:r>
              <w:t>Замечания, блокирующие возврат, сужены до замечаний к вашим работам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4.11</w:t>
            </w:r>
          </w:p>
        </w:tc>
        <w:tc>
          <w:tcPr>
            <w:tcW w:type="dxa" w:w="2160"/>
          </w:tcPr>
          <w:p>
            <w:r>
              <w:t>Названо, начисляются ли проценты на удержанную сумму и с какого момента (норма — статья 395 ГК РФ, значение берётся на дату расчёта)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</w:tr>
    </w:tbl>
    <w:p/>
    <w:p>
      <w:pPr>
        <w:pStyle w:val="Heading1"/>
      </w:pPr>
      <w:r>
        <w:t>Заполните дату, которую сможете обосновать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Что заполнить</w:t>
            </w:r>
          </w:p>
        </w:tc>
        <w:tc>
          <w:tcPr>
            <w:tcW w:type="dxa" w:w="4320"/>
          </w:tcPr>
          <w:p>
            <w:r>
              <w:t>Ваше значение</w:t>
            </w:r>
          </w:p>
        </w:tc>
      </w:tr>
      <w:tr>
        <w:tc>
          <w:tcPr>
            <w:tcW w:type="dxa" w:w="4320"/>
          </w:tcPr>
          <w:p>
            <w:r>
              <w:t>Событие возврата по договору (дословно)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Документ, которым подтверждается наступление события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Документ есть у вас на руках или будет? (да / нет)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Расчётная дата наступления события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Расчётная дата возврата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Требование обязательно? (да / нет)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Раздел 5. Порядок зачёта: что может быть удержано из удержания</w:t>
      </w:r>
    </w:p>
    <w:p>
      <w:r>
        <w:t>Формально возврат может состояться в виде зачёта: вторая сторона фиксирует недостаток, сама оценивает устранение и засчитывает сумму против удержания. Институт зачёта — статья 410 ГК РФ; вопрос в том, что договор разрешает зачесть и в каком порядке это фиксируется.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№</w:t>
            </w:r>
          </w:p>
        </w:tc>
        <w:tc>
          <w:tcPr>
            <w:tcW w:type="dxa" w:w="2160"/>
          </w:tcPr>
          <w:p>
            <w:r>
              <w:t>Вопрос к договору</w:t>
            </w:r>
          </w:p>
        </w:tc>
        <w:tc>
          <w:tcPr>
            <w:tcW w:type="dxa" w:w="2160"/>
          </w:tcPr>
          <w:p>
            <w:r>
              <w:t>Как в договоре</w:t>
            </w:r>
          </w:p>
        </w:tc>
        <w:tc>
          <w:tcPr>
            <w:tcW w:type="dxa" w:w="2160"/>
          </w:tcPr>
          <w:p>
            <w:r>
              <w:t>Ответ есть</w:t>
            </w:r>
          </w:p>
        </w:tc>
      </w:tr>
      <w:tr>
        <w:tc>
          <w:tcPr>
            <w:tcW w:type="dxa" w:w="2160"/>
          </w:tcPr>
          <w:p>
            <w:r>
              <w:t>5.1</w:t>
            </w:r>
          </w:p>
        </w:tc>
        <w:tc>
          <w:tcPr>
            <w:tcW w:type="dxa" w:w="2160"/>
          </w:tcPr>
          <w:p>
            <w:r>
              <w:t>Перечень оснований для удержания из удержания закрытый, без «и иные»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5.2</w:t>
            </w:r>
          </w:p>
        </w:tc>
        <w:tc>
          <w:tcPr>
            <w:tcW w:type="dxa" w:w="2160"/>
          </w:tcPr>
          <w:p>
            <w:r>
              <w:t>Недостаток фиксируется актом с вашим участием, а не односторонне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5.3</w:t>
            </w:r>
          </w:p>
        </w:tc>
        <w:tc>
          <w:tcPr>
            <w:tcW w:type="dxa" w:w="2160"/>
          </w:tcPr>
          <w:p>
            <w:r>
              <w:t>Названы порядок вызова вас на фиксацию и срок, в течение которого вы отвечаете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5.4</w:t>
            </w:r>
          </w:p>
        </w:tc>
        <w:tc>
          <w:tcPr>
            <w:tcW w:type="dxa" w:w="2160"/>
          </w:tcPr>
          <w:p>
            <w:r>
              <w:t>Стоимость устранения определяется согласованным способом, а не оценкой второй стороны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5.5</w:t>
            </w:r>
          </w:p>
        </w:tc>
        <w:tc>
          <w:tcPr>
            <w:tcW w:type="dxa" w:w="2160"/>
          </w:tcPr>
          <w:p>
            <w:r>
              <w:t>Вам предоставлено право устранить недостаток самостоятельно до привлечения третьих лиц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5.6</w:t>
            </w:r>
          </w:p>
        </w:tc>
        <w:tc>
          <w:tcPr>
            <w:tcW w:type="dxa" w:w="2160"/>
          </w:tcPr>
          <w:p>
            <w:r>
              <w:t>Зачёт оформляется уведомлением, которое направляется вам письменно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5.7</w:t>
            </w:r>
          </w:p>
        </w:tc>
        <w:tc>
          <w:tcPr>
            <w:tcW w:type="dxa" w:w="2160"/>
          </w:tcPr>
          <w:p>
            <w:r>
              <w:t>Штрафы по другим обязательствам не могут быть зачтены против удержания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5.8</w:t>
            </w:r>
          </w:p>
        </w:tc>
        <w:tc>
          <w:tcPr>
            <w:tcW w:type="dxa" w:w="2160"/>
          </w:tcPr>
          <w:p>
            <w:r>
              <w:t>Требования, не связанные с этим договором, зачёту не подлежат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</w:tr>
    </w:tbl>
    <w:p/>
    <w:p>
      <w:pPr>
        <w:pStyle w:val="Heading1"/>
      </w:pPr>
      <w:r>
        <w:t>Раздел 6. Что происходит при расторжении</w:t>
      </w:r>
    </w:p>
    <w:p>
      <w:r>
        <w:t>Пункт, которого в договорах чаще всего просто нет. Если событие возврата привязано к окончанию работ или к объекту, а договор расторгнут раньше, событие может не наступить никогда — и удержанная сумма остаётся у второй стороны без спора о ней.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№</w:t>
            </w:r>
          </w:p>
        </w:tc>
        <w:tc>
          <w:tcPr>
            <w:tcW w:type="dxa" w:w="2160"/>
          </w:tcPr>
          <w:p>
            <w:r>
              <w:t>Вопрос к договору</w:t>
            </w:r>
          </w:p>
        </w:tc>
        <w:tc>
          <w:tcPr>
            <w:tcW w:type="dxa" w:w="2160"/>
          </w:tcPr>
          <w:p>
            <w:r>
              <w:t>Как в договоре</w:t>
            </w:r>
          </w:p>
        </w:tc>
        <w:tc>
          <w:tcPr>
            <w:tcW w:type="dxa" w:w="2160"/>
          </w:tcPr>
          <w:p>
            <w:r>
              <w:t>Ответ есть</w:t>
            </w:r>
          </w:p>
        </w:tc>
      </w:tr>
      <w:tr>
        <w:tc>
          <w:tcPr>
            <w:tcW w:type="dxa" w:w="2160"/>
          </w:tcPr>
          <w:p>
            <w:r>
              <w:t>6.1</w:t>
            </w:r>
          </w:p>
        </w:tc>
        <w:tc>
          <w:tcPr>
            <w:tcW w:type="dxa" w:w="2160"/>
          </w:tcPr>
          <w:p>
            <w:r>
              <w:t>Названо, что происходит с удержанием при расторжении по соглашению сторон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6.2</w:t>
            </w:r>
          </w:p>
        </w:tc>
        <w:tc>
          <w:tcPr>
            <w:tcW w:type="dxa" w:w="2160"/>
          </w:tcPr>
          <w:p>
            <w:r>
              <w:t>Названо, что происходит при отказе второй стороны от договора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6.3</w:t>
            </w:r>
          </w:p>
        </w:tc>
        <w:tc>
          <w:tcPr>
            <w:tcW w:type="dxa" w:w="2160"/>
          </w:tcPr>
          <w:p>
            <w:r>
              <w:t>Названо, что происходит при вашем отказе от договора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6.4</w:t>
            </w:r>
          </w:p>
        </w:tc>
        <w:tc>
          <w:tcPr>
            <w:tcW w:type="dxa" w:w="2160"/>
          </w:tcPr>
          <w:p>
            <w:r>
              <w:t>Определено событие возврата на случай, когда работы не завершены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6.5</w:t>
            </w:r>
          </w:p>
        </w:tc>
        <w:tc>
          <w:tcPr>
            <w:tcW w:type="dxa" w:w="2160"/>
          </w:tcPr>
          <w:p>
            <w:r>
              <w:t>Названа судьба удержания при приостановке работ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6.6</w:t>
            </w:r>
          </w:p>
        </w:tc>
        <w:tc>
          <w:tcPr>
            <w:tcW w:type="dxa" w:w="2160"/>
          </w:tcPr>
          <w:p>
            <w:r>
              <w:t>Названа судьба удержания при передаче договора другому лицу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6.7</w:t>
            </w:r>
          </w:p>
        </w:tc>
        <w:tc>
          <w:tcPr>
            <w:tcW w:type="dxa" w:w="2160"/>
          </w:tcPr>
          <w:p>
            <w:r>
              <w:t>Гарантийные обязательства на принятую часть работ отделены от незавершённой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</w:tr>
    </w:tbl>
    <w:p/>
    <w:p>
      <w:pPr>
        <w:pStyle w:val="Heading1"/>
      </w:pPr>
      <w:r>
        <w:t>Раздел 7. Итог проверки</w:t>
      </w:r>
    </w:p>
    <w:p>
      <w:r>
        <w:t>Лист пройден. Ответьте на три вопроса — они и есть результат.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Вопрос</w:t>
            </w:r>
          </w:p>
        </w:tc>
        <w:tc>
          <w:tcPr>
            <w:tcW w:type="dxa" w:w="4320"/>
          </w:tcPr>
          <w:p>
            <w:r>
              <w:t>Ответ</w:t>
            </w:r>
          </w:p>
        </w:tc>
      </w:tr>
      <w:tr>
        <w:tc>
          <w:tcPr>
            <w:tcW w:type="dxa" w:w="4320"/>
          </w:tcPr>
          <w:p>
            <w:r>
              <w:t>Можете ли вы назвать дату возврата и документ, который её подтверждает?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Есть ли в пункте основание, по которому сумму могут не вернуть без вашего участия?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Наступит ли событие возврата, если договор будет расторгнут досрочно?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Пункты, которые выносятся в протокол разногласий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Дата, к которой нужен ответ второй стороны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t>Пустые клетки в колонке «Как в договоре» — это перечень того, о чём стоит говорить до подписи. После подписи условие в одностороннем порядке не переписывается.</w:t>
      </w:r>
    </w:p>
    <w:p>
      <w:pPr>
        <w:pStyle w:val="Heading1"/>
      </w:pPr>
      <w:r>
        <w:t>Когда требуется разбор ситуации</w:t>
      </w:r>
    </w:p>
    <w:p>
      <w:r>
        <w:t>Юрист нужен, когда условие о возврате стороны читают по-разному, когда вторая сторона заявила встречное требование, когда спор идёт о качестве работ или когда в отношении второй стороны начата процедура банкротства.</w:t>
      </w:r>
    </w:p>
    <w:p>
      <w:pPr>
        <w:pStyle w:val="Heading1"/>
      </w:pPr>
      <w:r>
        <w:t>🔗 Переход к платному комплекту</w:t>
      </w:r>
    </w:p>
    <w:p>
      <w:r>
        <w:t/>
        <w:br/>
        <w:br/>
        <w:t/>
        <w:br/>
        <w:t/>
        <w:br/>
        <w:t>
</w:t>
        <w:br/>
        <w:br/>
        <w:t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 стороне подрядчика</dc:creator>
  <cp:keywords/>
  <dc:description>generated by python-docx</dc:description>
  <cp:lastModifiedBy>На стороне подрядчика</cp:lastModifiedBy>
  <cp:revision>1</cp:revision>
  <dcterms:created xsi:type="dcterms:W3CDTF">2013-12-23T23:15:00Z</dcterms:created>
  <dcterms:modified xsi:type="dcterms:W3CDTF">2013-12-23T23:15:00Z</dcterms:modified>
  <cp:category/>
</cp:coreProperties>
</file>