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0"/>
        <w:jc w:val="center"/>
      </w:pPr>
      <w:r>
        <w:rPr>
          <w:color w:val="000000"/>
          <w:sz w:val="32"/>
        </w:rPr>
        <w:t>Запрос об условиях аванса и обеспечения</w:t>
      </w:r>
    </w:p>
    <w:p>
      <w:pPr>
        <w:spacing w:line="240" w:lineRule="auto" w:after="0"/>
      </w:pPr>
      <w:r>
        <w:rPr>
          <w:sz w:val="21"/>
        </w:rPr>
        <w:t>Кому: [полное наименование второй стороны]</w:t>
        <w:br/>
        <w:t>От: [полное наименование вашей организации]</w:t>
        <w:br/>
        <w:t>Исх. № [номер] от [дата]</w:t>
        <w:br/>
        <w:br/>
        <w:t>Об условиях аванса и обеспечения по проекту договора [реквизиты проекта договора, объект]</w:t>
        <w:br/>
        <w:br/>
        <w:t>Уважаемые коллеги!</w:t>
        <w:br/>
        <w:br/>
        <w:t>Для планирования расчётов по объекту просим пояснить следующие условия проекта.</w:t>
        <w:br/>
        <w:br/>
        <w:t>1. Пункт [номер]. Как определяется сумма зачёта аванса в каждом платеже за работы и как контролируется его непогашенный остаток?</w:t>
        <w:br/>
        <w:br/>
        <w:t>2. Пункт [номер]. Какие вид, сумма и срок обеспечения требуются; кто оплачивает его выдачу и продление при изменении срока работ?</w:t>
        <w:br/>
        <w:br/>
        <w:t>3. Пункт [номер]. Каким документом подтверждается основание возврата денежного обеспечения; каковы срок возврата и порядок действий при задержке подписания акта?</w:t>
        <w:br/>
        <w:br/>
        <w:t>4. Пункт [номер]. Как при расчёте неотработанного аванса учитываются выполненные и предъявленные к приёмке работы без подписи другой стороны, а также иные выплаты по обеспечению?</w:t>
        <w:br/>
        <w:br/>
        <w:t>5. Пункт [номер]. Каковы основания уменьшения платежа, состав сумм и подтверждающие документы; как направляются заявление и расчёт при зачёте встречных требований?</w:t>
        <w:br/>
        <w:br/>
        <w:t>Ответ просим направить по адресу [адрес электронной почты] до [дата]. При необходимости изменения условий просим направить согласуемую редакцию. Настоящий запрос сам по себе не изменяет проект договора.</w:t>
        <w:br/>
        <w:br/>
        <w:t>[Должность]  [ФИО]  [подпись]</w:t>
      </w:r>
    </w:p>
    <w:p/>
    <w:p>
      <w:pPr>
        <w:pStyle w:val="Heading1"/>
        <w:keepNext/>
        <w:pageBreakBefore/>
      </w:pPr>
      <w:r>
        <w:rPr>
          <w:color w:val="000000"/>
          <w:sz w:val="24"/>
        </w:rPr>
        <w:t>Как подготовить и отправить запрос</w:t>
      </w:r>
    </w:p>
    <w:p>
      <w:r>
        <w:t>Используйте запрос до подписания договора, когда проверены условия и сформулированы вопросы. Ответ помогает сопоставить понимание сторон с текстом проекта. Для изменения условий закрепите согласованную редакцию письменно.</w:t>
      </w:r>
    </w:p>
    <w:p>
      <w:pPr>
        <w:pStyle w:val="Heading1"/>
        <w:keepNext/>
      </w:pPr>
      <w:r>
        <w:rPr>
          <w:color w:val="000000"/>
          <w:sz w:val="24"/>
        </w:rPr>
        <w:t>Заготовка письма</w:t>
      </w:r>
    </w:p>
    <w:p>
      <w:r>
        <w:t>Заполните поля в квадратных скобках и оставьте относящиеся к вашему проекту вопросы. Адресату направляется только письмо на первой странице. Следующие страницы содержат пояснения для вашей команды.</w:t>
      </w:r>
    </w:p>
    <w:p>
      <w:pPr>
        <w:pStyle w:val="Heading1"/>
        <w:keepNext/>
      </w:pPr>
      <w:r>
        <w:rPr>
          <w:color w:val="000000"/>
          <w:sz w:val="24"/>
        </w:rPr>
        <w:t>Как читать ответ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Ответ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он означает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Пояснения даны по каждому пункту и совпадают с текстом договора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На дату ответа расхождений в понимании этих пунктов не выявлено. Сверьте окончательную редакцию и приложения.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Раздельно оцените показатели файла 02 и календарь поступлений и выплат.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Пояснения даны, но отличаются от текста договора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Выявлено расхождение между ответом и текстом проекта, которое нужно устранить до подписания.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Попросите привести текст в соответствие с пояснением. Здесь уже нужен протокол разногласий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«Договор типовой, изменения не вносятся»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Ответ по существу не дан, но и отказа от пояснений нет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Повторите вопросы как вопросы о понимании, а не об изменении. Сохраните переписку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Ответа нет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Вопросы остаются неурегулированными. Само молчание не подтверждает вашу трактовку условий.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Уточните вопросы и оцените последствия разных трактовок до решения о подписании.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Предложено подписать быстрее, вопросы решить в рабочем порядке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Обещание не определяет согласованного изменения условий. Сохраните переписку и проверьте, как договорённость закреплена в договоре.</w:t>
            </w:r>
          </w:p>
        </w:tc>
        <w:tc>
          <w:tcPr>
            <w:tcW w:type="dxa" w:w="2880"/>
          </w:tcPr>
          <w:p>
            <w:pPr>
              <w:keepNext w:val="0"/>
              <w:spacing w:after="60"/>
            </w:pPr>
            <w:r>
              <w:rPr>
                <w:sz w:val="20"/>
              </w:rPr>
              <w:t>Просите зафиксировать договорённость письменно до подписи</w:t>
            </w:r>
          </w:p>
        </w:tc>
      </w:tr>
    </w:tbl>
    <w:p/>
    <w:p>
      <w:pPr>
        <w:pStyle w:val="Heading1"/>
        <w:keepNext/>
      </w:pPr>
      <w:r>
        <w:rPr>
          <w:color w:val="000000"/>
          <w:sz w:val="24"/>
        </w:rPr>
        <w:t>Что сохранить</w:t>
      </w:r>
    </w:p>
    <w:p>
      <w:pPr>
        <w:pStyle w:val="ListBullet"/>
      </w:pPr>
      <w:r>
        <w:t>Исходящее письмо с отметкой об отправке.</w:t>
      </w:r>
    </w:p>
    <w:p>
      <w:pPr>
        <w:pStyle w:val="ListBullet"/>
      </w:pPr>
      <w:r>
        <w:t>Ответ второй стороны в том виде, в каком он получен.</w:t>
      </w:r>
    </w:p>
    <w:p>
      <w:pPr>
        <w:pStyle w:val="ListBullet"/>
      </w:pPr>
      <w:r>
        <w:t>Редакцию проекта договора, к которой относились вопросы, — с датой.</w:t>
      </w:r>
    </w:p>
    <w:p>
      <w:pPr>
        <w:pStyle w:val="ListBullet"/>
      </w:pPr>
      <w:r>
        <w:t>Все последующие редакции проекта. Условие может измениться между редакциями молча, и сравнивать вы будете именно файлы.</w:t>
      </w:r>
    </w:p>
    <w:p>
      <w:pPr>
        <w:pStyle w:val="Heading1"/>
        <w:keepNext/>
      </w:pPr>
      <w:r>
        <w:rPr>
          <w:color w:val="000000"/>
          <w:sz w:val="24"/>
        </w:rPr>
        <w:t>Когда требуется разбор ситуации</w:t>
      </w:r>
    </w:p>
    <w:p>
      <w: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  <w:keepNext/>
      </w:pPr>
      <w:r>
        <w:rPr>
          <w:color w:val="000000"/>
          <w:sz w:val="24"/>
        </w:rPr>
        <w:t>Нормативные ориентиры</w:t>
      </w:r>
    </w:p>
    <w:p>
      <w:pPr>
        <w:spacing w:after="60"/>
      </w:pPr>
      <w:hyperlink r:id="rId9">
        <w:r>
          <w:rPr>
            <w:color w:val="333333"/>
            <w:u w:val="single"/>
          </w:rPr>
          <w:t>ГК РФ статья 410 — Условия зачёта встречных требований</w:t>
        </w:r>
      </w:hyperlink>
    </w:p>
    <w:p>
      <w:pPr>
        <w:spacing w:after="60"/>
      </w:pPr>
      <w:hyperlink r:id="rId10">
        <w:r>
          <w:rPr>
            <w:color w:val="333333"/>
            <w:u w:val="single"/>
          </w:rPr>
          <w:t>ГК РФ статья 753 — Сдача и приёмка строительных работ</w:t>
        </w:r>
      </w:hyperlink>
    </w:p>
    <w:p>
      <w:r>
        <w:t>Сопоставьте нормы с условиями своего договора и документами по объекту. Для строительных работ без подписи второй стороны отдельно проверьте порядок сдачи, причины отказа и доказательства направления акта.</w:t>
      </w:r>
    </w:p>
    <w:p>
      <w:hyperlink r:id="rId11">
        <w:r>
          <w:rPr>
            <w:color w:val="333333"/>
            <w:u w:val="single"/>
          </w:rPr>
          <w:t>Полный комплект по авансу и расчётам</w:t>
        </w:r>
      </w:hyperlink>
    </w:p>
    <w:p>
      <w:hyperlink r:id="rId12">
        <w:r>
          <w:rPr>
            <w:color w:val="333333"/>
            <w:u w:val="single"/>
          </w:rPr>
          <w:t>На стороне подрядчика</w:t>
        </w:r>
      </w:hyperlink>
      <w:r>
        <w:t xml:space="preserve">  |  </w:t>
      </w:r>
      <w:hyperlink r:id="rId13">
        <w:r>
          <w:rPr>
            <w:color w:val="333333"/>
            <w:u w:val="single"/>
          </w:rPr>
          <w:t>Telegram</w:t>
        </w:r>
      </w:hyperlink>
    </w:p>
    <w:p>
      <w:r>
        <w:t>Вопросы по файлам: nastoronepodryadchika@yandex.ru. Редакция 23.10.2026.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5142/ce09e59d11f3a60c30a1601c0f6c7cceb9835dfa/" TargetMode="External"/><Relationship Id="rId10" Type="http://schemas.openxmlformats.org/officeDocument/2006/relationships/hyperlink" Target="https://www.consultant.ru/document/cons_doc_LAW_9027/6b2d751a0d605616a9a1012cb7c7fbac1b6d84b3/" TargetMode="External"/><Relationship Id="rId11" Type="http://schemas.openxmlformats.org/officeDocument/2006/relationships/hyperlink" Target="https://nastoronepodryadchika.ru/products/p8-avans-po-dogovoru-subpodryada.html" TargetMode="External"/><Relationship Id="rId12" Type="http://schemas.openxmlformats.org/officeDocument/2006/relationships/hyperlink" Target="https://nastoronepodryadchika.ru" TargetMode="External"/><Relationship Id="rId13" Type="http://schemas.openxmlformats.org/officeDocument/2006/relationships/hyperlink" Target="https://t.me/nastoronepodryadch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