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СХЕМА: Как зафиксировать устное поручение на допработу</w:t>
      </w:r>
    </w:p>
    <w:p>
      <w:pPr>
        <w:pStyle w:val="Heading1"/>
      </w:pPr>
      <w:r>
        <w:t>Ситуация</w:t>
      </w:r>
    </w:p>
    <w:p>
      <w:r>
        <w:t>Заказчик устно просит доделать лестничную клетку, увеличить площадь отмостки или заменить материал. Вы начинаете работу - а потом заказчик говорит: 'Я такого не говорил' или 'Это в договоре включено'.</w:t>
      </w:r>
    </w:p>
    <w:p>
      <w:pPr>
        <w:pStyle w:val="Heading1"/>
      </w:pPr>
      <w:r>
        <w:t>Алгоритм фиксации (выполняйте СРАЗУ)</w:t>
      </w:r>
    </w:p>
    <w:p>
      <w:pPr>
        <w:pStyle w:val="ListNumber"/>
      </w:pPr>
      <w:r>
        <w:t>ПЕРЕПИСКА. Напишите в мессенджер / email: 'Подтверждаю получение поручения на [что именно]. Ожидаю письменное подтверждение сроков и цены. Без подтверждения работы не начинаю.' Сохраните скриншоты.</w:t>
      </w:r>
    </w:p>
    <w:p>
      <w:pPr>
        <w:pStyle w:val="ListNumber"/>
      </w:pPr>
      <w:r>
        <w:t>СЛУЖЕБНАЯ ЗАПИСКА. В тот же день составьте служебную записку руководителю объекта с описанием: кто, когда, что просил, в каком присутствии. Подпишите у руководителя.</w:t>
      </w:r>
    </w:p>
    <w:p>
      <w:pPr>
        <w:pStyle w:val="ListNumber"/>
      </w:pPr>
      <w:r>
        <w:t>ЖУРНАЛ РАБОТ. Внесите запись в общий журнал работ: 'Получено устное поручение от [ФИО] на [описание работ]. Ожидается письменное подтверждение.'</w:t>
      </w:r>
    </w:p>
    <w:p>
      <w:pPr>
        <w:pStyle w:val="ListNumber"/>
      </w:pPr>
      <w:r>
        <w:t>ФОТОФИКСАЦИЯ. Сделайте фото состояния объекта ДО начала допработ с привязкой к дате (включите геолокацию на телефоне).</w:t>
      </w:r>
    </w:p>
    <w:p>
      <w:pPr>
        <w:pStyle w:val="ListNumber"/>
      </w:pPr>
      <w:r>
        <w:t>УВЕДОМЛЕНИЕ. Направьте заказчику официальное письмо с уведомлением о получении поручения (форма — в этом наборе).</w:t>
      </w:r>
    </w:p>
    <w:p>
      <w:pPr>
        <w:pStyle w:val="Heading1"/>
      </w:pPr>
      <w:r>
        <w:t>Обычный порядок до согласования</w:t>
      </w:r>
    </w:p>
    <w:p>
      <w:pPr>
        <w:pStyle w:val="ListBullet"/>
      </w:pPr>
      <w:r>
        <w:t>До начала согласуйте объём, цену и сроки. Отдельно проверьте, нет ли оснований для немедленных действий по п. 4 ст. 743 ГК РФ.</w:t>
      </w:r>
    </w:p>
    <w:p>
      <w:pPr>
        <w:pStyle w:val="ListBullet"/>
      </w:pPr>
      <w:r>
        <w:t>Принимать устные обещания 'потом все подпишем'</w:t>
      </w:r>
    </w:p>
    <w:p>
      <w:pPr>
        <w:pStyle w:val="ListBullet"/>
      </w:pPr>
      <w:r>
        <w:t>Работать 'в надежде' - надежда не является доказательством в суде</w:t>
      </w:r>
    </w:p>
    <w:p>
      <w:pPr>
        <w:pStyle w:val="ListBullet"/>
      </w:pPr>
      <w:r>
        <w:t>Не подменяйте актом согласование цены. Если работы уже выполнены, сохраните доказательства объёма и сдачи; отсутствие соглашения само по себе не является основанием скрывать фактически выполненные работы или прекращать документирование.</w:t>
      </w:r>
    </w:p>
    <w:p>
      <w:pPr>
        <w:pStyle w:val="Heading1"/>
      </w:pPr>
      <w:r>
        <w:t>Когда устное поручение уже выполнено, а документов нет</w:t>
      </w:r>
    </w:p>
    <w:p>
      <w:r>
        <w:t>Ситуация сложная, но не безнадежная. Соберите сохранившуюся переписку и документы по фактически выполненному объёму. Комплект помогает систематизировать материалы и оформить дальнейшее согласование.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уведомления,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