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</w:rPr>
        <w:t>Красные флаги сделки «работы за квартиры»</w:t>
      </w:r>
    </w:p>
    <w:p>
      <w:r>
        <w:t>Вам предлагают рассчитаться за работы квартирами — уступкой прав по ДДУ, обычно со скидкой от цены метра. Отметьте каждый пункт, который совпал с вашей ситуацией. Каждый флаг — повод идти к юристу до подписи; два и больше — серьёзное основание не входить в сделку.</w:t>
      </w:r>
    </w:p>
    <w:p>
      <w:r>
        <w:t>☐  Счёт эскроу по передаваемому ДДУ не открыт — или открыт, но не пополнен на цену договора.</w:t>
      </w:r>
    </w:p>
    <w:p>
      <w:r>
        <w:t>☐  Справку банка об оплате не показывают: вместо неё письмо застройщика, акт сверки или «предоставим после ввода».</w:t>
      </w:r>
    </w:p>
    <w:p>
      <w:r>
        <w:t>☐  В проекте уступки обязательства по внесению денег на счёт эскроу переходят на вас.</w:t>
      </w:r>
    </w:p>
    <w:p>
      <w:r>
        <w:t>☐  ДДУ, который уступают, оформлен на физлицо или компанию, связанную с застройщиком.</w:t>
      </w:r>
    </w:p>
    <w:p>
      <w:r>
        <w:t>☐  Расчёт обещают закрыть «актом о полном расчёте после ввода объекта».</w:t>
      </w:r>
    </w:p>
    <w:p>
      <w:r>
        <w:t>☐  Есть признаки остановки проектного финансирования: стройка замедлилась, прежним подрядчикам не платят деньгами.</w:t>
      </w:r>
    </w:p>
    <w:p>
      <w:r>
        <w:t>☐  Предыдущие подрядчики ушли с объекта.</w:t>
      </w:r>
    </w:p>
    <w:p>
      <w:r>
        <w:t>☐  Срок ввода уже переносился.</w:t>
      </w:r>
    </w:p>
    <w:p>
      <w:r>
        <w:t>☐  Стройнадзор отказал в выдаче ЗОС, замечания не сняты.</w:t>
      </w:r>
    </w:p>
    <w:p>
      <w:r>
        <w:t>☐  Разрешение на строительство на исходе или истекло.</w:t>
      </w:r>
    </w:p>
    <w:p>
      <w:r>
        <w:t>☐  Скидка от цены метра заметно больше обычной для этого рынка — вместе с метрами вам продают риск.</w:t>
      </w:r>
    </w:p>
    <w:p>
      <w:r>
        <w:t>☐  На вопросы о статусе объекта и об эскроу отвечают устно и торопят с подписанием.</w:t>
      </w:r>
    </w:p>
    <w:p/>
    <w:p>
      <w:r>
        <w:rPr>
          <w:b/>
        </w:rPr>
        <w:t>Почему это флаги</w:t>
      </w:r>
    </w:p>
    <w:p>
      <w:r>
        <w:t>При эскроу-модели договор участия в долевом строительстве считается оплаченным, когда счёт эскроу пополнен на цену договора, — так устроен 214-ФЗ в действующей редакции. Уступка прав по неоплаченному ДДУ, по которой обязанность пополнить счёт переходит к вам, передаёт не квартиру, а долг за неё. Квартиры строящегося дома при этом обеспечивают проектное финансирование застройщика: если дом не достроят, банк заберёт их на погашение его долга.</w:t>
      </w:r>
    </w:p>
    <w:p/>
    <w:p>
      <w:r>
        <w:rPr>
          <w:b/>
        </w:rPr>
        <w:t>Что дальше</w:t>
      </w:r>
    </w:p>
    <w:p>
      <w:r>
        <w:t>Полный порядок проверки — что запросить, у кого, как читать пункт уступки об эскроу и как посчитать экономику метра против денег — в комплекте «Расчёты в неденежной форме: жилые и офисные помещения, машино-места» (24 900 ₽): https://nastoronepodryadchika.ru/products/p11-raschet-metrami.html</w:t>
      </w:r>
    </w:p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