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АЛГОРИТМ ПЕРВИЧНОЙ ПРОВЕРКИ: КС подписаны, денег нет</w:t>
      </w:r>
    </w:p>
    <w:p/>
    <w:p>
      <w:pPr>
        <w:pStyle w:val="Heading1"/>
      </w:pPr>
      <w:r>
        <w:t>Шаг 1. Проверьте срок оплаты по договору</w:t>
      </w:r>
    </w:p>
    <w:p>
      <w:pPr>
        <w:pStyle w:val="ListNumber"/>
      </w:pPr>
      <w:r>
        <w:t>Откройте раздел 'Условия оплаты' в договоре подряда.</w:t>
      </w:r>
    </w:p>
    <w:p>
      <w:pPr>
        <w:pStyle w:val="ListNumber"/>
      </w:pPr>
      <w:r>
        <w:t>Определите: аванс / поэтапно / по факту.</w:t>
      </w:r>
    </w:p>
    <w:p>
      <w:pPr>
        <w:pStyle w:val="ListNumber"/>
      </w:pPr>
      <w:r>
        <w:t>Посчитайте крайний срок оплаты (рабочие или календарные дни - важно!).</w:t>
      </w:r>
    </w:p>
    <w:p>
      <w:pPr>
        <w:pStyle w:val="Heading1"/>
      </w:pPr>
      <w:r>
        <w:t>Шаг 2. Проверьте подписание КС-2 / КС-3</w:t>
      </w:r>
    </w:p>
    <w:p>
      <w:pPr>
        <w:pStyle w:val="ListNumber"/>
      </w:pPr>
      <w:r>
        <w:t>Есть ли подписи обеих сторон на КС-2?</w:t>
      </w:r>
    </w:p>
    <w:p>
      <w:pPr>
        <w:pStyle w:val="ListNumber"/>
      </w:pPr>
      <w:r>
        <w:t>Есть ли подписи на КС-3?</w:t>
      </w:r>
    </w:p>
    <w:p>
      <w:pPr>
        <w:pStyle w:val="ListNumber"/>
      </w:pPr>
      <w:r>
        <w:t>Совпадают ли даты подписания с фактом выполнения работ?</w:t>
      </w:r>
    </w:p>
    <w:p>
      <w:pPr>
        <w:pStyle w:val="ListNumber"/>
      </w:pPr>
      <w:r>
        <w:t>Если КС не подписана - это другая ситуация (см. раздел «Следующий шаг» в конце документа).</w:t>
      </w:r>
    </w:p>
    <w:p>
      <w:pPr>
        <w:pStyle w:val="Heading1"/>
      </w:pPr>
      <w:r>
        <w:t>Шаг 3. Проверьте срок исковой давности</w:t>
      </w:r>
    </w:p>
    <w:p>
      <w:r>
        <w:t>По договору подряда - 3 года с даты, когда должна была быть произведена оплата. Если срок близок к истечению - срочно направьте претензию.</w:t>
      </w:r>
    </w:p>
    <w:p>
      <w:pPr>
        <w:pStyle w:val="Heading1"/>
      </w:pPr>
      <w:r>
        <w:t>Шаг 4. Соберите доказательства выполнения работ</w:t>
      </w:r>
    </w:p>
    <w:p>
      <w:pPr>
        <w:pStyle w:val="ListBullet"/>
      </w:pPr>
      <w:r>
        <w:t>Акты скрытых работ (КС-11, АОСР)</w:t>
      </w:r>
    </w:p>
    <w:p>
      <w:pPr>
        <w:pStyle w:val="ListBullet"/>
      </w:pPr>
      <w:r>
        <w:t>Журналы работ</w:t>
      </w:r>
    </w:p>
    <w:p>
      <w:pPr>
        <w:pStyle w:val="ListBullet"/>
      </w:pPr>
      <w:r>
        <w:t>Фото/видео фиксация объемов</w:t>
      </w:r>
    </w:p>
    <w:p>
      <w:pPr>
        <w:pStyle w:val="ListBullet"/>
      </w:pPr>
      <w:r>
        <w:t>Переписка с заказчиком (email, Telegram, WhatsApp)</w:t>
      </w:r>
    </w:p>
    <w:p>
      <w:pPr>
        <w:pStyle w:val="ListBullet"/>
      </w:pPr>
      <w:r>
        <w:t>Протоколы совещаний</w:t>
      </w:r>
    </w:p>
    <w:p>
      <w:pPr>
        <w:pStyle w:val="Heading1"/>
      </w:pPr>
      <w:r>
        <w:t>Шаг 5. Проверьте наличие претензионного порядка</w:t>
      </w:r>
    </w:p>
    <w:p>
      <w:r>
        <w:t>В 90% договоров подряда претензионный порядок обязателен. Без претензии суд откажет. Срок рассмотрения претензии - обычно 10-30 рабочих дней.</w:t>
      </w:r>
    </w:p>
    <w:p>
      <w:pPr>
        <w:pStyle w:val="Heading1"/>
      </w:pPr>
      <w:r>
        <w:t>Шаг 6. Рассчитайте неустойку</w:t>
      </w:r>
    </w:p>
    <w:p>
      <w:r>
        <w:t>Проверьте размер пени по договору. Если не указан - применяется ключевая ставка ЦБ (расчет в калькуляторе).</w:t>
      </w:r>
    </w:p>
    <w:p>
      <w:pPr>
        <w:pStyle w:val="Heading1"/>
      </w:pPr>
      <w:r>
        <w:t>Шаг 7. Подготовьте письмо-напоминание</w:t>
      </w:r>
    </w:p>
    <w:p>
      <w:r>
        <w:t>Используйте шаблон письма из этого комплекта. Фиксируйте все коммуникации в письменном виде.</w:t>
      </w:r>
    </w:p>
    <w:p>
      <w:pPr>
        <w:pStyle w:val="Heading1"/>
      </w:pPr>
      <w:r>
        <w:t>⚠️ Что этот материал НЕ закрывает</w:t>
      </w:r>
    </w:p>
    <w:p>
      <w:pPr>
        <w:pStyle w:val="ListBullet"/>
      </w:pPr>
      <w:r>
        <w:t>Составление полноценной претензии с юридическим обоснованием</w:t>
      </w:r>
    </w:p>
    <w:p>
      <w:pPr>
        <w:pStyle w:val="ListBullet"/>
      </w:pPr>
      <w:r>
        <w:t>Подготовка искового заявления и представление интересов в суде</w:t>
      </w:r>
    </w:p>
    <w:p>
      <w:pPr>
        <w:pStyle w:val="ListBullet"/>
      </w:pPr>
      <w:r>
        <w:t>Анализ сложных случаев: банкротство заказчика, субподрядные цепочки, залоги</w:t>
      </w:r>
    </w:p>
    <w:p>
      <w:pPr>
        <w:pStyle w:val="Heading1"/>
      </w:pPr>
      <w:r>
        <w:t>🔗 Следующий шаг</w:t>
      </w:r>
    </w:p>
    <w:p>
      <w:r>
        <w:t>Если КС подписаны, срок оплаты по договору истёк, а оплаты нет, следующий шаг описан в «Системе получения оплаты за выполненные работы»: фиксация задолженности, переговоры и перенос срока, уведомление и претензия, расчёт процентов, подготовка обращения в арбитражный суд. Это рабочий порядок действий и шаблоны, а не юридическая консультация и не гарантия оплаты.</w:t>
        <w:br/>
        <w:br/>
        <w:t>Страница: https://marzhavbetone.ru/products/p1-oplata-po-ks2.html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Маржа в бетоне</dc:creator>
  <cp:keywords/>
  <dc:description>generated by python-docx</dc:description>
  <cp:lastModifiedBy>Маржа в бетоне</cp:lastModifiedBy>
  <cp:revision>1</cp:revision>
  <dcterms:created xsi:type="dcterms:W3CDTF">2026-09-28T00:00:00Z</dcterms:created>
  <dcterms:modified xsi:type="dcterms:W3CDTF">2026-09-28T00:00:00Z</dcterms:modified>
  <cp:category/>
</cp:coreProperties>
</file>