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Переговоры и перенос срока оплаты</w:t>
      </w:r>
    </w:p>
    <w:p>
      <w:r>
        <w:rPr>
          <w:i/>
        </w:rPr>
        <w:t>Файл 11. Раздел А — протокол переговоров. Раздел Б — двустороннее соглашение о переносе срока оплаты. Раздел В — почему гарантийное письмо соглашение не заменяет.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Маршрут задолженности (шаги 6–12) рассчитан на одну ситуацию: работы приняты, задолженность и взаиморасчёты подтверждены документами, срок оплаты истёк; пока это не так, система ведёт к оформлению и сдаче работ.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Раздел А. Протокол переговоров</w:t>
      </w:r>
    </w:p>
    <w:p>
      <w:r>
        <w:rPr>
          <w:b w:val="0"/>
          <w:i w:val="0"/>
        </w:rPr>
        <w:t>Итог устной договорённости фиксируют документом с основанием, суммой, сроком оплаты и полномочиями подписанта. Итог каждой встречи или звонка оформляйте протоколом или письмом «по итогам разговора фиксируем…» и направляйте заказчику способом из файла 10.</w:t>
      </w:r>
    </w:p>
    <w:p>
      <w:r>
        <w:rPr>
          <w:b/>
          <w:i w:val="0"/>
        </w:rPr>
        <w:t>ПРОТОКОЛ ПЕРЕГОВОРОВ от {{ДАТА}}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>
              <w:t>№ {{НОМЕР_ДОГОВОРА}} от {{ДАТА_ДОГОВОРА}}</w:t>
            </w:r>
          </w:p>
        </w:tc>
      </w:tr>
      <w:tr>
        <w:tc>
          <w:tcPr>
            <w:tcW w:type="dxa" w:w="4320"/>
          </w:tcPr>
          <w:p>
            <w:r>
              <w:t>Участники от Заказчика (должность, ФИО, полномочия)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Участники от Субподрядчика (должность, ФИО, полномочия)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Акты, по которым не произведена оплата (№, дата, сумма)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долга по данным Субподрядчика (файл 08, «Взаиморасчёты»)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Позиция Заказчика по сумме</w:t>
            </w:r>
          </w:p>
        </w:tc>
        <w:tc>
          <w:tcPr>
            <w:tcW w:type="dxa" w:w="4320"/>
          </w:tcPr>
          <w:p>
            <w:r>
              <w:t>☐ признаёт полностью  ☐ признаёт частично: ____  ☐ оспаривает (граница B2 / B4)</w:t>
            </w:r>
          </w:p>
        </w:tc>
      </w:tr>
      <w:tr>
        <w:tc>
          <w:tcPr>
            <w:tcW w:type="dxa" w:w="4320"/>
          </w:tcPr>
          <w:p>
            <w:r>
              <w:t>Причина неоплаты, названная Заказчиком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 w:val="0"/>
          <w:i w:val="0"/>
        </w:rPr>
        <w:t>Договорённости: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Договорённость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Срок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 w:val="0"/>
          <w:i/>
        </w:rPr>
        <w:t>Протокол не изменяет условия договора. Изменение срока оплаты оформляется только соглашением сторон (раздел Б).</w:t>
      </w:r>
    </w:p>
    <w:p>
      <w:r>
        <w:rPr>
          <w:b w:val="0"/>
          <w:i w:val="0"/>
        </w:rPr>
        <w:t>От Заказчика: _______________ / {{ФИО}} /     От Субподрядчика: _______________ / {{ФИО}} /</w:t>
      </w:r>
    </w:p>
    <w:p>
      <w:pPr>
        <w:pStyle w:val="Heading1"/>
      </w:pPr>
      <w:r>
        <w:t>Раздел Б. Дополнительное соглашение о переносе срока оплаты</w:t>
      </w:r>
    </w:p>
    <w:p>
      <w:r>
        <w:rPr>
          <w:b w:val="0"/>
          <w:i w:val="0"/>
        </w:rPr>
        <w:t>Перед подписанием проверьте: соглашение заключается в той же форме, что и договор (п. 1 ст. 452 ГК РФ); подписанты обеих сторон имеют полномочия; сумма графика равна признанному долгу; решено, что происходит с процентами за уже прошедшую просрочку.</w:t>
      </w:r>
    </w:p>
    <w:p>
      <w:r>
        <w:rPr>
          <w:b/>
          <w:i w:val="0"/>
        </w:rPr>
        <w:t>ДОПОЛНИТЕЛЬНОЕ СОГЛАШЕНИЕ № {{НОМЕР}}</w:t>
      </w:r>
    </w:p>
    <w:p>
      <w:r>
        <w:rPr>
          <w:b w:val="0"/>
          <w:i w:val="0"/>
        </w:rPr>
        <w:t>к договору № {{НОМЕР_ДОГОВОРА}} от {{ДАТА_ДОГОВОРА}}</w:t>
      </w:r>
    </w:p>
    <w:p>
      <w:r>
        <w:rPr>
          <w:b w:val="0"/>
          <w:i w:val="0"/>
        </w:rPr>
        <w:t>{{ГОРОД}}                                                                        {{ДАТА}}</w:t>
      </w:r>
    </w:p>
    <w:p>
      <w:r>
        <w:rPr>
          <w:b w:val="0"/>
          <w:i w:val="0"/>
        </w:rPr>
        <w:t>{{НАИМЕНОВАНИЕ_ЗАКАЗЧИКА}} (Заказчик) в лице {{ДОЛЖНОСТЬ, ФИО}}, действующего на основании {{ОСНОВАНИЕ}}, и {{НАИМЕНОВАНИЕ_СУБПОДРЯДЧИКА}} (Субподрядчик) в лице {{ДОЛЖНОСТЬ, ФИО}}, действующего на основании {{ОСНОВАНИЕ}}, заключили настоящее соглашение о нижеследующем.</w:t>
      </w:r>
    </w:p>
    <w:p>
      <w:pPr>
        <w:pStyle w:val="ListNumber"/>
      </w:pPr>
      <w:r>
        <w:t>Субподрядчик выполнил, а Заказчик принял работы по актам, перечисленным в таблице 1. Заказчик подтверждает задолженность по оплате этих работ в сумме {{СУММА_ДОЛГА}} руб. по состоянию на {{ДАТА}}.</w:t>
      </w:r>
    </w:p>
    <w:p>
      <w:pPr>
        <w:pStyle w:val="ListNumber"/>
      </w:pPr>
      <w:r>
        <w:t>Стороны изменяют срок оплаты задолженности, указанной в п. 1, и устанавливают график оплаты согласно таблице 2. Иные сроки оплаты по договору настоящим соглашением не изменяются.</w:t>
      </w:r>
    </w:p>
    <w:p>
      <w:pPr>
        <w:pStyle w:val="ListNumber"/>
      </w:pPr>
      <w:r>
        <w:t>Вариант (выбрать одно, лишнее удалить): (а) Заказчик уплачивает проценты за пользование чужими денежными средствами за период с {{ДАТА_НАЧАЛА_ПРОСРОЧКИ}} по дату подписания настоящего соглашения в сумме {{СУММА}} руб. в срок до {{ДАТА}}; (б) при оплате в соответствии с графиком Субподрядчик не предъявляет требований об уплате процентов за период до подписания соглашения; при нарушении графика это условие не применяется.</w:t>
      </w:r>
    </w:p>
    <w:p>
      <w:pPr>
        <w:pStyle w:val="ListNumber"/>
      </w:pPr>
      <w:r>
        <w:t>При нарушении Заказчиком срока любого платежа по графику более чем на {{ЧИСЛО}} календарных дней Субподрядчик вправе потребовать оплаты всей оставшейся задолженности, направив письменное требование; оставшаяся задолженность подлежит оплате в течение {{ЧИСЛО}} рабочих дней с даты получения требования.</w:t>
      </w:r>
    </w:p>
    <w:p>
      <w:pPr>
        <w:pStyle w:val="ListNumber"/>
      </w:pPr>
      <w:r>
        <w:t>Остальные условия договора остаются без изменений. Соглашение вступает в силу с момента подписания обеими сторонами, составлено в {{ЧИСЛО}} экземплярах, по одному для каждой стороны.</w:t>
      </w:r>
    </w:p>
    <w:p>
      <w:r>
        <w:rPr>
          <w:b/>
          <w:i w:val="0"/>
        </w:rPr>
        <w:t>Таблица 1. 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Акт (КС-2 / иной), №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Дата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Сумма, руб.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Оплачено, руб.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Остаток, руб.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b/>
          <w:i w:val="0"/>
        </w:rPr>
        <w:t>Таблица 2. График оплаты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Сумма платежа, руб.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Срок оплаты (не позднее)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Итого по графику, руб.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{{ДОЛЖНО_РАВНЯТЬСЯ_СУММЕ_П.1}}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Заказчик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Субподрядчик</w:t>
            </w:r>
          </w:p>
        </w:tc>
      </w:tr>
      <w:tr>
        <w:tc>
          <w:tcPr>
            <w:tcW w:type="dxa" w:w="4320"/>
          </w:tcPr>
          <w:p>
            <w:r>
              <w:t>Должность: {{ДОЛЖНОСТЬ}}</w:t>
            </w:r>
          </w:p>
        </w:tc>
        <w:tc>
          <w:tcPr>
            <w:tcW w:type="dxa" w:w="4320"/>
          </w:tcPr>
          <w:p>
            <w:r>
              <w:t>Должность: {{ДОЛЖНОСТЬ}}</w:t>
            </w:r>
          </w:p>
        </w:tc>
      </w:tr>
      <w:tr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  <w:tc>
          <w:tcPr>
            <w:tcW w:type="dxa" w:w="4320"/>
          </w:tcPr>
          <w:p>
            <w:r>
              <w:t>Основание полномочий: {{УСТАВ / ДОВЕРЕННОСТЬ № , ДАТА}}</w:t>
            </w:r>
          </w:p>
        </w:tc>
      </w:tr>
      <w:tr>
        <w:tc>
          <w:tcPr>
            <w:tcW w:type="dxa" w:w="4320"/>
          </w:tcPr>
          <w:p>
            <w:r>
              <w:t>_______________ / {{ФИО}} /</w:t>
            </w:r>
          </w:p>
        </w:tc>
        <w:tc>
          <w:tcPr>
            <w:tcW w:type="dxa" w:w="4320"/>
          </w:tcPr>
          <w:p>
            <w:r>
              <w:t>_______________ / {{ФИО}} /</w:t>
            </w:r>
          </w:p>
        </w:tc>
      </w:tr>
      <w:tr>
        <w:tc>
          <w:tcPr>
            <w:tcW w:type="dxa" w:w="4320"/>
          </w:tcPr>
          <w:p>
            <w:r>
              <w:t>Дата: {{ДАТА}}</w:t>
            </w:r>
          </w:p>
        </w:tc>
        <w:tc>
          <w:tcPr>
            <w:tcW w:type="dxa" w:w="4320"/>
          </w:tcPr>
          <w:p>
            <w:r>
              <w:t>Дата: {{ДАТА}}</w:t>
            </w:r>
          </w:p>
        </w:tc>
      </w:tr>
    </w:tbl>
    <w:p/>
    <w:p>
      <w:r>
        <w:rPr>
          <w:b w:val="0"/>
          <w:i/>
        </w:rPr>
        <w:t>После подписания: внесите новую дату в файл 02, лист «Маршрут», строка последнего дня срока оплаты, и каждый платёж графика — в лист «Контроль ответа».</w:t>
      </w:r>
    </w:p>
    <w:p>
      <w:pPr>
        <w:pStyle w:val="Heading1"/>
      </w:pPr>
      <w:r>
        <w:t>Раздел В. Гарантийное письмо не заменяет соглашение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Гарантийное письмо заказчика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Двустороннее соглашение</w:t>
            </w:r>
          </w:p>
        </w:tc>
      </w:tr>
      <w:tr>
        <w:tc>
          <w:tcPr>
            <w:tcW w:type="dxa" w:w="2880"/>
          </w:tcPr>
          <w:p>
            <w:r>
              <w:t>Кто подписывает</w:t>
            </w:r>
          </w:p>
        </w:tc>
        <w:tc>
          <w:tcPr>
            <w:tcW w:type="dxa" w:w="2880"/>
          </w:tcPr>
          <w:p>
            <w:r>
              <w:t>Только заказчик</w:t>
            </w:r>
          </w:p>
        </w:tc>
        <w:tc>
          <w:tcPr>
            <w:tcW w:type="dxa" w:w="2880"/>
          </w:tcPr>
          <w:p>
            <w:r>
              <w:t>Обе стороны</w:t>
            </w:r>
          </w:p>
        </w:tc>
      </w:tr>
      <w:tr>
        <w:tc>
          <w:tcPr>
            <w:tcW w:type="dxa" w:w="2880"/>
          </w:tcPr>
          <w:p>
            <w:r>
              <w:t>Изменяет ли договорный срок оплаты</w:t>
            </w:r>
          </w:p>
        </w:tc>
        <w:tc>
          <w:tcPr>
            <w:tcW w:type="dxa" w:w="2880"/>
          </w:tcPr>
          <w:p>
            <w:r>
              <w:t>Нет: изменение договора — по соглашению сторон и в той же форме, что договор (ст. 450, п. 1 ст. 452 ГК РФ)</w:t>
            </w:r>
          </w:p>
        </w:tc>
        <w:tc>
          <w:tcPr>
            <w:tcW w:type="dxa" w:w="2880"/>
          </w:tcPr>
          <w:p>
            <w:r>
              <w:t>Да, в пределах, указанных в соглашении</w:t>
            </w:r>
          </w:p>
        </w:tc>
      </w:tr>
      <w:tr>
        <w:tc>
          <w:tcPr>
            <w:tcW w:type="dxa" w:w="2880"/>
          </w:tcPr>
          <w:p>
            <w:r>
              <w:t>С какой даты считается просрочка</w:t>
            </w:r>
          </w:p>
        </w:tc>
        <w:tc>
          <w:tcPr>
            <w:tcW w:type="dxa" w:w="2880"/>
          </w:tcPr>
          <w:p>
            <w:r>
              <w:t>По-прежнему с договорного срока</w:t>
            </w:r>
          </w:p>
        </w:tc>
        <w:tc>
          <w:tcPr>
            <w:tcW w:type="dxa" w:w="2880"/>
          </w:tcPr>
          <w:p>
            <w:r>
              <w:t>С даты, установленной соглашением</w:t>
            </w:r>
          </w:p>
        </w:tc>
      </w:tr>
      <w:tr>
        <w:tc>
          <w:tcPr>
            <w:tcW w:type="dxa" w:w="2880"/>
          </w:tcPr>
          <w:p>
            <w:r>
              <w:t>Чем полезно</w:t>
            </w:r>
          </w:p>
        </w:tc>
        <w:tc>
          <w:tcPr>
            <w:tcW w:type="dxa" w:w="2880"/>
          </w:tcPr>
          <w:p>
            <w:r>
              <w:t>Как письменное доказательство того, что заказчик знает о долге и его размере; может рассматриваться как действие, свидетельствующее о признании долга (ст. 203 ГК РФ) — оценку дайте со специалистом</w:t>
            </w:r>
          </w:p>
        </w:tc>
        <w:tc>
          <w:tcPr>
            <w:tcW w:type="dxa" w:w="2880"/>
          </w:tcPr>
          <w:p>
            <w:r>
              <w:t>Фиксирует график, последствия его нарушения и судьбу процентов</w:t>
            </w:r>
          </w:p>
        </w:tc>
      </w:tr>
      <w:tr>
        <w:tc>
          <w:tcPr>
            <w:tcW w:type="dxa" w:w="2880"/>
          </w:tcPr>
          <w:p>
            <w:r>
              <w:t>Что делать</w:t>
            </w:r>
          </w:p>
        </w:tc>
        <w:tc>
          <w:tcPr>
            <w:tcW w:type="dxa" w:w="2880"/>
          </w:tcPr>
          <w:p>
            <w:r>
              <w:t>Принять, внести в реестр передачи как входящий документ, предложить подписать соглашение (раздел Б); маршрут не останавливать</w:t>
            </w:r>
          </w:p>
        </w:tc>
        <w:tc>
          <w:tcPr>
            <w:tcW w:type="dxa" w:w="2880"/>
          </w:tcPr>
          <w:p>
            <w:r>
              <w:t>Контролировать график в файле 02</w:t>
            </w:r>
          </w:p>
        </w:tc>
      </w:tr>
    </w:tbl>
    <w:p/>
    <w:p>
      <w:r>
        <w:rPr>
          <w:b/>
          <w:i w:val="0"/>
        </w:rPr>
        <w:t>Если заказчик отказывается подписать соглашение, но прислал гарантийное письмо, — срок оплаты по договору не изменился. Решение ждать названную в письме дату — ваше управленческое решение, а не перенос срока: проценты продолжают начисляться, срок исковой давности продолжает течь.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Переговоры и перенос срока оплаты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