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Уведомление о просрочке оплаты</w:t>
      </w:r>
    </w:p>
    <w:p>
      <w:r>
        <w:rPr>
          <w:i/>
        </w:rPr>
        <w:t>Файл 12. Первое письменное требование после просрочки. Короче претензии; может направляться до неё. Если в письме есть основание, сумма, срок и последствия — суд может оценить его и как претензию, но надёжнее пройти шаг 10.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УВЕДОМЛЕНИЕ О ПРОСРОЧКЕ ОПЛАТЫ</w:t>
      </w:r>
    </w:p>
    <w:p>
      <w:r>
        <w:rPr>
          <w:b w:val="0"/>
          <w:i w:val="0"/>
        </w:rPr>
        <w:t>По договору № {{НОМЕР_ДОГОВОРА}} от {{ДАТА_ДОГОВОРА}} Субподрядчик выполнил, а Заказчик принял работы по актам: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Акт (№, дата)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Срок оплаты по договору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Оплачено, руб.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Остаток, руб.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r>
        <w:rPr>
          <w:b w:val="0"/>
          <w:i w:val="0"/>
        </w:rPr>
        <w:t>Срок оплаты по п. {{ПУНКТ_ДОГОВОРА_ОБ_ОПЛАТЕ}} договора истёк {{ДАТА}}. Задолженность на {{ДАТА_ДОКУМЕНТА}} составляет {{СУММА_ДОЛГА}} руб. (реестр взаиморасчётов прилагается).</w:t>
      </w:r>
    </w:p>
    <w:p>
      <w:r>
        <w:rPr>
          <w:b w:val="0"/>
          <w:i w:val="0"/>
        </w:rPr>
        <w:t>Просим оплатить задолженность в срок до {{ДАТА}} по реквизитам: {{БАНКОВСКИЕ_РЕКВИЗИТЫ}}. Если у Заказчика есть возражения по сумме, просим сообщить их письменно в тот же срок.</w:t>
      </w:r>
    </w:p>
    <w:p>
      <w:r>
        <w:rPr>
          <w:b w:val="0"/>
          <w:i w:val="0"/>
        </w:rPr>
        <w:t>При неоплате Субподрядчик направит претензию с требованием уплаты задолженности и процентов по ст. 395 ГК РФ и обратится в арбитражный суд.</w:t>
      </w:r>
    </w:p>
    <w:p>
      <w:r>
        <w:rPr>
          <w:b w:val="0"/>
          <w:i w:val="0"/>
        </w:rPr>
        <w:t>Приложение: реестр взаиморасчётов на {{ДАТА}} (выгрузка из файла 08).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Строка в реестре передачи (файл 08) с доказательством.</w:t>
      </w:r>
    </w:p>
    <w:p>
      <w:pPr>
        <w:pStyle w:val="ListBullet"/>
      </w:pPr>
      <w:r>
        <w:t>Строка в листе «Контроль ответа» (файл 02) со сроком ответа.</w:t>
      </w:r>
    </w:p>
    <w:p>
      <w:pPr>
        <w:pStyle w:val="ListBullet"/>
      </w:pPr>
      <w:r>
        <w:t>Звонок контактному лицу; итог — письмом «по итогам разговора фиксируем…».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Уведомление о просрочке оплаты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