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Карта ситуации и границ системы</w:t>
      </w:r>
    </w:p>
    <w:p>
      <w:r>
        <w:rPr>
          <w:i/>
        </w:rPr>
        <w:t>Файл 01. Выбор исходной ситуации, стартовый шаг и путь по ней, выход «работы не приняты», границы системы и когда передать дело юристу.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Как пользоваться</w:t>
      </w:r>
    </w:p>
    <w:p>
      <w:pPr>
        <w:pStyle w:val="ListNumber"/>
      </w:pPr>
      <w:r>
        <w:t>Найдите в таблице 1 одну строку, которая описывает вашу ситуацию.</w:t>
      </w:r>
    </w:p>
    <w:p>
      <w:pPr>
        <w:pStyle w:val="ListNumber"/>
      </w:pPr>
      <w:r>
        <w:t>Начните со стартового шага этой строки в файле 03 и идите по указанному пути.</w:t>
      </w:r>
    </w:p>
    <w:p>
      <w:pPr>
        <w:pStyle w:val="ListNumber"/>
      </w:pPr>
      <w:r>
        <w:t>К задолженности (шаги 6–12) переходите только через проверку G (таблица 1а): работы приняты, замечаний нет, срок оплаты истёк. Пока это не так, задолженность не фиксируйте.</w:t>
      </w:r>
    </w:p>
    <w:p>
      <w:pPr>
        <w:pStyle w:val="ListNumber"/>
      </w:pPr>
      <w:r>
        <w:t>Работы не приняты — система не подходит: последняя строка таблицы 1 говорит, что сделать.</w:t>
      </w:r>
    </w:p>
    <w:p>
      <w:pPr>
        <w:pStyle w:val="ListNumber"/>
      </w:pPr>
      <w:r>
        <w:t>Если есть признаки границы B1–B5 — действуйте по строке этой границы в таблице 2. Бесспорную часть долга, не затронутую границей, можно вести по системе дальше.</w:t>
      </w:r>
    </w:p>
    <w:p>
      <w:pPr>
        <w:pStyle w:val="ListNumber"/>
      </w:pPr>
      <w:r>
        <w:t>Сомневаетесь в выборе — по желанию пройдите детальную проверку в файле 02, лист «Маршрут». Для выбора ситуации она не обязательна.</w:t>
      </w:r>
    </w:p>
    <w:p>
      <w:pPr>
        <w:pStyle w:val="Heading1"/>
      </w:pPr>
      <w:r>
        <w:t>Таблица 1. Исходная ситуация → стартовый шаг → путь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948"/>
        <w:gridCol w:w="1474"/>
        <w:gridCol w:w="2268"/>
      </w:tblGrid>
      <w:tr>
        <w:tc>
          <w:tcPr>
            <w:tcW w:type="dxa" w:w="192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2948"/>
          </w:tcPr>
          <w:p>
            <w:r/>
            <w:r>
              <w:rPr>
                <w:b/>
              </w:rPr>
              <w:t>Как узнать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1928"/>
          </w:tcPr>
          <w:p>
            <w:r>
              <w:t>А. Оплата просрочена, долг подтверждён</w:t>
            </w:r>
          </w:p>
        </w:tc>
        <w:tc>
          <w:tcPr>
            <w:tcW w:type="dxa" w:w="2948"/>
          </w:tcPr>
          <w:p>
            <w:r>
              <w:t>Работы приняты, КС-2/КС-3 (или акт по договору) подписаны обеими сторонами, задолженность подтверждена актом сверки или реестром взаиморасчётов, срок оплаты истёк.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192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2948"/>
          </w:tcPr>
          <w:p>
            <w:r>
              <w:t>Работы приняты, акты подписаны обеими сторонами, срок оплаты истёк, но сумма долга не сверена: были авансы, частичные оплаты, акта сверки нет.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192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2948"/>
          </w:tcPr>
          <w:p>
            <w:r>
              <w:t>Работы приняты, долг подтверждён, срок оплаты истёк; заказчик письмом назвал новую дату оплаты, двустороннего соглашения нет.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192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2948"/>
          </w:tcPr>
          <w:p>
            <w:r>
              <w:t>Акта, подписанного обеими сторонами, нет: документы не оформлены или не переданы, заказчик вернул их с замечаниями, не подписывает и не отвечает. Или по этим работам есть незакрытые замечания.</w:t>
            </w:r>
          </w:p>
        </w:tc>
        <w:tc>
          <w:tcPr>
            <w:tcW w:type="dxa" w:w="1474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r>
        <w:rPr>
          <w:b w:val="0"/>
          <w:i/>
        </w:rPr>
        <w:t>Срок оплаты ещё не истёк или договор его не определяет: маршрут задолженности (шаги 6–12) не начинайте раньше следующего дня после срока. Если договор срок оплаты не определяет — дату начала просрочки определите со специалистом.</w:t>
      </w:r>
    </w:p>
    <w:p>
      <w:pPr>
        <w:pStyle w:val="Heading1"/>
      </w:pPr>
      <w:r>
        <w:t>Таблица 1а. Проверка G: можно ли переходить к задолженности</w:t>
      </w:r>
    </w:p>
    <w:p>
      <w:r>
        <w:rPr>
          <w:b w:val="0"/>
          <w:i w:val="0"/>
        </w:rPr>
        <w:t>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Таблица 2. Границы системы</w:t>
      </w:r>
    </w:p>
    <w:p>
      <w:r>
        <w:rPr>
          <w:b w:val="0"/>
          <w:i w:val="0"/>
        </w:rPr>
        <w:t>Система распознаёт эти ситуации и фиксирует следующий шаг. Решать их система не обещает: результат в них зависит от оценки доказательств и обстоятельств, которую шаблон не заменяет.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1928"/>
        <w:gridCol w:w="2721"/>
      </w:tblGrid>
      <w:tr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Граница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Признаки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Почему система не решает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Что сделать сейчас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B1. Исполнительная документация и её системное ведение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Передача исполнительной документации — условие оплаты по договору, а документация не собрана или возвращена; нужна система её ведения по объекту.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Состав и порядок ведения исполнительной документации определяются договором и требованиями к объекту; универсального решения S1 не даёт.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Зафиксируйте в реестре передачи, какая документация требуется договором и что уже передано. Если без неё оплата по договору не наступает — сначала закройте передачу документации, затем пройдите проверку G перед шагом 6.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B2. Удержание, зачёт, неустойка, недостатки, встречное денежное требование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Заказчик удержал часть оплаты, заявил зачёт, начислил неустойку или штраф, заявил о недостатках работ или предъявил встречное денежное требование.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Долг перестаёт быть бесспорным: результат зависит от договора, обоснованности встречного требования и порядка его заявления. Типовой маршрут взыскания создаёт здесь ложную уверенность.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Внесите каждую операцию в реестр взаиморасчётов с типом «Удержание», «Зачёт» или «Неустойка заявлена». Бесспорную часть долга можно вести по S1 дальше; спорную часть с документами передайте специалисту до направления претензии.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B3. Признаки банкротства заказчика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В картотеке арбитражных дел есть дело о банкротстве заказчика, опубликовано сообщение о намерении обратиться с заявлением о банкротстве, заказчик в ликвидации.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В банкротстве действуют специальные порядки и сроки предъявления требований кредиторов; обычный маршрут «претензия — иск» может оказаться бесполезным.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Остановите маршрут S1 на текущем шаге, сохраните все документы и немедленно обратитесь к специалисту по банкротству. Не подавайте обычный иск до его оценки.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B4. Спор о принятых работах: объём, качество, подпись, экспертиза, односторонний акт, мотивированный отказ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Акт подписан, но после подписания акта заказчик оспаривает объём или качество работ, подпись на акте или полномочия подписанта либо требует экспертизы. Сюда же — если вы считаете работы принятыми по акту, подписанному только вами, или заказчик направил мотивированный отказ от приёмки.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Исход зависит от оценки доказательств и обоснованности возражений заказчика (п. 4 ст. 753 ГК РФ). Шаблон не может заменить эту оценку.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По оспоренным актам маршрут остановите: соберите материалы по описи (файл 10, раздел В) — договор, подписанные акты, переписку, возражения заказчика — и передайте специалисту. Акты, которые заказчик не оспаривает, ведите дальше по маршруту: в расчёт процентов и претензию переносите только их.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B5. Допработы без соглашения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В сумме долга есть работы, которых нет в договоре, смете или допсоглашениях: заказчик не подписал акт на эти работы или вычеркнул их из акта; либо они вошли в подписанный акт, но договор и допсоглашения их не предусматривают, и заказчик ссылается на это, чтобы не платить.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Последствия выполнения работ сверх договора и сметы без согласования зависят от договора и доказательств поручения работ. Система допработы не оформляет, не согласовывает и не взыскивает.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Суммы по допработам, которые заказчик не подписал, не вносите в реестр взаиморасчётов как начисление по акту: эти работы не приняты. Если допработы вошли в подписанный акт, эта часть долга спорная: в расчёт процентов и претензию её без оценки специалиста не включайте. Бесспорную часть долга ведите по маршруту дальше. По допработам соберите договор, смету, переписку о поручении работ и акты и передайте специалисту по описи (файл 10, раздел В).</w:t>
            </w:r>
          </w:p>
        </w:tc>
      </w:tr>
    </w:tbl>
    <w:p/>
    <w:p>
      <w:pPr>
        <w:pStyle w:val="Heading1"/>
      </w:pPr>
      <w:r>
        <w:t>Таблица 3. Когда передать дело юристу</w:t>
      </w:r>
    </w:p>
    <w:p>
      <w:r>
        <w:rPr>
          <w:b w:val="0"/>
          <w:i w:val="0"/>
        </w:rPr>
        <w:t>Достаточно одного условия. Юристу передаётся весь пакет сразу — по описи: файл 10, раздел 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835"/>
        <w:gridCol w:w="1814"/>
      </w:tblGrid>
      <w:tr>
        <w:tc>
          <w:tcPr>
            <w:tcW w:type="dxa" w:w="3969"/>
          </w:tcPr>
          <w:p>
            <w:r/>
            <w:r>
              <w:rPr>
                <w:b/>
              </w:rPr>
              <w:t>Условие</w:t>
            </w:r>
          </w:p>
        </w:tc>
        <w:tc>
          <w:tcPr>
            <w:tcW w:type="dxa" w:w="2835"/>
          </w:tcPr>
          <w:p>
            <w:r/>
            <w:r>
              <w:rPr>
                <w:b/>
              </w:rPr>
              <w:t>Где видно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Что передать</w:t>
            </w:r>
          </w:p>
        </w:tc>
      </w:tr>
      <w:tr>
        <w:tc>
          <w:tcPr>
            <w:tcW w:type="dxa" w:w="3969"/>
          </w:tcPr>
          <w:p>
            <w:r>
              <w:t>Сработала граница B2, B3, B4 или B5 (при B2, B4 и B5 — по спорной части или оспоренным актам)</w:t>
            </w:r>
          </w:p>
        </w:tc>
        <w:tc>
          <w:tcPr>
            <w:tcW w:type="dxa" w:w="2835"/>
          </w:tcPr>
          <w:p>
            <w:r>
              <w:t>Файл 01, таблица 2; файл 02, «Контроль ответа»; файл 04, «Взаиморасчёты»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Договор устанавливает неустойку за просрочку оплаты — выбор между неустойкой и процентами</w:t>
            </w:r>
          </w:p>
        </w:tc>
        <w:tc>
          <w:tcPr>
            <w:tcW w:type="dxa" w:w="2835"/>
          </w:tcPr>
          <w:p>
            <w:r>
              <w:t>Договор; файл 03, шаг 9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Частичную оплату нельзя документально отнести к конкретному акту</w:t>
            </w:r>
          </w:p>
        </w:tc>
        <w:tc>
          <w:tcPr>
            <w:tcW w:type="dxa" w:w="2835"/>
          </w:tcPr>
          <w:p>
            <w:r>
              <w:t>Файл 08, «Проверки»: расчёт заблокирован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Заказчик предъявил встречный иск, заявил об экспертизе или оспаривает подпись</w:t>
            </w:r>
          </w:p>
        </w:tc>
        <w:tc>
          <w:tcPr>
            <w:tcW w:type="dxa" w:w="2835"/>
          </w:tcPr>
          <w:p>
            <w:r>
              <w:t>Файл 02, «Контроль ответа»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Срок оплаты договор не определяет</w:t>
            </w:r>
          </w:p>
        </w:tc>
        <w:tc>
          <w:tcPr>
            <w:tcW w:type="dxa" w:w="2835"/>
          </w:tcPr>
          <w:p>
            <w:r>
              <w:t>Договор; файл 01, таблица 1а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Проверочный лист готовности иска не проходится без исключений</w:t>
            </w:r>
          </w:p>
        </w:tc>
        <w:tc>
          <w:tcPr>
            <w:tcW w:type="dxa" w:w="2835"/>
          </w:tcPr>
          <w:p>
            <w:r>
              <w:t>Файл 10, раздел А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</w:tbl>
    <w:p/>
    <w:p>
      <w:pPr>
        <w:pStyle w:val="Heading1"/>
      </w:pPr>
      <w:r>
        <w:t>Что система делает</w:t>
      </w:r>
    </w:p>
    <w:p>
      <w:pPr>
        <w:pStyle w:val="ListBullet"/>
      </w:pPr>
      <w:r>
        <w:t>Проверяет исходную ситуацию и документы, называет недостающие подтверждения.</w:t>
      </w:r>
    </w:p>
    <w:p>
      <w:pPr>
        <w:pStyle w:val="ListBullet"/>
      </w:pPr>
      <w:r>
        <w:t>Ведёт реестр взаиморасчётов и долг по каждому акту с датой начала просрочки.</w:t>
      </w:r>
    </w:p>
    <w:p>
      <w:pPr>
        <w:pStyle w:val="ListBullet"/>
      </w:pPr>
      <w:r>
        <w:t>Ведёт переговоры к письменному результату и к двустороннему соглашению о переносе срока.</w:t>
      </w:r>
    </w:p>
    <w:p>
      <w:pPr>
        <w:pStyle w:val="ListBullet"/>
      </w:pPr>
      <w:r>
        <w:t>Фиксирует направление уведомления и претензии так, чтобы его можно было доказать.</w:t>
      </w:r>
    </w:p>
    <w:p>
      <w:pPr>
        <w:pStyle w:val="ListBullet"/>
      </w:pPr>
      <w:r>
        <w:t>Готовит уведомление, претензию, расчёт процентов и обращение в арбитражный суд.</w:t>
      </w:r>
    </w:p>
    <w:p>
      <w:pPr>
        <w:pStyle w:val="Heading1"/>
      </w:pPr>
      <w:r>
        <w:t>Чего система не делает</w:t>
      </w:r>
    </w:p>
    <w:p>
      <w:pPr>
        <w:pStyle w:val="ListBullet"/>
      </w:pPr>
      <w:r>
        <w:t>Не оформляет и не сдаёт работы: если работы не приняты, система не подходит.</w:t>
      </w:r>
    </w:p>
    <w:p>
      <w:pPr>
        <w:pStyle w:val="ListBullet"/>
      </w:pPr>
      <w:r>
        <w:t>Не оценивает обоснованность удержаний, зачётов, неустоек, штрафов, недостатков и встречных требований.</w:t>
      </w:r>
    </w:p>
    <w:p>
      <w:pPr>
        <w:pStyle w:val="ListBullet"/>
      </w:pPr>
      <w:r>
        <w:t>Не оформляет, не согласовывает и не взыскивает допработы: распознаёт их в сумме долга и выводит эту часть к специалисту.</w:t>
      </w:r>
    </w:p>
    <w:p>
      <w:pPr>
        <w:pStyle w:val="ListBullet"/>
      </w:pPr>
      <w:r>
        <w:t>Не ведёт дело о банкротстве заказчика и не заменяет специалиста по банкротству.</w:t>
      </w:r>
    </w:p>
    <w:p>
      <w:pPr>
        <w:pStyle w:val="ListBullet"/>
      </w:pPr>
      <w:r>
        <w:t>Не оспаривает мотивированный отказ, не защищает односторонний акт и не заменяет экспертизу объёмов или подписи.</w:t>
      </w:r>
    </w:p>
    <w:p>
      <w:pPr>
        <w:pStyle w:val="ListBullet"/>
      </w:pPr>
      <w:r>
        <w:t>Не ведёт исполнительную документацию объекта системно.</w:t>
      </w:r>
    </w:p>
    <w:p>
      <w:pPr>
        <w:pStyle w:val="ListBullet"/>
      </w:pPr>
      <w:r>
        <w:t>Не гарантирует оплату и исход спора.</w:t>
      </w:r>
    </w:p>
    <w:p>
      <w:pPr>
        <w:pStyle w:val="Heading1"/>
      </w:pPr>
      <w:r>
        <w:t>Таблица 4. Документы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102"/>
      </w:tblGrid>
      <w:tr>
        <w:tc>
          <w:tcPr>
            <w:tcW w:type="dxa" w:w="3515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3515"/>
          </w:tcPr>
          <w:p>
            <w:r>
              <w:t>00-START-HERE.txt</w:t>
            </w:r>
          </w:p>
        </w:tc>
        <w:tc>
          <w:tcPr>
            <w:tcW w:type="dxa" w:w="5102"/>
          </w:tcPr>
          <w:p>
            <w:r>
              <w:t>С чего начать: подходит ли система, выбор ситуации, первый шаг</w:t>
            </w:r>
          </w:p>
        </w:tc>
      </w:tr>
      <w:tr>
        <w:tc>
          <w:tcPr>
            <w:tcW w:type="dxa" w:w="3515"/>
          </w:tcPr>
          <w:p>
            <w:r>
              <w:t>01-karta-situacii-i-granic.docx</w:t>
            </w:r>
          </w:p>
        </w:tc>
        <w:tc>
          <w:tcPr>
            <w:tcW w:type="dxa" w:w="5102"/>
          </w:tcPr>
          <w:p>
            <w:r>
              <w:t>Ситуации А, Б, В, проверка G, выход «работы не приняты», границы и когда к юристу</w:t>
            </w:r>
          </w:p>
        </w:tc>
      </w:tr>
      <w:tr>
        <w:tc>
          <w:tcPr>
            <w:tcW w:type="dxa" w:w="3515"/>
          </w:tcPr>
          <w:p>
            <w:r>
              <w:t>02-proverka-i-kontrol-otveta.xlsx</w:t>
            </w:r>
          </w:p>
        </w:tc>
        <w:tc>
          <w:tcPr>
            <w:tcW w:type="dxa" w:w="5102"/>
          </w:tcPr>
          <w:p>
            <w:r>
              <w:t>Детальная проверка по желанию, карта рисков, дата просрочки, контроль ответа заказчика</w:t>
            </w:r>
          </w:p>
        </w:tc>
      </w:tr>
      <w:tr>
        <w:tc>
          <w:tcPr>
            <w:tcW w:type="dxa" w:w="3515"/>
          </w:tcPr>
          <w:p>
            <w:r>
              <w:t>03-algoritm-dejstviy.docx</w:t>
            </w:r>
          </w:p>
        </w:tc>
        <w:tc>
          <w:tcPr>
            <w:tcW w:type="dxa" w:w="5102"/>
          </w:tcPr>
          <w:p>
            <w:r>
              <w:t>Алгоритм: проверка G и шаги 6–12, развилки, подтверждение и следующий шаг</w:t>
            </w:r>
          </w:p>
        </w:tc>
      </w:tr>
      <w:tr>
        <w:tc>
          <w:tcPr>
            <w:tcW w:type="dxa" w:w="3515"/>
          </w:tcPr>
          <w:p>
            <w:r>
              <w:t>04-uchet-raschetov-i-otpravok.xlsx</w:t>
            </w:r>
          </w:p>
        </w:tc>
        <w:tc>
          <w:tcPr>
            <w:tcW w:type="dxa" w:w="5102"/>
          </w:tcPr>
          <w:p>
            <w:r>
              <w:t>Взаиморасчёты, долг по актам, реестр передачи ваших отправлений, реестр приложений</w:t>
            </w:r>
          </w:p>
        </w:tc>
      </w:tr>
      <w:tr>
        <w:tc>
          <w:tcPr>
            <w:tcW w:type="dxa" w:w="3515"/>
          </w:tcPr>
          <w:p>
            <w:r>
              <w:t>05-peregovory-i-perenos-sroka.docx</w:t>
            </w:r>
          </w:p>
        </w:tc>
        <w:tc>
          <w:tcPr>
            <w:tcW w:type="dxa" w:w="5102"/>
          </w:tcPr>
          <w:p>
            <w:r>
              <w:t>Протокол переговоров, соглашение о переносе срока оплаты, учёт гарантийного письма</w:t>
            </w:r>
          </w:p>
        </w:tc>
      </w:tr>
      <w:tr>
        <w:tc>
          <w:tcPr>
            <w:tcW w:type="dxa" w:w="3515"/>
          </w:tcPr>
          <w:p>
            <w:r>
              <w:t>06-uvedomlenie-o-prosrochke.docx</w:t>
            </w:r>
          </w:p>
        </w:tc>
        <w:tc>
          <w:tcPr>
            <w:tcW w:type="dxa" w:w="5102"/>
          </w:tcPr>
          <w:p>
            <w:r>
              <w:t>Уведомление о просрочке оплаты</w:t>
            </w:r>
          </w:p>
        </w:tc>
      </w:tr>
      <w:tr>
        <w:tc>
          <w:tcPr>
            <w:tcW w:type="dxa" w:w="3515"/>
          </w:tcPr>
          <w:p>
            <w:r>
              <w:t>07-otpravka-i-dokazatelstvo.docx</w:t>
            </w:r>
          </w:p>
        </w:tc>
        <w:tc>
          <w:tcPr>
            <w:tcW w:type="dxa" w:w="5102"/>
          </w:tcPr>
          <w:p>
            <w:r>
              <w:t>Как направить уведомление, претензию и иск и сохранить доказательство направления</w:t>
            </w:r>
          </w:p>
        </w:tc>
      </w:tr>
      <w:tr>
        <w:tc>
          <w:tcPr>
            <w:tcW w:type="dxa" w:w="3515"/>
          </w:tcPr>
          <w:p>
            <w:r>
              <w:t>08-raschet-procentov-395.xlsx</w:t>
            </w:r>
          </w:p>
        </w:tc>
        <w:tc>
          <w:tcPr>
            <w:tcW w:type="dxa" w:w="5102"/>
          </w:tcPr>
          <w:p>
            <w:r>
              <w:t>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</w:t>
            </w:r>
          </w:p>
        </w:tc>
      </w:tr>
      <w:tr>
        <w:tc>
          <w:tcPr>
            <w:tcW w:type="dxa" w:w="3515"/>
          </w:tcPr>
          <w:p>
            <w:r>
              <w:t>09-pretenziya.docx</w:t>
            </w:r>
          </w:p>
        </w:tc>
        <w:tc>
          <w:tcPr>
            <w:tcW w:type="dxa" w:w="5102"/>
          </w:tcPr>
          <w:p>
            <w:r>
              <w:t>Претензия об оплате принятых работ: долг, проценты, приложения</w:t>
            </w:r>
          </w:p>
        </w:tc>
      </w:tr>
      <w:tr>
        <w:tc>
          <w:tcPr>
            <w:tcW w:type="dxa" w:w="3515"/>
          </w:tcPr>
          <w:p>
            <w:r>
              <w:t>10-obrashchenie-v-sud.docx</w:t>
            </w:r>
          </w:p>
        </w:tc>
        <w:tc>
          <w:tcPr>
            <w:tcW w:type="dxa" w:w="5102"/>
          </w:tcPr>
          <w:p>
            <w:r>
              <w:t>Подготовка обращения в арбитражный суд: проверочный лист, иск, опись для юриста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Карта ситуации и границ системы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