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Алгоритм действий: от проверки документов до суда</w:t>
      </w:r>
    </w:p>
    <w:p>
      <w:r>
        <w:rPr>
          <w:i/>
        </w:rPr>
        <w:t>Файл 03. Каждый шаг закрывается инструментом и подтверждением. Не переходите к следующему шагу, пока подтверждение не получено.</w:t>
      </w:r>
    </w:p>
    <w:p>
      <w:r>
        <w:rPr>
          <w:b/>
        </w:rPr>
        <w:t xml:space="preserve">Важно, прочитайте до использования. </w:t>
      </w:r>
      <w:r>
        <w:t>Это рабочий шаблон, а не юридическая консультация и не гарантия взыскания. Система рассчитана на одну ситуацию: работы приняты заказчиком, срок оплаты истёк, оплаты нет или она частичная. Если работы не приняты, система не подходит: сначала нужна приёмка работ по договору. Приоритет всегда у условий вашего договора. Если заказчик удерживает оплату, заявляет зачёт, неустойку, недостатки или встречное требование, оспаривает подпись или объёмы, направил мотивированный отказ, работы сданы односторонним актом, в долге есть допработы без соглашения или есть признаки банкротства — это границы системы: откройте файл 01 и действуйте по строке своей границы. Ставок, сроков и размеров пошлин числом в тексте нет намеренно: они меняются, а файл сам не обновляется — берите их из названного источника на дату документа.</w:t>
      </w:r>
    </w:p>
    <w:p>
      <w:r>
        <w:rPr>
          <w:i/>
        </w:rPr>
        <w:t>Редакция-кандидат. Правовые ссылки этой редакции не прошли юридическую приёмку; перед применением сверьте их с действующей редакцией закона.</w:t>
      </w:r>
    </w:p>
    <w:p>
      <w:pPr>
        <w:pStyle w:val="Heading1"/>
      </w:pPr>
      <w:r>
        <w:t>Маршруты по ситуациям</w:t>
      </w:r>
    </w:p>
    <w:p>
      <w:r>
        <w:rPr>
          <w:b w:val="0"/>
          <w:i w:val="0"/>
        </w:rPr>
        <w:t>Выберите ситуацию в файле 01, таблица 1, и идите по её пути. Основной путь при просроченной оплате — шаги 6–12 после проверки G: система рассчитана на работы, которые заказчик уже принял. Если работы не приняты, система не подходит — что сделать, сказано в последней строке таблицы.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1814"/>
        <w:gridCol w:w="4195"/>
      </w:tblGrid>
      <w:tr>
        <w:tc>
          <w:tcPr>
            <w:tcW w:type="dxa" w:w="2608"/>
          </w:tcPr>
          <w:p>
            <w:r/>
            <w:r>
              <w:rPr>
                <w:b/>
              </w:rPr>
              <w:t>Ситуация</w:t>
            </w:r>
          </w:p>
        </w:tc>
        <w:tc>
          <w:tcPr>
            <w:tcW w:type="dxa" w:w="1814"/>
          </w:tcPr>
          <w:p>
            <w:r/>
            <w:r>
              <w:rPr>
                <w:b/>
              </w:rPr>
              <w:t>Стартовый шаг</w:t>
            </w:r>
          </w:p>
        </w:tc>
        <w:tc>
          <w:tcPr>
            <w:tcW w:type="dxa" w:w="4195"/>
          </w:tcPr>
          <w:p>
            <w:r/>
            <w:r>
              <w:rPr>
                <w:b/>
              </w:rPr>
              <w:t>Путь (шаги)</w:t>
            </w:r>
          </w:p>
        </w:tc>
      </w:tr>
      <w:tr>
        <w:tc>
          <w:tcPr>
            <w:tcW w:type="dxa" w:w="2608"/>
          </w:tcPr>
          <w:p>
            <w:r>
              <w:t>А. Оплата просрочена, долг подтверждён</w:t>
            </w:r>
          </w:p>
        </w:tc>
        <w:tc>
          <w:tcPr>
            <w:tcW w:type="dxa" w:w="1814"/>
          </w:tcPr>
          <w:p>
            <w:r>
              <w:t>Проверка G, затем шаг 6</w:t>
            </w:r>
          </w:p>
        </w:tc>
        <w:tc>
          <w:tcPr>
            <w:tcW w:type="dxa" w:w="4195"/>
          </w:tcPr>
          <w:p>
            <w:r>
              <w:t>G → 6 → 7 → 8 → 9 → 10 → 11 → 12</w:t>
            </w:r>
          </w:p>
        </w:tc>
      </w:tr>
      <w:tr>
        <w:tc>
          <w:tcPr>
            <w:tcW w:type="dxa" w:w="2608"/>
          </w:tcPr>
          <w:p>
            <w:r>
              <w:t>Б. Оплата просрочена, взаиморасчёты не сверены</w:t>
            </w:r>
          </w:p>
        </w:tc>
        <w:tc>
          <w:tcPr>
            <w:tcW w:type="dxa" w:w="1814"/>
          </w:tcPr>
          <w:p>
            <w:r>
              <w:t>Проверка G, затем шаг 6</w:t>
            </w:r>
          </w:p>
        </w:tc>
        <w:tc>
          <w:tcPr>
            <w:tcW w:type="dxa" w:w="4195"/>
          </w:tcPr>
          <w:p>
            <w:r>
              <w:t>G → 6 → 7 → 8 → 9 → 10 → 11 → 12</w:t>
            </w:r>
          </w:p>
        </w:tc>
      </w:tr>
      <w:tr>
        <w:tc>
          <w:tcPr>
            <w:tcW w:type="dxa" w:w="2608"/>
          </w:tcPr>
          <w:p>
            <w:r>
              <w:t>В. Оплата просрочена, заказчик прислал гарантийное письмо</w:t>
            </w:r>
          </w:p>
        </w:tc>
        <w:tc>
          <w:tcPr>
            <w:tcW w:type="dxa" w:w="1814"/>
          </w:tcPr>
          <w:p>
            <w:r>
              <w:t>Проверка G, затем шаг 6</w:t>
            </w:r>
          </w:p>
        </w:tc>
        <w:tc>
          <w:tcPr>
            <w:tcW w:type="dxa" w:w="4195"/>
          </w:tcPr>
          <w:p>
            <w:r>
              <w:t>G → 6 → 7 → 8 → 9 → 10 → 11 → 12</w:t>
            </w:r>
          </w:p>
        </w:tc>
      </w:tr>
      <w:tr>
        <w:tc>
          <w:tcPr>
            <w:tcW w:type="dxa" w:w="2608"/>
          </w:tcPr>
          <w:p>
            <w:r>
              <w:t>Работы не приняты — эта система не подходит</w:t>
            </w:r>
          </w:p>
        </w:tc>
        <w:tc>
          <w:tcPr>
            <w:tcW w:type="dxa" w:w="1814"/>
          </w:tcPr>
          <w:p>
            <w:r>
              <w:t>—</w:t>
            </w:r>
          </w:p>
        </w:tc>
        <w:tc>
          <w:tcPr>
            <w:tcW w:type="dxa" w:w="4195"/>
          </w:tcPr>
          <w:p>
            <w:r>
              <w:t>Что сделать: Долг не фиксируйте и претензию не готовьте. Сначала добейтесь приёмки по договору: оформите акт, передайте его способом, который можно доказать, закройте замечания; если заказчик молчит — направьте запрос подписать акт или прислать мотивированный отказ. Когда акт подписан обеими сторонами и срок оплаты истёк, вернитесь к проверке G. Если заказчик направил мотивированный отказ или вы считаете работы принятыми по акту, подписанному только вами, — граница B4, файл 01, таблица 2.</w:t>
            </w:r>
          </w:p>
        </w:tc>
      </w:tr>
    </w:tbl>
    <w:p/>
    <w:p>
      <w:pPr>
        <w:pStyle w:val="Heading1"/>
      </w:pPr>
      <w:r>
        <w:t>Проверка G: можно ли переходить к задолженности</w:t>
      </w:r>
    </w:p>
    <w:p>
      <w:r>
        <w:rPr>
          <w:b w:val="0"/>
          <w:i w:val="0"/>
        </w:rPr>
        <w:t>Единственный вход в маршрут задолженности (шаги 6–12). Все условия должны быть выполнены и подтверждены документами:</w:t>
      </w:r>
    </w:p>
    <w:p>
      <w:pPr>
        <w:pStyle w:val="ListNumber"/>
      </w:pPr>
      <w:r>
        <w:t>Работы приняты заказчиком: акт (КС-2/КС-3 или акт, названный в договоре) подписан обеими сторонами либо приёмка подтверждена другим документом, который признаёт договор.</w:t>
      </w:r>
    </w:p>
    <w:p>
      <w:pPr>
        <w:pStyle w:val="ListNumber"/>
      </w:pPr>
      <w:r>
        <w:t>По этим работам нет незакрытых замечаний и нет мотивированного отказа.</w:t>
      </w:r>
    </w:p>
    <w:p>
      <w:pPr>
        <w:pStyle w:val="ListNumber"/>
      </w:pPr>
      <w:r>
        <w:t>Наступило событие, от которого договор считает срок оплаты, и срок истёк: сегодня — не раньше следующего дня после последнего дня срока.</w:t>
      </w:r>
    </w:p>
    <w:p>
      <w:r>
        <w:rPr>
          <w:b w:val="0"/>
          <w:i w:val="0"/>
        </w:rPr>
        <w:t>Все три условия выполнены и подтверждаются документами — шаг 6 (ситуации А, Б, В).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48"/>
        <w:gridCol w:w="5669"/>
      </w:tblGrid>
      <w:tr>
        <w:tc>
          <w:tcPr>
            <w:tcW w:type="dxa" w:w="2948"/>
          </w:tcPr>
          <w:p>
            <w:r/>
            <w:r>
              <w:rPr>
                <w:b/>
              </w:rPr>
              <w:t>Условие не выполнено</w:t>
            </w:r>
          </w:p>
        </w:tc>
        <w:tc>
          <w:tcPr>
            <w:tcW w:type="dxa" w:w="5669"/>
          </w:tcPr>
          <w:p>
            <w:r/>
            <w:r>
              <w:rPr>
                <w:b/>
              </w:rPr>
              <w:t>Следующий шаг</w:t>
            </w:r>
          </w:p>
        </w:tc>
      </w:tr>
      <w:tr>
        <w:tc>
          <w:tcPr>
            <w:tcW w:type="dxa" w:w="2948"/>
          </w:tcPr>
          <w:p>
            <w:r>
              <w:t>Работы не приняты: акт не подписан обеими сторонами, есть незакрытые замечания, заказчик не подписывает и не отвечает</w:t>
            </w:r>
          </w:p>
        </w:tc>
        <w:tc>
          <w:tcPr>
            <w:tcW w:type="dxa" w:w="5669"/>
          </w:tcPr>
          <w:p>
            <w:r>
              <w:t>Долг не фиксируйте и претензию не готовьте. Сначала добейтесь приёмки по договору: оформите акт, передайте его способом, который можно доказать, закройте замечания; если заказчик молчит — направьте запрос подписать акт или прислать мотивированный отказ. Когда акт подписан обеими сторонами и срок оплаты истёк, вернитесь к проверке G. Если заказчик направил мотивированный отказ или вы считаете работы принятыми по акту, подписанному только вами, — граница B4, файл 01, таблица 2.</w:t>
            </w:r>
          </w:p>
        </w:tc>
      </w:tr>
      <w:tr>
        <w:tc>
          <w:tcPr>
            <w:tcW w:type="dxa" w:w="2948"/>
          </w:tcPr>
          <w:p>
            <w:r>
              <w:t>Мотивированный отказ, спор о подписи или объёмах</w:t>
            </w:r>
          </w:p>
        </w:tc>
        <w:tc>
          <w:tcPr>
            <w:tcW w:type="dxa" w:w="5669"/>
          </w:tcPr>
          <w:p>
            <w:r>
              <w:t>Граница B4: файл 01, таблица 2.</w:t>
            </w:r>
          </w:p>
        </w:tc>
      </w:tr>
      <w:tr>
        <w:tc>
          <w:tcPr>
            <w:tcW w:type="dxa" w:w="2948"/>
          </w:tcPr>
          <w:p>
            <w:r>
              <w:t>Срок оплаты не наступил или договор его не определяет</w:t>
            </w:r>
          </w:p>
        </w:tc>
        <w:tc>
          <w:tcPr>
            <w:tcW w:type="dxa" w:w="5669"/>
          </w:tcPr>
          <w:p>
            <w:r>
              <w:t>Ждите следующего дня после срока. Если договор срок не определяет — дату начала просрочки определите со специалистом.</w:t>
            </w:r>
          </w:p>
        </w:tc>
      </w:tr>
    </w:tbl>
    <w:p/>
    <w:p>
      <w:pPr>
        <w:pStyle w:val="Heading1"/>
      </w:pPr>
      <w:r>
        <w:t>Схема маршрута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50"/>
        <w:gridCol w:w="1644"/>
        <w:gridCol w:w="1247"/>
        <w:gridCol w:w="2948"/>
        <w:gridCol w:w="1134"/>
        <w:gridCol w:w="794"/>
      </w:tblGrid>
      <w:tr>
        <w:tc>
          <w:tcPr>
            <w:tcW w:type="dxa" w:w="85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Шаг</w:t>
            </w:r>
          </w:p>
        </w:tc>
        <w:tc>
          <w:tcPr>
            <w:tcW w:type="dxa" w:w="1644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Что делаем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Инструмент</w:t>
            </w:r>
          </w:p>
        </w:tc>
        <w:tc>
          <w:tcPr>
            <w:tcW w:type="dxa" w:w="2948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Подтверждение выполнения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Следующий шаг</w:t>
            </w:r>
          </w:p>
        </w:tc>
        <w:tc>
          <w:tcPr>
            <w:tcW w:type="dxa" w:w="794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Ситуации</w:t>
            </w:r>
          </w:p>
        </w:tc>
      </w:tr>
      <w:tr>
        <w:tc>
          <w:tcPr>
            <w:tcW w:type="dxa" w:w="850"/>
          </w:tcPr>
          <w:p>
            <w:r>
              <w:rPr>
                <w:sz w:val="17"/>
              </w:rPr>
              <w:t>Шаг 0</w:t>
            </w:r>
          </w:p>
        </w:tc>
        <w:tc>
          <w:tcPr>
            <w:tcW w:type="dxa" w:w="1644"/>
          </w:tcPr>
          <w:p>
            <w:r>
              <w:rPr>
                <w:sz w:val="17"/>
              </w:rPr>
              <w:t>Выбрать исходную ситуацию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файл 00, файл 01, файл 03</w:t>
            </w:r>
          </w:p>
        </w:tc>
        <w:tc>
          <w:tcPr>
            <w:tcW w:type="dxa" w:w="2948"/>
          </w:tcPr>
          <w:p>
            <w:r>
              <w:rPr>
                <w:sz w:val="17"/>
              </w:rPr>
              <w:t>В файле 01, таблица 1, выбрана одна ситуация, и её стартовый шаг известен. Отвечать на вопросы детальной проверки (файл 02) для этого не нужно.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стартовый шаг выбранной ситуации (файл 01, таблица 1)</w:t>
            </w:r>
          </w:p>
        </w:tc>
        <w:tc>
          <w:tcPr>
            <w:tcW w:type="dxa" w:w="794"/>
          </w:tcPr>
          <w:p>
            <w:r>
              <w:rPr>
                <w:sz w:val="17"/>
              </w:rPr>
              <w:t>все</w:t>
            </w:r>
          </w:p>
        </w:tc>
      </w:tr>
      <w:tr>
        <w:tc>
          <w:tcPr>
            <w:tcW w:type="dxa" w:w="850"/>
          </w:tcPr>
          <w:p>
            <w:r>
              <w:rPr>
                <w:sz w:val="17"/>
              </w:rPr>
              <w:t>Шаг 1</w:t>
            </w:r>
          </w:p>
        </w:tc>
        <w:tc>
          <w:tcPr>
            <w:tcW w:type="dxa" w:w="1644"/>
          </w:tcPr>
          <w:p>
            <w:r>
              <w:rPr>
                <w:sz w:val="17"/>
              </w:rPr>
              <w:t>Детальная проверка — по желанию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файл 02</w:t>
            </w:r>
          </w:p>
        </w:tc>
        <w:tc>
          <w:tcPr>
            <w:tcW w:type="dxa" w:w="2948"/>
          </w:tcPr>
          <w:p>
            <w:r>
              <w:rPr>
                <w:sz w:val="17"/>
              </w:rPr>
              <w:t>Если проверка пройдена: в файле 02, лист «Маршрут», ячейка «Итог» называет ситуацию, границу или выход «работы не приняты», а на листе «Карта рисков» по каждой строке «НЕ ХВАТАЕТ» назначены действие и срок.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стартовый шаг выбранной ситуации (файл 01, таблица 1)</w:t>
            </w:r>
          </w:p>
        </w:tc>
        <w:tc>
          <w:tcPr>
            <w:tcW w:type="dxa" w:w="794"/>
          </w:tcPr>
          <w:p>
            <w:r>
              <w:rPr>
                <w:sz w:val="17"/>
              </w:rPr>
              <w:t>по желанию</w:t>
            </w:r>
          </w:p>
        </w:tc>
      </w:tr>
      <w:tr>
        <w:tc>
          <w:tcPr>
            <w:tcW w:type="dxa" w:w="850"/>
          </w:tcPr>
          <w:p>
            <w:r>
              <w:rPr>
                <w:sz w:val="17"/>
              </w:rPr>
              <w:t>Шаг 6</w:t>
            </w:r>
          </w:p>
        </w:tc>
        <w:tc>
          <w:tcPr>
            <w:tcW w:type="dxa" w:w="1644"/>
          </w:tcPr>
          <w:p>
            <w:r>
              <w:rPr>
                <w:sz w:val="17"/>
              </w:rPr>
              <w:t>Зафиксировать задолженность и дату начала просрочки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файл 04, файл 02</w:t>
            </w:r>
          </w:p>
        </w:tc>
        <w:tc>
          <w:tcPr>
            <w:tcW w:type="dxa" w:w="2948"/>
          </w:tcPr>
          <w:p>
            <w:r>
              <w:rPr>
                <w:sz w:val="17"/>
              </w:rPr>
              <w:t>Проверка G пройдена: работы приняты, замечаний нет, срок оплаты истёк. В файле 04, лист «Взаиморасчёты», каждая операция отнесена к конкретному акту, колонка «Проверка строки» без «БЛОК», рассчитан текущий бесспорный долг больше нуля и нет незакрытого флага «ГРАНИЦА»; на листе «Долг по актам» у каждого акта указан свой последний день срока оплаты и посчитан долг на первый день просрочки; последний день срока оплаты по самому раннему акту внесён в файл 02, лист «Маршрут», строка под вопросами (сами вопросы заполнять не обязательно).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шаг 7</w:t>
            </w:r>
          </w:p>
        </w:tc>
        <w:tc>
          <w:tcPr>
            <w:tcW w:type="dxa" w:w="794"/>
          </w:tcPr>
          <w:p>
            <w:r>
              <w:rPr>
                <w:sz w:val="17"/>
              </w:rPr>
              <w:t>А, Б, В</w:t>
            </w:r>
          </w:p>
        </w:tc>
      </w:tr>
      <w:tr>
        <w:tc>
          <w:tcPr>
            <w:tcW w:type="dxa" w:w="850"/>
          </w:tcPr>
          <w:p>
            <w:r>
              <w:rPr>
                <w:sz w:val="17"/>
              </w:rPr>
              <w:t>Шаг 7</w:t>
            </w:r>
          </w:p>
        </w:tc>
        <w:tc>
          <w:tcPr>
            <w:tcW w:type="dxa" w:w="1644"/>
          </w:tcPr>
          <w:p>
            <w:r>
              <w:rPr>
                <w:sz w:val="17"/>
              </w:rPr>
              <w:t>Переговоры после просрочки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файл 05, файл 02</w:t>
            </w:r>
          </w:p>
        </w:tc>
        <w:tc>
          <w:tcPr>
            <w:tcW w:type="dxa" w:w="2948"/>
          </w:tcPr>
          <w:p>
            <w:r>
              <w:rPr>
                <w:sz w:val="17"/>
              </w:rPr>
              <w:t>Протокол переговоров (файл 05, раздел А) составлен и направлен заказчику; если срок переносится — подписано обеими сторонами соглашение (раздел Б). Если заказчик на переговоры не вышел, переговоров не было: это отмечено в файле 02, лист «Контроль ответа», реакцией «Не вышел на переговоры».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шаг 8</w:t>
            </w:r>
          </w:p>
        </w:tc>
        <w:tc>
          <w:tcPr>
            <w:tcW w:type="dxa" w:w="794"/>
          </w:tcPr>
          <w:p>
            <w:r>
              <w:rPr>
                <w:sz w:val="17"/>
              </w:rPr>
              <w:t>А, Б, В</w:t>
            </w:r>
          </w:p>
        </w:tc>
      </w:tr>
      <w:tr>
        <w:tc>
          <w:tcPr>
            <w:tcW w:type="dxa" w:w="850"/>
          </w:tcPr>
          <w:p>
            <w:r>
              <w:rPr>
                <w:sz w:val="17"/>
              </w:rPr>
              <w:t>Шаг 8</w:t>
            </w:r>
          </w:p>
        </w:tc>
        <w:tc>
          <w:tcPr>
            <w:tcW w:type="dxa" w:w="1644"/>
          </w:tcPr>
          <w:p>
            <w:r>
              <w:rPr>
                <w:sz w:val="17"/>
              </w:rPr>
              <w:t>Уведомление о просрочке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файл 06, файл 07, файл 04</w:t>
            </w:r>
          </w:p>
        </w:tc>
        <w:tc>
          <w:tcPr>
            <w:tcW w:type="dxa" w:w="2948"/>
          </w:tcPr>
          <w:p>
            <w:r>
              <w:rPr>
                <w:sz w:val="17"/>
              </w:rPr>
              <w:t>Уведомление направлено способом из файла 07; отправка внесена в файл 04, лист «Реестр передачи», с доказательством.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шаг 9</w:t>
            </w:r>
          </w:p>
        </w:tc>
        <w:tc>
          <w:tcPr>
            <w:tcW w:type="dxa" w:w="794"/>
          </w:tcPr>
          <w:p>
            <w:r>
              <w:rPr>
                <w:sz w:val="17"/>
              </w:rPr>
              <w:t>А, Б, В</w:t>
            </w:r>
          </w:p>
        </w:tc>
      </w:tr>
      <w:tr>
        <w:tc>
          <w:tcPr>
            <w:tcW w:type="dxa" w:w="850"/>
          </w:tcPr>
          <w:p>
            <w:r>
              <w:rPr>
                <w:sz w:val="17"/>
              </w:rPr>
              <w:t>Шаг 9</w:t>
            </w:r>
          </w:p>
        </w:tc>
        <w:tc>
          <w:tcPr>
            <w:tcW w:type="dxa" w:w="1644"/>
          </w:tcPr>
          <w:p>
            <w:r>
              <w:rPr>
                <w:sz w:val="17"/>
              </w:rPr>
              <w:t>Расчёт долга и процентов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файл 08</w:t>
            </w:r>
          </w:p>
        </w:tc>
        <w:tc>
          <w:tcPr>
            <w:tcW w:type="dxa" w:w="2948"/>
          </w:tcPr>
          <w:p>
            <w:r>
              <w:rPr>
                <w:sz w:val="17"/>
              </w:rPr>
              <w:t>В файле 08 на листе «Акты» по каждому акту перенесены из файла 04 (лист «Долг по актам») долг на первый день просрочки, дата начала просрочки и текущий остаток для сверки; оплаты после начала просрочки отнесены к актам на листе «Оплаты»; на листе «Расчёт» статус «ГОТОВ», а не «ЗАБЛОКИРОВАН»; сумма «Проценты итого» и последний день расчёта перенесены в претензию (файл 09, поля {{СУММА_ПРОЦЕНТОВ}} и {{ДАТА_РАСЧЁТА}}).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шаг 10</w:t>
            </w:r>
          </w:p>
        </w:tc>
        <w:tc>
          <w:tcPr>
            <w:tcW w:type="dxa" w:w="794"/>
          </w:tcPr>
          <w:p>
            <w:r>
              <w:rPr>
                <w:sz w:val="17"/>
              </w:rPr>
              <w:t>А, Б, В</w:t>
            </w:r>
          </w:p>
        </w:tc>
      </w:tr>
      <w:tr>
        <w:tc>
          <w:tcPr>
            <w:tcW w:type="dxa" w:w="850"/>
          </w:tcPr>
          <w:p>
            <w:r>
              <w:rPr>
                <w:sz w:val="17"/>
              </w:rPr>
              <w:t>Шаг 10</w:t>
            </w:r>
          </w:p>
        </w:tc>
        <w:tc>
          <w:tcPr>
            <w:tcW w:type="dxa" w:w="1644"/>
          </w:tcPr>
          <w:p>
            <w:r>
              <w:rPr>
                <w:sz w:val="17"/>
              </w:rPr>
              <w:t>Претензия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файл 09, файл 08, файл 07, файл 04</w:t>
            </w:r>
          </w:p>
        </w:tc>
        <w:tc>
          <w:tcPr>
            <w:tcW w:type="dxa" w:w="2948"/>
          </w:tcPr>
          <w:p>
            <w:r>
              <w:rPr>
                <w:sz w:val="17"/>
              </w:rPr>
              <w:t>Претензия с расчётом направлена способом из файла 07; дата направления и доказательство внесены в файл 04, лист «Реестр передачи»; дата внесена в лист «Контроль ответа» файла 02.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шаг 11</w:t>
            </w:r>
          </w:p>
        </w:tc>
        <w:tc>
          <w:tcPr>
            <w:tcW w:type="dxa" w:w="794"/>
          </w:tcPr>
          <w:p>
            <w:r>
              <w:rPr>
                <w:sz w:val="17"/>
              </w:rPr>
              <w:t>А, Б, В</w:t>
            </w:r>
          </w:p>
        </w:tc>
      </w:tr>
      <w:tr>
        <w:tc>
          <w:tcPr>
            <w:tcW w:type="dxa" w:w="850"/>
          </w:tcPr>
          <w:p>
            <w:r>
              <w:rPr>
                <w:sz w:val="17"/>
              </w:rPr>
              <w:t>Шаг 11</w:t>
            </w:r>
          </w:p>
        </w:tc>
        <w:tc>
          <w:tcPr>
            <w:tcW w:type="dxa" w:w="1644"/>
          </w:tcPr>
          <w:p>
            <w:r>
              <w:rPr>
                <w:sz w:val="17"/>
              </w:rPr>
              <w:t>Контроль ответа и выбор следующего шага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файл 02</w:t>
            </w:r>
          </w:p>
        </w:tc>
        <w:tc>
          <w:tcPr>
            <w:tcW w:type="dxa" w:w="2948"/>
          </w:tcPr>
          <w:p>
            <w:r>
              <w:rPr>
                <w:sz w:val="17"/>
              </w:rPr>
              <w:t>В файле 02, лист «Контроль ответа», по реакции заказчика показан следующий шаг.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шаг 12</w:t>
            </w:r>
          </w:p>
        </w:tc>
        <w:tc>
          <w:tcPr>
            <w:tcW w:type="dxa" w:w="794"/>
          </w:tcPr>
          <w:p>
            <w:r>
              <w:rPr>
                <w:sz w:val="17"/>
              </w:rPr>
              <w:t>А, Б, В</w:t>
            </w:r>
          </w:p>
        </w:tc>
      </w:tr>
      <w:tr>
        <w:tc>
          <w:tcPr>
            <w:tcW w:type="dxa" w:w="850"/>
          </w:tcPr>
          <w:p>
            <w:r>
              <w:rPr>
                <w:sz w:val="17"/>
              </w:rPr>
              <w:t>Шаг 12</w:t>
            </w:r>
          </w:p>
        </w:tc>
        <w:tc>
          <w:tcPr>
            <w:tcW w:type="dxa" w:w="1644"/>
          </w:tcPr>
          <w:p>
            <w:r>
              <w:rPr>
                <w:sz w:val="17"/>
              </w:rPr>
              <w:t>Подготовить обращение в арбитражный суд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файл 10, файл 08, файл 04</w:t>
            </w:r>
          </w:p>
        </w:tc>
        <w:tc>
          <w:tcPr>
            <w:tcW w:type="dxa" w:w="2948"/>
          </w:tcPr>
          <w:p>
            <w:r>
              <w:rPr>
                <w:sz w:val="17"/>
              </w:rPr>
              <w:t>Проверочный лист готовности иска (файл 10, раздел А) пройден; опись материалов заполнена; иск подан либо пакет передан специалисту.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завершение маршрута</w:t>
            </w:r>
          </w:p>
        </w:tc>
        <w:tc>
          <w:tcPr>
            <w:tcW w:type="dxa" w:w="794"/>
          </w:tcPr>
          <w:p>
            <w:r>
              <w:rPr>
                <w:sz w:val="17"/>
              </w:rPr>
              <w:t>А, Б, В</w:t>
            </w:r>
          </w:p>
        </w:tc>
      </w:tr>
    </w:tbl>
    <w:p/>
    <w:p>
      <w:pPr>
        <w:pStyle w:val="Heading2"/>
      </w:pPr>
      <w:r>
        <w:t>Шаг 0. Выбрать исходную ситуацию</w:t>
      </w:r>
    </w:p>
    <w:p>
      <w:r>
        <w:rPr>
          <w:b w:val="0"/>
          <w:i w:val="0"/>
        </w:rPr>
        <w:t>Инструменты: 00-START-HERE.txt — С чего начать: подходит ли система, выбор ситуации, первый шаг; 01-karta-situacii-i-granic.docx — Ситуации А, Б, В, проверка G, выход «работы не приняты», границы и когда к юристу; 03-algoritm-dejstviy.docx — Алгоритм: проверка G и шаги 6–12, развилки, подтверждение и следующий шаг</w:t>
      </w:r>
    </w:p>
    <w:p>
      <w:r>
        <w:rPr>
          <w:b w:val="0"/>
          <w:i w:val="0"/>
        </w:rPr>
        <w:t>Подтверждение выполнения: В файле 01, таблица 1, выбрана одна ситуация, и её стартовый шаг известен. Отвечать на вопросы детальной проверки (файл 02) для этого не нужно.</w:t>
      </w:r>
    </w:p>
    <w:p>
      <w:r>
        <w:rPr>
          <w:b w:val="0"/>
          <w:i w:val="0"/>
        </w:rPr>
        <w:t>Следующий шаг: стартовый шаг выбранной ситуации (файл 01, таблица 1)</w:t>
      </w:r>
    </w:p>
    <w:p>
      <w:r>
        <w:rPr>
          <w:b/>
          <w:i w:val="0"/>
        </w:rPr>
        <w:t>Развилки:</w:t>
      </w:r>
    </w:p>
    <w:p>
      <w:pPr>
        <w:pStyle w:val="ListBullet"/>
      </w:pPr>
      <w:r>
        <w:t>Работы не приняты — эта система не подходит: что сделать, сказано в файле 01, таблица 1, последняя строка.</w:t>
      </w:r>
    </w:p>
    <w:p>
      <w:pPr>
        <w:pStyle w:val="ListBullet"/>
      </w:pPr>
      <w:r>
        <w:t>Есть признаки границы B1–B5 — действуйте по строке границы в файле 01, таблица 2; по системе дальше идёт только бесспорная часть.</w:t>
      </w:r>
    </w:p>
    <w:p>
      <w:pPr>
        <w:pStyle w:val="ListBullet"/>
      </w:pPr>
      <w:r>
        <w:t>Не уверены, какая ситуация ваша, — по желанию пройдите детальную проверку (шаг 1, файл 02) и вернитесь к таблице 1.</w:t>
      </w:r>
    </w:p>
    <w:p>
      <w:r>
        <w:rPr>
          <w:b w:val="0"/>
          <w:i w:val="0"/>
        </w:rPr>
        <w:t>Границы, которые распознаются на этом шаге: B1 — Исполнительная документация и её системное ведение; B2 — Удержание, зачёт, неустойка, недостатки, встречное денежное требование; B3 — Признаки банкротства заказчика; B4 — Спор о принятых работах: объём, качество, подпись, экспертиза, односторонний акт, мотивированный отказ; B5 — Допработы без соглашения. Что делать — файл 01, таблица 2.</w:t>
      </w:r>
    </w:p>
    <w:p>
      <w:pPr>
        <w:pStyle w:val="Heading2"/>
      </w:pPr>
      <w:r>
        <w:t>Шаг 1. Детальная проверка — по желанию</w:t>
      </w:r>
    </w:p>
    <w:p>
      <w:r>
        <w:rPr>
          <w:b w:val="0"/>
          <w:i w:val="0"/>
        </w:rPr>
        <w:t>Инструменты: 02-proverka-i-kontrol-otveta.xlsx — Детальная проверка по желанию, карта рисков, дата просрочки, контроль ответа заказчика</w:t>
      </w:r>
    </w:p>
    <w:p>
      <w:r>
        <w:rPr>
          <w:b w:val="0"/>
          <w:i w:val="0"/>
        </w:rPr>
        <w:t>Шаг по желанию: не входит ни в один путь и не обязателен для выбора ситуации.</w:t>
      </w:r>
    </w:p>
    <w:p>
      <w:r>
        <w:rPr>
          <w:b w:val="0"/>
          <w:i w:val="0"/>
        </w:rPr>
        <w:t>Подтверждение выполнения: Если проверка пройдена: в файле 02, лист «Маршрут», ячейка «Итог» называет ситуацию, границу или выход «работы не приняты», а на листе «Карта рисков» по каждой строке «НЕ ХВАТАЕТ» назначены действие и срок.</w:t>
      </w:r>
    </w:p>
    <w:p>
      <w:r>
        <w:rPr>
          <w:b w:val="0"/>
          <w:i w:val="0"/>
        </w:rPr>
        <w:t>Следующий шаг: стартовый шаг выбранной ситуации (файл 01, таблица 1)</w:t>
      </w:r>
    </w:p>
    <w:p>
      <w:r>
        <w:rPr>
          <w:b/>
          <w:i w:val="0"/>
        </w:rPr>
        <w:t>Развилки:</w:t>
      </w:r>
    </w:p>
    <w:p>
      <w:pPr>
        <w:pStyle w:val="ListBullet"/>
      </w:pPr>
      <w:r>
        <w:t>Итог называет границу B1–B5 — файл 01, таблица 2.</w:t>
      </w:r>
    </w:p>
    <w:p>
      <w:pPr>
        <w:pStyle w:val="ListBullet"/>
      </w:pPr>
      <w:r>
        <w:t>Итог «Работы не приняты» — эта система не подходит: что сделать, показано в строке «Следующий шаг».</w:t>
      </w:r>
    </w:p>
    <w:p>
      <w:pPr>
        <w:pStyle w:val="ListBullet"/>
      </w:pPr>
      <w:r>
        <w:t>Итог называет шаг — начните с него; он совпадает со стартовым шагом одной из ситуаций таблицы 1.</w:t>
      </w:r>
    </w:p>
    <w:p>
      <w:r>
        <w:rPr>
          <w:b w:val="0"/>
          <w:i w:val="0"/>
        </w:rPr>
        <w:t>Границы, которые распознаются на этом шаге: B1 — Исполнительная документация и её системное ведение; B2 — Удержание, зачёт, неустойка, недостатки, встречное денежное требование; B3 — Признаки банкротства заказчика; B4 — Спор о принятых работах: объём, качество, подпись, экспертиза, односторонний акт, мотивированный отказ; B5 — Допработы без соглашения. Что делать — файл 01, таблица 2.</w:t>
      </w:r>
    </w:p>
    <w:p>
      <w:pPr>
        <w:pStyle w:val="Heading2"/>
      </w:pPr>
      <w:r>
        <w:t>Шаг 6. Зафиксировать задолженность и дату начала просрочки</w:t>
      </w:r>
    </w:p>
    <w:p>
      <w:r>
        <w:rPr>
          <w:b w:val="0"/>
          <w:i w:val="0"/>
        </w:rPr>
        <w:t>Инструменты: 04-uchet-raschetov-i-otpravok.xlsx — Взаиморасчёты, долг по актам, реестр передачи ваших отправлений, реестр приложений; 02-proverka-i-kontrol-otveta.xlsx — Детальная проверка по желанию, карта рисков, дата просрочки, контроль ответа заказчика</w:t>
      </w:r>
    </w:p>
    <w:p>
      <w:r>
        <w:rPr>
          <w:b w:val="0"/>
          <w:i w:val="0"/>
        </w:rPr>
        <w:t>Входит в путь ситуаций: А, Б, В.</w:t>
      </w:r>
    </w:p>
    <w:p>
      <w:r>
        <w:rPr>
          <w:b w:val="0"/>
          <w:i w:val="0"/>
        </w:rPr>
        <w:t>Подтверждение выполнения: Проверка G пройдена: работы приняты, замечаний нет, срок оплаты истёк. В файле 04, лист «Взаиморасчёты», каждая операция отнесена к конкретному акту, колонка «Проверка строки» без «БЛОК», рассчитан текущий бесспорный долг больше нуля и нет незакрытого флага «ГРАНИЦА»; на листе «Долг по актам» у каждого акта указан свой последний день срока оплаты и посчитан долг на первый день просрочки; последний день срока оплаты по самому раннему акту внесён в файл 02, лист «Маршрут», строка под вопросами (сами вопросы заполнять не обязательно).</w:t>
      </w:r>
    </w:p>
    <w:p>
      <w:r>
        <w:rPr>
          <w:b w:val="0"/>
          <w:i w:val="0"/>
        </w:rPr>
        <w:t>Следующий шаг: шаг 7</w:t>
      </w:r>
    </w:p>
    <w:p>
      <w:r>
        <w:rPr>
          <w:b/>
          <w:i w:val="0"/>
        </w:rPr>
        <w:t>Развилки:</w:t>
      </w:r>
    </w:p>
    <w:p>
      <w:pPr>
        <w:pStyle w:val="ListBullet"/>
      </w:pPr>
      <w:r>
        <w:t>Взаиморасчёты ещё не подтверждены (авансы, частичные оплаты, нет акта сверки) — заполните реестр взаиморасчётов и предложите заказчику акт сверки; его ответ отметьте в файле 02, лист «Контроль ответа».</w:t>
      </w:r>
    </w:p>
    <w:p>
      <w:pPr>
        <w:pStyle w:val="ListBullet"/>
      </w:pPr>
      <w:r>
        <w:t>Есть операции «Удержание», «Зачёт», «Неустойка заявлена» — граница B2 для спорной части; бесспорная часть идёт дальше.</w:t>
      </w:r>
    </w:p>
    <w:p>
      <w:pPr>
        <w:pStyle w:val="ListBullet"/>
      </w:pPr>
      <w:r>
        <w:t>В сумме долга есть допработы без соглашения — граница B5 для этой части (файл 01, таблица 2); бесспорная часть идёт дальше.</w:t>
      </w:r>
    </w:p>
    <w:p>
      <w:r>
        <w:rPr>
          <w:b w:val="0"/>
          <w:i w:val="0"/>
        </w:rPr>
        <w:t>Границы, которые распознаются на этом шаге: B2 — Удержание, зачёт, неустойка, недостатки, встречное денежное требование; B5 — Допработы без соглашения. Что делать — файл 01, таблица 2.</w:t>
      </w:r>
    </w:p>
    <w:p>
      <w:pPr>
        <w:pStyle w:val="Heading2"/>
      </w:pPr>
      <w:r>
        <w:t>Шаг 7. Переговоры после просрочки</w:t>
      </w:r>
    </w:p>
    <w:p>
      <w:r>
        <w:rPr>
          <w:b w:val="0"/>
          <w:i w:val="0"/>
        </w:rPr>
        <w:t>Инструменты: 05-peregovory-i-perenos-sroka.docx — Протокол переговоров, соглашение о переносе срока оплаты, учёт гарантийного письма; 02-proverka-i-kontrol-otveta.xlsx — Детальная проверка по желанию, карта рисков, дата просрочки, контроль ответа заказчика</w:t>
      </w:r>
    </w:p>
    <w:p>
      <w:r>
        <w:rPr>
          <w:b w:val="0"/>
          <w:i w:val="0"/>
        </w:rPr>
        <w:t>Входит в путь ситуаций: А, Б, В.</w:t>
      </w:r>
    </w:p>
    <w:p>
      <w:r>
        <w:rPr>
          <w:b w:val="0"/>
          <w:i w:val="0"/>
        </w:rPr>
        <w:t>Подтверждение выполнения: Протокол переговоров (файл 05, раздел А) составлен и направлен заказчику; если срок переносится — подписано обеими сторонами соглашение (раздел Б). Если заказчик на переговоры не вышел, переговоров не было: это отмечено в файле 02, лист «Контроль ответа», реакцией «Не вышел на переговоры».</w:t>
      </w:r>
    </w:p>
    <w:p>
      <w:r>
        <w:rPr>
          <w:b w:val="0"/>
          <w:i w:val="0"/>
        </w:rPr>
        <w:t>Следующий шаг: шаг 8</w:t>
      </w:r>
    </w:p>
    <w:p>
      <w:r>
        <w:rPr>
          <w:b/>
          <w:i w:val="0"/>
        </w:rPr>
        <w:t>Развилки:</w:t>
      </w:r>
    </w:p>
    <w:p>
      <w:pPr>
        <w:pStyle w:val="ListBullet"/>
      </w:pPr>
      <w:r>
        <w:t>Договорились о переносе — только двустороннее соглашение; гарантийное письмо заказчика соглашение не заменяет. Новую дату внести в файл 02 и ждать её.</w:t>
      </w:r>
    </w:p>
    <w:p>
      <w:pPr>
        <w:pStyle w:val="ListBullet"/>
      </w:pPr>
      <w:r>
        <w:t>Заказчик прислал гарантийное письмо без соглашения — срок оплаты не перенесён: учтите письмо по файлу 05, раздел В, и маршрут не останавливайте.</w:t>
      </w:r>
    </w:p>
    <w:p>
      <w:pPr>
        <w:pStyle w:val="ListBullet"/>
      </w:pPr>
      <w:r>
        <w:t>Согласились оплатить в названную дату без переноса — контроль даты, при срыве сразу шаг 9.</w:t>
      </w:r>
    </w:p>
    <w:p>
      <w:pPr>
        <w:pStyle w:val="ListBullet"/>
      </w:pPr>
      <w:r>
        <w:t>Не договорились, ответа нет или переговоров не было — шаг 8.</w:t>
      </w:r>
    </w:p>
    <w:p>
      <w:r>
        <w:rPr>
          <w:b w:val="0"/>
          <w:i w:val="0"/>
        </w:rPr>
        <w:t>Границы, которые распознаются на этом шаге: B2 — Удержание, зачёт, неустойка, недостатки, встречное денежное требование; B3 — Признаки банкротства заказчика. Что делать — файл 01, таблица 2.</w:t>
      </w:r>
    </w:p>
    <w:p>
      <w:pPr>
        <w:pStyle w:val="Heading2"/>
      </w:pPr>
      <w:r>
        <w:t>Шаг 8. Уведомление о просрочке</w:t>
      </w:r>
    </w:p>
    <w:p>
      <w:r>
        <w:rPr>
          <w:b w:val="0"/>
          <w:i w:val="0"/>
        </w:rPr>
        <w:t>Инструменты: 06-uvedomlenie-o-prosrochke.docx — Уведомление о просрочке оплаты; 07-otpravka-i-dokazatelstvo.docx — Как направить уведомление, претензию и иск и сохранить доказательство направления; 04-uchet-raschetov-i-otpravok.xlsx — Взаиморасчёты, долг по актам, реестр передачи ваших отправлений, реестр приложений</w:t>
      </w:r>
    </w:p>
    <w:p>
      <w:r>
        <w:rPr>
          <w:b w:val="0"/>
          <w:i w:val="0"/>
        </w:rPr>
        <w:t>Входит в путь ситуаций: А, Б, В.</w:t>
      </w:r>
    </w:p>
    <w:p>
      <w:r>
        <w:rPr>
          <w:b w:val="0"/>
          <w:i w:val="0"/>
        </w:rPr>
        <w:t>Подтверждение выполнения: Уведомление направлено способом из файла 07; отправка внесена в файл 04, лист «Реестр передачи», с доказательством.</w:t>
      </w:r>
    </w:p>
    <w:p>
      <w:r>
        <w:rPr>
          <w:b w:val="0"/>
          <w:i w:val="0"/>
        </w:rPr>
        <w:t>Следующий шаг: шаг 9</w:t>
      </w:r>
    </w:p>
    <w:p>
      <w:r>
        <w:rPr>
          <w:b/>
          <w:i w:val="0"/>
        </w:rPr>
        <w:t>Развилки:</w:t>
      </w:r>
    </w:p>
    <w:p>
      <w:pPr>
        <w:pStyle w:val="ListBullet"/>
      </w:pPr>
      <w:r>
        <w:t>Оплата поступила полностью — внести в реестр взаиморасчётов, маршрут завершён.</w:t>
      </w:r>
    </w:p>
    <w:p>
      <w:pPr>
        <w:pStyle w:val="ListBullet"/>
      </w:pPr>
      <w:r>
        <w:t>Оплата частичная — внести в реестр взаиморасчётов и в расчёт процентов, продолжить со шага 9.</w:t>
      </w:r>
    </w:p>
    <w:p>
      <w:pPr>
        <w:pStyle w:val="Heading2"/>
      </w:pPr>
      <w:r>
        <w:t>Шаг 9. Расчёт долга и процентов</w:t>
      </w:r>
    </w:p>
    <w:p>
      <w:r>
        <w:rPr>
          <w:b w:val="0"/>
          <w:i w:val="0"/>
        </w:rPr>
        <w:t>Инструменты: 08-raschet-procentov-395.xlsx — Расчёт процентов по ст. 395 ГК РФ: несколько актов в одном расчёте (до 12), у каждого своя дата начала просрочки и свои оплаты; итог — только при статусе «ГОТОВ»</w:t>
      </w:r>
    </w:p>
    <w:p>
      <w:r>
        <w:rPr>
          <w:b w:val="0"/>
          <w:i w:val="0"/>
        </w:rPr>
        <w:t>Входит в путь ситуаций: А, Б, В.</w:t>
      </w:r>
    </w:p>
    <w:p>
      <w:r>
        <w:rPr>
          <w:b w:val="0"/>
          <w:i w:val="0"/>
        </w:rPr>
        <w:t>Подтверждение выполнения: В файле 08 на листе «Акты» по каждому акту перенесены из файла 04 (лист «Долг по актам») долг на первый день просрочки, дата начала просрочки и текущий остаток для сверки; оплаты после начала просрочки отнесены к актам на листе «Оплаты»; на листе «Расчёт» статус «ГОТОВ», а не «ЗАБЛОКИРОВАН»; сумма «Проценты итого» и последний день расчёта перенесены в претензию (файл 09, поля {{СУММА_ПРОЦЕНТОВ}} и {{ДАТА_РАСЧЁТА}}).</w:t>
      </w:r>
    </w:p>
    <w:p>
      <w:r>
        <w:rPr>
          <w:b w:val="0"/>
          <w:i w:val="0"/>
        </w:rPr>
        <w:t>Следующий шаг: шаг 10</w:t>
      </w:r>
    </w:p>
    <w:p>
      <w:r>
        <w:rPr>
          <w:b/>
          <w:i w:val="0"/>
        </w:rPr>
        <w:t>Развилки:</w:t>
      </w:r>
    </w:p>
    <w:p>
      <w:pPr>
        <w:pStyle w:val="ListBullet"/>
      </w:pPr>
      <w:r>
        <w:t>Договор устанавливает неустойку за просрочку оплаты — вопрос выбора между неустойкой и процентами (п. 4 ст. 395 ГК РФ) к специалисту.</w:t>
      </w:r>
    </w:p>
    <w:p>
      <w:pPr>
        <w:pStyle w:val="ListBullet"/>
      </w:pPr>
      <w:r>
        <w:t>Актов несколько и сроки оплаты по ним разные — каждый акт вводится отдельной строкой со своей датой начала просрочки; объединять их в один долг с одной датой нельзя.</w:t>
      </w:r>
    </w:p>
    <w:p>
      <w:pPr>
        <w:pStyle w:val="ListBullet"/>
      </w:pPr>
      <w:r>
        <w:t>Платёж не отнесён к конкретному акту — расчёт заблокирован: распределите платёж документально, очередность зачёта система за вас не назначает.</w:t>
      </w:r>
    </w:p>
    <w:p>
      <w:pPr>
        <w:pStyle w:val="Heading2"/>
      </w:pPr>
      <w:r>
        <w:t>Шаг 10. Претензия</w:t>
      </w:r>
    </w:p>
    <w:p>
      <w:r>
        <w:rPr>
          <w:b w:val="0"/>
          <w:i w:val="0"/>
        </w:rPr>
        <w:t>Инструменты: 09-pretenziya.docx — Претензия об оплате принятых работ: долг, проценты, приложения; 08-raschet-procentov-395.xlsx — Расчёт процентов по ст. 395 ГК РФ: несколько актов в одном расчёте (до 12), у каждого своя дата начала просрочки и свои оплаты; итог — только при статусе «ГОТОВ»; 07-otpravka-i-dokazatelstvo.docx — Как направить уведомление, претензию и иск и сохранить доказательство направления; 04-uchet-raschetov-i-otpravok.xlsx — Взаиморасчёты, долг по актам, реестр передачи ваших отправлений, реестр приложений</w:t>
      </w:r>
    </w:p>
    <w:p>
      <w:r>
        <w:rPr>
          <w:b w:val="0"/>
          <w:i w:val="0"/>
        </w:rPr>
        <w:t>Входит в путь ситуаций: А, Б, В.</w:t>
      </w:r>
    </w:p>
    <w:p>
      <w:r>
        <w:rPr>
          <w:b w:val="0"/>
          <w:i w:val="0"/>
        </w:rPr>
        <w:t>Подтверждение выполнения: Претензия с расчётом направлена способом из файла 07; дата направления и доказательство внесены в файл 04, лист «Реестр передачи»; дата внесена в лист «Контроль ответа» файла 02.</w:t>
      </w:r>
    </w:p>
    <w:p>
      <w:r>
        <w:rPr>
          <w:b w:val="0"/>
          <w:i w:val="0"/>
        </w:rPr>
        <w:t>Следующий шаг: шаг 11</w:t>
      </w:r>
    </w:p>
    <w:p>
      <w:pPr>
        <w:pStyle w:val="Heading2"/>
      </w:pPr>
      <w:r>
        <w:t>Шаг 11. Контроль ответа и выбор следующего шага</w:t>
      </w:r>
    </w:p>
    <w:p>
      <w:r>
        <w:rPr>
          <w:b w:val="0"/>
          <w:i w:val="0"/>
        </w:rPr>
        <w:t>Инструменты: 02-proverka-i-kontrol-otveta.xlsx — Детальная проверка по желанию, карта рисков, дата просрочки, контроль ответа заказчика</w:t>
      </w:r>
    </w:p>
    <w:p>
      <w:r>
        <w:rPr>
          <w:b w:val="0"/>
          <w:i w:val="0"/>
        </w:rPr>
        <w:t>Входит в путь ситуаций: А, Б, В.</w:t>
      </w:r>
    </w:p>
    <w:p>
      <w:r>
        <w:rPr>
          <w:b w:val="0"/>
          <w:i w:val="0"/>
        </w:rPr>
        <w:t>Подтверждение выполнения: В файле 02, лист «Контроль ответа», по реакции заказчика показан следующий шаг.</w:t>
      </w:r>
    </w:p>
    <w:p>
      <w:r>
        <w:rPr>
          <w:b w:val="0"/>
          <w:i w:val="0"/>
        </w:rPr>
        <w:t>Следующий шаг: шаг 12</w:t>
      </w:r>
    </w:p>
    <w:p>
      <w:r>
        <w:rPr>
          <w:b/>
          <w:i w:val="0"/>
        </w:rPr>
        <w:t>Развилки:</w:t>
      </w:r>
    </w:p>
    <w:p>
      <w:pPr>
        <w:pStyle w:val="ListBullet"/>
      </w:pPr>
      <w:r>
        <w:t>Согласие и оплата — внести оплату, маршрут завершён.</w:t>
      </w:r>
    </w:p>
    <w:p>
      <w:pPr>
        <w:pStyle w:val="ListBullet"/>
      </w:pPr>
      <w:r>
        <w:t>Согласие с графиком — двустороннее соглашение (файл 05), контроль графика.</w:t>
      </w:r>
    </w:p>
    <w:p>
      <w:pPr>
        <w:pStyle w:val="ListBullet"/>
      </w:pPr>
      <w:r>
        <w:t>Гарантийное письмо без соглашения — срок не перенесён, маршрут не останавливается.</w:t>
      </w:r>
    </w:p>
    <w:p>
      <w:pPr>
        <w:pStyle w:val="ListBullet"/>
      </w:pPr>
      <w:r>
        <w:t>Подписал акт сверки, но не оплатил — долг подтверждён, маршрут идёт дальше.</w:t>
      </w:r>
    </w:p>
    <w:p>
      <w:pPr>
        <w:pStyle w:val="ListBullet"/>
      </w:pPr>
      <w:r>
        <w:t>Молчание после срока — шаг 12.</w:t>
      </w:r>
    </w:p>
    <w:p>
      <w:pPr>
        <w:pStyle w:val="ListBullet"/>
      </w:pPr>
      <w:r>
        <w:t>Отказ без мотивов — шаг 12.</w:t>
      </w:r>
    </w:p>
    <w:p>
      <w:pPr>
        <w:pStyle w:val="ListBullet"/>
      </w:pPr>
      <w:r>
        <w:t>Возражения по сумме или акт сверки с расхождением — по причине: удержание или зачёт — граница B2, объём, качество или подпись — граница B4, допработы — граница B5. Акты, которые заказчик не оспаривает, идут дальше.</w:t>
      </w:r>
    </w:p>
    <w:p>
      <w:pPr>
        <w:pStyle w:val="ListBullet"/>
      </w:pPr>
      <w:r>
        <w:t>Отказ: работы не предусмотрены договором — граница B5.</w:t>
      </w:r>
    </w:p>
    <w:p>
      <w:pPr>
        <w:pStyle w:val="ListBullet"/>
      </w:pPr>
      <w:r>
        <w:t>Встречное требование, зачёт, удержание — граница B2.</w:t>
      </w:r>
    </w:p>
    <w:p>
      <w:pPr>
        <w:pStyle w:val="ListBullet"/>
      </w:pPr>
      <w:r>
        <w:t>Признаки банкротства — граница B3.</w:t>
      </w:r>
    </w:p>
    <w:p>
      <w:r>
        <w:rPr>
          <w:b w:val="0"/>
          <w:i w:val="0"/>
        </w:rPr>
        <w:t>Границы, которые распознаются на этом шаге: B2 — Удержание, зачёт, неустойка, недостатки, встречное денежное требование; B3 — Признаки банкротства заказчика; B4 — Спор о принятых работах: объём, качество, подпись, экспертиза, односторонний акт, мотивированный отказ; B5 — Допработы без соглашения. Что делать — файл 01, таблица 2.</w:t>
      </w:r>
    </w:p>
    <w:p>
      <w:pPr>
        <w:pStyle w:val="Heading2"/>
      </w:pPr>
      <w:r>
        <w:t>Шаг 12. Подготовить обращение в арбитражный суд</w:t>
      </w:r>
    </w:p>
    <w:p>
      <w:r>
        <w:rPr>
          <w:b w:val="0"/>
          <w:i w:val="0"/>
        </w:rPr>
        <w:t>Инструменты: 10-obrashchenie-v-sud.docx — Подготовка обращения в арбитражный суд: проверочный лист, иск, опись для юриста; 08-raschet-procentov-395.xlsx — Расчёт процентов по ст. 395 ГК РФ: несколько актов в одном расчёте (до 12), у каждого своя дата начала просрочки и свои оплаты; итог — только при статусе «ГОТОВ»; 04-uchet-raschetov-i-otpravok.xlsx — Взаиморасчёты, долг по актам, реестр передачи ваших отправлений, реестр приложений</w:t>
      </w:r>
    </w:p>
    <w:p>
      <w:r>
        <w:rPr>
          <w:b w:val="0"/>
          <w:i w:val="0"/>
        </w:rPr>
        <w:t>Входит в путь ситуаций: А, Б, В.</w:t>
      </w:r>
    </w:p>
    <w:p>
      <w:r>
        <w:rPr>
          <w:b w:val="0"/>
          <w:i w:val="0"/>
        </w:rPr>
        <w:t>Подтверждение выполнения: Проверочный лист готовности иска (файл 10, раздел А) пройден; опись материалов заполнена; иск подан либо пакет передан специалисту.</w:t>
      </w:r>
    </w:p>
    <w:p>
      <w:r>
        <w:rPr>
          <w:b w:val="0"/>
          <w:i w:val="0"/>
        </w:rPr>
        <w:t>Следующий шаг: завершение маршрута</w:t>
      </w:r>
    </w:p>
    <w:p>
      <w:r>
        <w:rPr>
          <w:b/>
          <w:i w:val="0"/>
        </w:rPr>
        <w:t>Развилки:</w:t>
      </w:r>
    </w:p>
    <w:p>
      <w:pPr>
        <w:pStyle w:val="ListBullet"/>
      </w:pPr>
      <w:r>
        <w:t>Спор простой (подписанные акты, нет встречных требований) — подача самостоятельно по файлу 10.</w:t>
      </w:r>
    </w:p>
    <w:p>
      <w:pPr>
        <w:pStyle w:val="ListBullet"/>
      </w:pPr>
      <w:r>
        <w:t>Любое усложнение — передача специалисту с описью из файла 10, раздел В.</w:t>
      </w:r>
    </w:p>
    <w:p>
      <w:r>
        <w:rPr>
          <w:b w:val="0"/>
          <w:i w:val="0"/>
        </w:rPr>
        <w:t>Границы, которые распознаются на этом шаге: B2 — Удержание, зачёт, неустойка, недостатки, встречное денежное требование; B3 — Признаки банкротства заказчика; B4 — Спор о принятых работах: объём, качество, подпись, экспертиза, односторонний акт, мотивированный отказ; B5 — Допработы без соглашения. Что делать — файл 01, таблица 2.</w:t>
      </w:r>
    </w:p>
    <w:p>
      <w:pPr>
        <w:pStyle w:val="Heading1"/>
      </w:pPr>
      <w:r>
        <w:t>Проверка заказчика — параллельно шагам 6–12</w:t>
      </w:r>
    </w:p>
    <w:p>
      <w:pPr>
        <w:pStyle w:val="ListBullet"/>
      </w:pPr>
      <w:r>
        <w:t>Картотека арбитражных дел (kad.arbitr.ru): иски к заказчику, дело о банкротстве.</w:t>
      </w:r>
    </w:p>
    <w:p>
      <w:pPr>
        <w:pStyle w:val="ListBullet"/>
      </w:pPr>
      <w:r>
        <w:t>Единый федеральный реестр сведений о банкротстве (bankrot.fedresurs.ru).</w:t>
      </w:r>
    </w:p>
    <w:p>
      <w:pPr>
        <w:pStyle w:val="ListBullet"/>
      </w:pPr>
      <w:r>
        <w:t>Единый федеральный реестр сведений о фактах деятельности юридических лиц (fedresurs.ru): сообщения кредиторов о намерении обратиться с заявлением о банкротстве.</w:t>
      </w:r>
    </w:p>
    <w:p>
      <w:pPr>
        <w:pStyle w:val="ListBullet"/>
      </w:pPr>
      <w:r>
        <w:t>Свежая выписка ЕГРЮЛ: адрес, статус ликвидации или реорганизации.</w:t>
      </w:r>
    </w:p>
    <w:p>
      <w:pPr>
        <w:pStyle w:val="ListBullet"/>
      </w:pPr>
      <w:r>
        <w:t>Повторите проверку перед претензией и перед подачей иска. Любой признак банкротства — граница B3.</w:t>
      </w:r>
    </w:p>
    <w:p>
      <w:pPr>
        <w:pStyle w:val="Heading1"/>
      </w:pPr>
      <w:r>
        <w:t>Гарантийное письмо и перенос срока</w:t>
      </w:r>
    </w:p>
    <w:p>
      <w:r>
        <w:rPr>
          <w:b w:val="0"/>
          <w:i w:val="0"/>
        </w:rPr>
        <w:t>Гарантийное письмо заказчика — его одностороннее заявление. Оно не изменяет договорный срок оплаты: изменить срок можно только соглашением сторон в той же форме, что и договор. Проценты за просрочку считаются от договорного срока, пока не подписано двустороннее соглашение. Порядок и учёт письма — файл 05, раздел В.</w:t>
      </w:r>
    </w:p>
    <w:p>
      <w:pPr>
        <w:pStyle w:val="Heading1"/>
      </w:pPr>
      <w:r>
        <w:t>Контрольная линия времени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608"/>
        <w:gridCol w:w="3175"/>
      </w:tblGrid>
      <w:tr>
        <w:tc>
          <w:tcPr>
            <w:tcW w:type="dxa" w:w="2835"/>
          </w:tcPr>
          <w:p>
            <w:r/>
            <w:r>
              <w:rPr>
                <w:b/>
              </w:rPr>
              <w:t>Точка</w:t>
            </w:r>
          </w:p>
        </w:tc>
        <w:tc>
          <w:tcPr>
            <w:tcW w:type="dxa" w:w="2608"/>
          </w:tcPr>
          <w:p>
            <w:r/>
            <w:r>
              <w:rPr>
                <w:b/>
              </w:rPr>
              <w:t>Событие</w:t>
            </w:r>
          </w:p>
        </w:tc>
        <w:tc>
          <w:tcPr>
            <w:tcW w:type="dxa" w:w="3175"/>
          </w:tcPr>
          <w:p>
            <w:r/>
            <w:r>
              <w:rPr>
                <w:b/>
              </w:rPr>
              <w:t>Где фиксируется</w:t>
            </w:r>
          </w:p>
        </w:tc>
      </w:tr>
      <w:tr>
        <w:tc>
          <w:tcPr>
            <w:tcW w:type="dxa" w:w="2835"/>
          </w:tcPr>
          <w:p>
            <w:r>
              <w:t>Последний день срока оплаты</w:t>
            </w:r>
          </w:p>
        </w:tc>
        <w:tc>
          <w:tcPr>
            <w:tcW w:type="dxa" w:w="2608"/>
          </w:tcPr>
          <w:p>
            <w:r>
              <w:t>срок по договору или по двустороннему соглашению; по каждому акту свой</w:t>
            </w:r>
          </w:p>
        </w:tc>
        <w:tc>
          <w:tcPr>
            <w:tcW w:type="dxa" w:w="3175"/>
          </w:tcPr>
          <w:p>
            <w:r>
              <w:t>файл 02, лист «Маршрут»; файл 04, лист «Долг по актам»</w:t>
            </w:r>
          </w:p>
        </w:tc>
      </w:tr>
      <w:tr>
        <w:tc>
          <w:tcPr>
            <w:tcW w:type="dxa" w:w="2835"/>
          </w:tcPr>
          <w:p>
            <w:r>
              <w:t>Следующий день</w:t>
            </w:r>
          </w:p>
        </w:tc>
        <w:tc>
          <w:tcPr>
            <w:tcW w:type="dxa" w:w="2608"/>
          </w:tcPr>
          <w:p>
            <w:r>
              <w:t>первый день просрочки по этому акту</w:t>
            </w:r>
          </w:p>
        </w:tc>
        <w:tc>
          <w:tcPr>
            <w:tcW w:type="dxa" w:w="3175"/>
          </w:tcPr>
          <w:p>
            <w:r>
              <w:t>файл 04, лист «Долг по актам»; файл 08, лист «Акты»</w:t>
            </w:r>
          </w:p>
        </w:tc>
      </w:tr>
      <w:tr>
        <w:tc>
          <w:tcPr>
            <w:tcW w:type="dxa" w:w="2835"/>
          </w:tcPr>
          <w:p>
            <w:r>
              <w:t>Назначаете вы</w:t>
            </w:r>
          </w:p>
        </w:tc>
        <w:tc>
          <w:tcPr>
            <w:tcW w:type="dxa" w:w="2608"/>
          </w:tcPr>
          <w:p>
            <w:r>
              <w:t>переговоры и их протокол</w:t>
            </w:r>
          </w:p>
        </w:tc>
        <w:tc>
          <w:tcPr>
            <w:tcW w:type="dxa" w:w="3175"/>
          </w:tcPr>
          <w:p>
            <w:r>
              <w:t>файл 05, раздел А</w:t>
            </w:r>
          </w:p>
        </w:tc>
      </w:tr>
      <w:tr>
        <w:tc>
          <w:tcPr>
            <w:tcW w:type="dxa" w:w="2835"/>
          </w:tcPr>
          <w:p>
            <w:r>
              <w:t>Назначаете вы</w:t>
            </w:r>
          </w:p>
        </w:tc>
        <w:tc>
          <w:tcPr>
            <w:tcW w:type="dxa" w:w="2608"/>
          </w:tcPr>
          <w:p>
            <w:r>
              <w:t>уведомление о просрочке</w:t>
            </w:r>
          </w:p>
        </w:tc>
        <w:tc>
          <w:tcPr>
            <w:tcW w:type="dxa" w:w="3175"/>
          </w:tcPr>
          <w:p>
            <w:r>
              <w:t>файлы 06, 07; файл 04, лист «Реестр передачи»</w:t>
            </w:r>
          </w:p>
        </w:tc>
      </w:tr>
      <w:tr>
        <w:tc>
          <w:tcPr>
            <w:tcW w:type="dxa" w:w="2835"/>
          </w:tcPr>
          <w:p>
            <w:r>
              <w:t>Назначаете вы</w:t>
            </w:r>
          </w:p>
        </w:tc>
        <w:tc>
          <w:tcPr>
            <w:tcW w:type="dxa" w:w="2608"/>
          </w:tcPr>
          <w:p>
            <w:r>
              <w:t>претензия с расчётом</w:t>
            </w:r>
          </w:p>
        </w:tc>
        <w:tc>
          <w:tcPr>
            <w:tcW w:type="dxa" w:w="3175"/>
          </w:tcPr>
          <w:p>
            <w:r>
              <w:t>файлы 09, 08, 07; файл 04, лист «Реестр передачи»</w:t>
            </w:r>
          </w:p>
        </w:tc>
      </w:tr>
      <w:tr>
        <w:tc>
          <w:tcPr>
            <w:tcW w:type="dxa" w:w="2835"/>
          </w:tcPr>
          <w:p>
            <w:r>
              <w:t>Срок из договора, а если его нет — из ч. 5 ст. 4 АПК РФ, со дня направления претензии</w:t>
            </w:r>
          </w:p>
        </w:tc>
        <w:tc>
          <w:tcPr>
            <w:tcW w:type="dxa" w:w="2608"/>
          </w:tcPr>
          <w:p>
            <w:r>
              <w:t>можно обращаться в суд</w:t>
            </w:r>
          </w:p>
        </w:tc>
        <w:tc>
          <w:tcPr>
            <w:tcW w:type="dxa" w:w="3175"/>
          </w:tcPr>
          <w:p>
            <w:r>
              <w:t>файл 02, лист «Контроль ответа»</w:t>
            </w:r>
          </w:p>
        </w:tc>
      </w:tr>
      <w:tr>
        <w:tc>
          <w:tcPr>
            <w:tcW w:type="dxa" w:w="2835"/>
          </w:tcPr>
          <w:p>
            <w:r>
              <w:t>Далее</w:t>
            </w:r>
          </w:p>
        </w:tc>
        <w:tc>
          <w:tcPr>
            <w:tcW w:type="dxa" w:w="2608"/>
          </w:tcPr>
          <w:p>
            <w:r>
              <w:t>иск или передача специалисту</w:t>
            </w:r>
          </w:p>
        </w:tc>
        <w:tc>
          <w:tcPr>
            <w:tcW w:type="dxa" w:w="3175"/>
          </w:tcPr>
          <w:p>
            <w:r>
              <w:t>файл 10</w:t>
            </w:r>
          </w:p>
        </w:tc>
      </w:tr>
    </w:tbl>
    <w:p/>
    <w:p>
      <w:r>
        <w:rPr>
          <w:b w:val="0"/>
          <w:i w:val="0"/>
        </w:rPr>
        <w:t>Не затягивайте: общий срок исковой давности установлен ст. 196 ГК РФ; порядок его исчисления для вашего случая проверьте в действующей редакции или у специалиста.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Алгоритм действий: от проверки документов до суда</dc:title>
  <dc:subject/>
  <dc:creator>Маржа в бетоне</dc:creator>
  <cp:keywords/>
  <dc:description>generated by python-docx</dc:description>
  <cp:lastModifiedBy>build_s1_candidate.py</cp:lastModifiedBy>
  <cp:revision>1</cp:revision>
  <dcterms:created xsi:type="dcterms:W3CDTF">2026-09-27T00:00:00Z</dcterms:created>
  <dcterms:modified xsi:type="dcterms:W3CDTF">2026-09-27T00:00:00Z</dcterms:modified>
  <cp:category/>
</cp:coreProperties>
</file>