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Возражение на зачёт / удержание неустойки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Письменное несогласие с удержанием неустойки из оплаты.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для досудебного ответа на претензии заказчика/генподрядчика, а не юридическая консультация и не гарантия того, что претензию снимут. Комплект помогает не согласиться письменно и в срок — пока молчание или акт сверки без оговорок не превратились в согласие.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деньги уже удержаны или списаны — возврат удержанного это другой комплект и другая работа; в картотеке арбитражных дел есть дело о банкротстве стороны; спор уже передан в суд; в претензии есть ссылки на проверки государственных органов или признаки уголовного дела.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не согласиться с объявленным зачётом или удержанием неустойки из оплаты — до того, как молчание или акт сверки без оговорок превратятся в согласие. Молчаливое согласие рискует правом на судебное снижение несоразмерной неустойки (ст. 333 ГК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Заказчик/генподрядчик уведомил о зачёте или удерживает неустойку из текущей оплаты, и деньги ещё удерживаются — не взысканы и не списаны окончательно.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Направляется в договорный срок ответа: время работает на «признание», тянуть нельзя.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возвращает уже удержанные или списанные деньги: возврат удержанного — другая работа и другие документы, к юристу.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снимает неустойку сам по себе — это возражение, а не решение суда; он сохраняет позицию и право спорить.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юристом того, какая конструкция применена в вашем случае — зачёт, договорное удержание или сальдирование: от этого зависит, какие из пунктов 1–4 работают.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Примечания по заполнению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Направлять в договорный срок ответа, способом с подтверждением получения; тянуть нельзя — время работает на «признание».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Пункты 1–4 — по применимости, пункт 5 — всегда: заявление о несоразмерности ничего не стоит и сохраняет право на снижение.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 всех последующих актах сверки — оговорка «за исключением спорной суммы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возражениям № …».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возражений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оставьте из пунктов 1–4 только применимые (пометка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{{ЕСЛИ_ПРИМЕНИМО}}</w:t>
      </w: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 удаляется),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{{НАИМЕНОВАНИЕ_ГЕНПОДРЯДЧИКА}}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ВОЗРАЖЕНИЯ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уведомление о зачёте (удержании)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{{НОМЕР_УВЕДОМЛЕНИЯ}}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{{ДАТА_УВЕДОМЛЕНИЯ}}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{{СУММА_УДЕРЖАНИЯ}}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зачётом (удержанием) не согласны по следующим основаниям.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{{ЕСЛИ_ПРИМЕНИМО}}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Обязанность, за нарушение которой начислена неустойка, договором не установлена / исполнена (подтверждение: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{{ДОКУМЕНТ_РЕКВИЗИТЫ}}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— основание начисления отсутствует.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{{ЕСЛИ_ПРИМЕНИМО}}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Расчёт не соответствует договору: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{{ГДЕ_РАСХОЖДЕНИЕ: база / ставка / период / задвоение}}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Контррасчёт — приложение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{{ЕСЛИ_ПРИМЕНИМО}}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Требование не является бесспорным: между сторонами имеется спор 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{{ПРЕДМЕТ_СПОРА}}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(переписка: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{{РЕКВИЗИТЫ}}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{{ЕСЛИ_ПРИМЕНИМО}}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 не содержит условия об удержании неустойки из стоимости работ; порядок заявления зачёта не соблюдён: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{{В_ЧЁМ_НАРУШЕНИЕ}}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Заявляем о явной несоразмерности начисленной неустойки последствиям нарушения (ст. 333 ГК РФ):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{{КРАТКОЕ_ОБОСНОВАНИЕ}}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Требуем выплатить удержанную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Настоящим фиксируем несогласие с удержанием; подписание актов сверки и иных документов не означает признания удержанных сумм, о чём в них будет делаться оговорка.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Приложения: контррасчёт,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{{ИНОЕ}}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{{ПОДПИСЬ}}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{{ФИО}}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2026-07-31T16:50:31.173Z</dcterms:created>
  <dcterms:modified xsi:type="dcterms:W3CDTF">2026-07-31T16:50:31.174Z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