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b/>
          <w:i w:val="0"/>
          <w:sz w:val="32"/>
        </w:rPr>
        <w:t>С чего начать</w:t>
      </w:r>
    </w:p>
    <w:p>
      <w:pPr>
        <w:spacing w:before="0" w:after="200"/>
        <w:jc w:val="left"/>
      </w:pPr>
      <w:r>
        <w:rPr>
          <w:b w:val="0"/>
          <w:i w:val="0"/>
          <w:sz w:val="24"/>
        </w:rPr>
        <w:t>Комплект «Договор субподряда: образец, красные флаги, протокол разногласий»</w:t>
      </w:r>
    </w:p>
    <w:p>
      <w:pPr>
        <w:spacing w:before="0" w:after="60"/>
        <w:jc w:val="both"/>
      </w:pPr>
      <w:r>
        <w:rPr>
          <w:b w:val="0"/>
          <w:i w:val="0"/>
        </w:rPr>
        <w:t>Комплект нужен до подписания договора подряда (субподряда). Шаблон договора (01) воспроизводит договор в редакции заказчика — со всеми разделами от предмета до подписей. Протокол разногласий (10) собран к тем же пунктам и в правой колонке содержит редакцию подрядчика. Сначала определите, какой из двух случаев ваш.</w:t>
      </w:r>
    </w:p>
    <w:p>
      <w:pPr>
        <w:keepNext/>
        <w:pageBreakBefore w:val="0"/>
        <w:spacing w:before="200" w:after="80"/>
        <w:jc w:val="left"/>
      </w:pPr>
      <w:r>
        <w:rPr>
          <w:b/>
          <w:i w:val="0"/>
          <w:sz w:val="24"/>
        </w:rPr>
        <w:t>Случай 1. Вам прислали договор на подпись</w:t>
      </w:r>
    </w:p>
    <w:p>
      <w:pPr>
        <w:spacing w:before="0" w:after="60"/>
        <w:ind w:left="340" w:hanging="340"/>
        <w:jc w:val="both"/>
      </w:pPr>
      <w:r>
        <w:rPr>
          <w:b w:val="0"/>
          <w:i w:val="0"/>
        </w:rPr>
        <w:t>1. Пройдите чек-лист 09 по присланному тексту: что в нём определено, а что оставлено на усмотрение заказчика.</w:t>
      </w:r>
    </w:p>
    <w:p>
      <w:pPr>
        <w:spacing w:before="0" w:after="60"/>
        <w:ind w:left="340" w:hanging="340"/>
        <w:jc w:val="both"/>
      </w:pPr>
      <w:r>
        <w:rPr>
          <w:b w:val="0"/>
          <w:i w:val="0"/>
        </w:rPr>
        <w:t>2. Сверьте найденное с разбором красных флагов 08.</w:t>
      </w:r>
    </w:p>
    <w:p>
      <w:pPr>
        <w:spacing w:before="0" w:after="60"/>
        <w:ind w:left="340" w:hanging="340"/>
        <w:jc w:val="both"/>
      </w:pPr>
      <w:r>
        <w:rPr>
          <w:b w:val="0"/>
          <w:i w:val="0"/>
        </w:rPr>
        <w:t>3. Положите рядом шаблон 01 и пройдите присланный договор по разделам: стоимость и расчёты, сроки, обязанности сторон, сдача и приёмка, гарантийное удержание, ответственность, изменение и расторжение. Номер пункта в шаблоне подскажет, какая позиция протокола 10 к нему относится.</w:t>
      </w:r>
    </w:p>
    <w:p>
      <w:pPr>
        <w:spacing w:before="0" w:after="60"/>
        <w:ind w:left="340" w:hanging="340"/>
        <w:jc w:val="both"/>
      </w:pPr>
      <w:r>
        <w:rPr>
          <w:b w:val="0"/>
          <w:i w:val="0"/>
        </w:rPr>
        <w:t>4. Соберите протокол 10. В левую колонку перенесите дословно пункты присланного договора, в правую — редакцию, которую предлагаете; позиции, которых в вашем договоре нет, удалите. Пересказ вместо цитаты не годится: протокол заменяет конкретный текст.</w:t>
      </w:r>
    </w:p>
    <w:p>
      <w:pPr>
        <w:spacing w:before="0" w:after="60"/>
        <w:ind w:left="340" w:hanging="340"/>
        <w:jc w:val="both"/>
      </w:pPr>
      <w:r>
        <w:rPr>
          <w:b w:val="0"/>
          <w:i w:val="0"/>
        </w:rPr>
        <w:t xml:space="preserve">5. Заполните поля </w:t>
      </w:r>
      <w:r>
        <w:rPr>
          <w:b w:val="0"/>
          <w:i w:val="0"/>
          <w:highlight w:val="yellow"/>
        </w:rPr>
        <w:t>{{…}}</w:t>
      </w:r>
      <w:r>
        <w:rPr>
          <w:b w:val="0"/>
          <w:i w:val="0"/>
        </w:rPr>
        <w:t xml:space="preserve"> в протоколе: стороны, номер и дату договора, а в редакциях подрядчика — сроки, проценты и суд. Значения берутся из вашей сделки, в комплекте их нет.</w:t>
      </w:r>
    </w:p>
    <w:p>
      <w:pPr>
        <w:spacing w:before="0" w:after="60"/>
        <w:ind w:left="340" w:hanging="340"/>
        <w:jc w:val="both"/>
      </w:pPr>
      <w:r>
        <w:rPr>
          <w:b w:val="0"/>
          <w:i w:val="0"/>
        </w:rPr>
        <w:t>6. Приложения, на которые ссылается договор, подготовьте вместе с ним: перечень работ (02), календарный план (03), график платежей (05).</w:t>
      </w:r>
    </w:p>
    <w:p>
      <w:pPr>
        <w:spacing w:before="0" w:after="60"/>
        <w:ind w:left="340" w:hanging="340"/>
        <w:jc w:val="both"/>
      </w:pPr>
      <w:r>
        <w:rPr>
          <w:b w:val="0"/>
          <w:i w:val="0"/>
        </w:rPr>
        <w:t>7. Подпишите договор вместе с протоколом. Подпись на договоре сопровождают оговоркой о протоколе разногласий, например: «Без протокола разногласий настоящий договор не действителен». Как поступить, если вторая сторона протокол не подписывает, — решение по вашей сделке.</w:t>
      </w:r>
    </w:p>
    <w:p>
      <w:pPr>
        <w:keepNext/>
        <w:pageBreakBefore w:val="0"/>
        <w:spacing w:before="200" w:after="80"/>
        <w:jc w:val="left"/>
      </w:pPr>
      <w:r>
        <w:rPr>
          <w:b/>
          <w:i w:val="0"/>
          <w:sz w:val="24"/>
        </w:rPr>
        <w:t>Случай 2. Договор предлагаете вы</w:t>
      </w:r>
    </w:p>
    <w:p>
      <w:pPr>
        <w:spacing w:before="0" w:after="60"/>
        <w:ind w:left="340" w:hanging="340"/>
        <w:jc w:val="both"/>
      </w:pPr>
      <w:r>
        <w:rPr>
          <w:b w:val="0"/>
          <w:i w:val="0"/>
        </w:rPr>
        <w:t xml:space="preserve">1. Возьмите шаблон 01 и заполните поля </w:t>
      </w:r>
      <w:r>
        <w:rPr>
          <w:b w:val="0"/>
          <w:i w:val="0"/>
          <w:highlight w:val="yellow"/>
        </w:rPr>
        <w:t>{{…}}</w:t>
      </w:r>
      <w:r>
        <w:rPr>
          <w:b w:val="0"/>
          <w:i w:val="0"/>
        </w:rPr>
        <w:t>: стороны и подписанты, объект и рабочая документация, цена, сроки, проценты и суммы в разделах 2, 3, 6–11, реквизиты в разделе 14.</w:t>
      </w:r>
    </w:p>
    <w:p>
      <w:pPr>
        <w:spacing w:before="0" w:after="60"/>
        <w:ind w:left="340" w:hanging="340"/>
        <w:jc w:val="both"/>
      </w:pPr>
      <w:r>
        <w:rPr>
          <w:b w:val="0"/>
          <w:i w:val="0"/>
        </w:rPr>
        <w:t>2. Шаблон написан в редакции заказчика. Если договор предлагаете вы, перенесите в текст 01 нужные позиции из правой колонки протокола 10 до отправки. Пункты с редакцией «Исключить» удаляйте вместе со ссылками на них в других пунктах: например, пункт 4.9 и 6.7 ссылаются на гарантийное удержание из раздела 8.</w:t>
      </w:r>
    </w:p>
    <w:p>
      <w:pPr>
        <w:spacing w:before="0" w:after="60"/>
        <w:ind w:left="340" w:hanging="340"/>
        <w:jc w:val="both"/>
      </w:pPr>
      <w:r>
        <w:rPr>
          <w:b w:val="0"/>
          <w:i w:val="0"/>
        </w:rPr>
        <w:t>3. Сверьте приложения. Пункт 13.7 называет Приложение № 1 (единичные расценки или локальный сметный расчёт) и Приложение № 2 (график производства работ — его основа в файле 03). В тексте упоминаются также Приложение № 5 (п. 4.8), № 8 (п. 7.1) и № 9 (п. 7.13), а в редакции подрядчика — № 3 (график авансирования, п. 2.7). Если такой пункт остаётся, приложение готовится и вносится в п. 13.7.</w:t>
      </w:r>
    </w:p>
    <w:p>
      <w:pPr>
        <w:spacing w:before="0" w:after="60"/>
        <w:ind w:left="340" w:hanging="340"/>
        <w:jc w:val="both"/>
      </w:pPr>
      <w:r>
        <w:rPr>
          <w:b w:val="0"/>
          <w:i w:val="0"/>
        </w:rPr>
        <w:t>4. Отправьте договор второй стороне вместе с приложениями. Если в ответ пришёл её протокол разногласий, дальше — как в случае 1.</w:t>
      </w:r>
    </w:p>
    <w:p>
      <w:pPr>
        <w:spacing w:before="0" w:after="60"/>
        <w:ind w:left="340" w:hanging="340"/>
        <w:jc w:val="both"/>
      </w:pPr>
      <w:r>
        <w:rPr>
          <w:b w:val="0"/>
          <w:i w:val="0"/>
        </w:rPr>
        <w:t>5. Формы допсоглашений 06 и 07 отложите: они понадобятся по ходу работ, когда меняются объём, цена или сроки (п. 3.3, 11.1).</w:t>
      </w:r>
    </w:p>
    <w:p>
      <w:pPr>
        <w:keepNext/>
        <w:pageBreakBefore/>
        <w:spacing w:before="200" w:after="80"/>
        <w:jc w:val="left"/>
      </w:pPr>
      <w:r>
        <w:rPr>
          <w:b/>
          <w:i w:val="0"/>
          <w:sz w:val="24"/>
        </w:rPr>
        <w:t>Состав комплекта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spacing w:after="40"/>
              <w:jc w:val="left"/>
            </w:pPr>
            <w:r>
              <w:rPr>
                <w:b/>
                <w:i w:val="0"/>
                <w:sz w:val="18"/>
              </w:rPr>
              <w:t>Файл</w:t>
            </w:r>
          </w:p>
        </w:tc>
        <w:tc>
          <w:tcPr>
            <w:tcW w:type="dxa" w:w="3213"/>
          </w:tcPr>
          <w:p>
            <w:pPr>
              <w:spacing w:after="40"/>
              <w:jc w:val="left"/>
            </w:pPr>
            <w:r>
              <w:rPr>
                <w:b/>
                <w:i w:val="0"/>
                <w:sz w:val="18"/>
              </w:rPr>
              <w:t>Что это</w:t>
            </w:r>
          </w:p>
        </w:tc>
        <w:tc>
          <w:tcPr>
            <w:tcW w:type="dxa" w:w="3213"/>
          </w:tcPr>
          <w:p>
            <w:pPr>
              <w:spacing w:after="40"/>
              <w:jc w:val="left"/>
            </w:pPr>
            <w:r>
              <w:rPr>
                <w:b/>
                <w:i w:val="0"/>
                <w:sz w:val="18"/>
              </w:rPr>
              <w:t>Когда нужен</w:t>
            </w:r>
          </w:p>
        </w:tc>
      </w:tr>
      <w:tr>
        <w:tc>
          <w:tcPr>
            <w:tcW w:type="dxa" w:w="3213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18"/>
              </w:rPr>
              <w:t>00-START-HERE.txt</w:t>
            </w:r>
          </w:p>
        </w:tc>
        <w:tc>
          <w:tcPr>
            <w:tcW w:type="dxa" w:w="3213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18"/>
              </w:rPr>
              <w:t>С чего начать</w:t>
            </w:r>
          </w:p>
        </w:tc>
        <w:tc>
          <w:tcPr>
            <w:tcW w:type="dxa" w:w="3213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18"/>
              </w:rPr>
              <w:t>первым, одна страница</w:t>
            </w:r>
          </w:p>
        </w:tc>
      </w:tr>
      <w:tr>
        <w:tc>
          <w:tcPr>
            <w:tcW w:type="dxa" w:w="3213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18"/>
              </w:rPr>
              <w:t>00-INSTRUKCIYA.docx</w:t>
            </w:r>
          </w:p>
        </w:tc>
        <w:tc>
          <w:tcPr>
            <w:tcW w:type="dxa" w:w="3213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18"/>
              </w:rPr>
              <w:t>Эта инструкция в Word</w:t>
            </w:r>
          </w:p>
        </w:tc>
        <w:tc>
          <w:tcPr>
            <w:tcW w:type="dxa" w:w="3213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18"/>
              </w:rPr>
              <w:t>если удобнее править</w:t>
            </w:r>
          </w:p>
        </w:tc>
      </w:tr>
      <w:tr>
        <w:tc>
          <w:tcPr>
            <w:tcW w:type="dxa" w:w="3213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18"/>
              </w:rPr>
              <w:t>00-INSTRUKCIYA.pdf</w:t>
            </w:r>
          </w:p>
        </w:tc>
        <w:tc>
          <w:tcPr>
            <w:tcW w:type="dxa" w:w="3213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18"/>
              </w:rPr>
              <w:t>Эта инструкция в PDF</w:t>
            </w:r>
          </w:p>
        </w:tc>
        <w:tc>
          <w:tcPr>
            <w:tcW w:type="dxa" w:w="3213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18"/>
              </w:rPr>
              <w:t>для чтения и печати</w:t>
            </w:r>
          </w:p>
        </w:tc>
      </w:tr>
      <w:tr>
        <w:tc>
          <w:tcPr>
            <w:tcW w:type="dxa" w:w="3213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18"/>
              </w:rPr>
              <w:t>01-dogovor-subpodryada.docx</w:t>
            </w:r>
          </w:p>
        </w:tc>
        <w:tc>
          <w:tcPr>
            <w:tcW w:type="dxa" w:w="3213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18"/>
              </w:rPr>
              <w:t xml:space="preserve">Шаблон договора подряда (субподряда): 14 разделов, пункты с полями </w:t>
            </w:r>
            <w:r>
              <w:rPr>
                <w:b w:val="0"/>
                <w:i w:val="0"/>
                <w:sz w:val="18"/>
                <w:highlight w:val="yellow"/>
              </w:rPr>
              <w:t>{{…}}</w:t>
            </w:r>
            <w:r>
              <w:rPr>
                <w:b w:val="0"/>
                <w:i w:val="0"/>
                <w:sz w:val="18"/>
              </w:rPr>
              <w:t>, реквизиты и подписи</w:t>
            </w:r>
          </w:p>
        </w:tc>
        <w:tc>
          <w:tcPr>
            <w:tcW w:type="dxa" w:w="3213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18"/>
              </w:rPr>
              <w:t>эталон для сравнения с присланным договором; основа, если договор предлагаете вы</w:t>
            </w:r>
          </w:p>
        </w:tc>
      </w:tr>
      <w:tr>
        <w:tc>
          <w:tcPr>
            <w:tcW w:type="dxa" w:w="3213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18"/>
              </w:rPr>
              <w:t>02-perechen-rabot.xlsx</w:t>
            </w:r>
          </w:p>
        </w:tc>
        <w:tc>
          <w:tcPr>
            <w:tcW w:type="dxa" w:w="3213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18"/>
              </w:rPr>
              <w:t>Перечень работ и границы объёма</w:t>
            </w:r>
          </w:p>
        </w:tc>
        <w:tc>
          <w:tcPr>
            <w:tcW w:type="dxa" w:w="3213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18"/>
              </w:rPr>
              <w:t>к п. 1.1 и Приложению № 1</w:t>
            </w:r>
          </w:p>
        </w:tc>
      </w:tr>
      <w:tr>
        <w:tc>
          <w:tcPr>
            <w:tcW w:type="dxa" w:w="3213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18"/>
              </w:rPr>
              <w:t>03-kalendarnyy-plan.xlsx</w:t>
            </w:r>
          </w:p>
        </w:tc>
        <w:tc>
          <w:tcPr>
            <w:tcW w:type="dxa" w:w="3213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18"/>
              </w:rPr>
              <w:t>Календарный план</w:t>
            </w:r>
          </w:p>
        </w:tc>
        <w:tc>
          <w:tcPr>
            <w:tcW w:type="dxa" w:w="3213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18"/>
              </w:rPr>
              <w:t>основа Приложения № 2 «График производства работ» (п. 3.1)</w:t>
            </w:r>
          </w:p>
        </w:tc>
      </w:tr>
      <w:tr>
        <w:tc>
          <w:tcPr>
            <w:tcW w:type="dxa" w:w="3213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18"/>
              </w:rPr>
              <w:t>04-poryadok-priemki.docx</w:t>
            </w:r>
          </w:p>
        </w:tc>
        <w:tc>
          <w:tcPr>
            <w:tcW w:type="dxa" w:w="3213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18"/>
              </w:rPr>
              <w:t>Порядок сдачи и приёмки — краткая форма</w:t>
            </w:r>
          </w:p>
        </w:tc>
        <w:tc>
          <w:tcPr>
            <w:tcW w:type="dxa" w:w="3213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18"/>
              </w:rPr>
              <w:t>сверка с разделом 6 договора</w:t>
            </w:r>
          </w:p>
        </w:tc>
      </w:tr>
      <w:tr>
        <w:tc>
          <w:tcPr>
            <w:tcW w:type="dxa" w:w="3213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18"/>
              </w:rPr>
              <w:t>05-grafik-platezhey.xlsx</w:t>
            </w:r>
          </w:p>
        </w:tc>
        <w:tc>
          <w:tcPr>
            <w:tcW w:type="dxa" w:w="3213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18"/>
              </w:rPr>
              <w:t>График платежей</w:t>
            </w:r>
          </w:p>
        </w:tc>
        <w:tc>
          <w:tcPr>
            <w:tcW w:type="dxa" w:w="3213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18"/>
              </w:rPr>
              <w:t>к разделу 2; в редакции Подрядчика п. 2.7 ссылается на график авансирования (Приложение № 3)</w:t>
            </w:r>
          </w:p>
        </w:tc>
      </w:tr>
      <w:tr>
        <w:tc>
          <w:tcPr>
            <w:tcW w:type="dxa" w:w="3213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18"/>
              </w:rPr>
              <w:t>06-dopsoglashenie-obem.docx</w:t>
            </w:r>
          </w:p>
        </w:tc>
        <w:tc>
          <w:tcPr>
            <w:tcW w:type="dxa" w:w="3213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18"/>
              </w:rPr>
              <w:t>Допсоглашение об изменении объёма и цены</w:t>
            </w:r>
          </w:p>
        </w:tc>
        <w:tc>
          <w:tcPr>
            <w:tcW w:type="dxa" w:w="3213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18"/>
              </w:rPr>
              <w:t>по ходу работ (п. 11.1)</w:t>
            </w:r>
          </w:p>
        </w:tc>
      </w:tr>
      <w:tr>
        <w:tc>
          <w:tcPr>
            <w:tcW w:type="dxa" w:w="3213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18"/>
              </w:rPr>
              <w:t>07-dopsoglashenie-sroki.docx</w:t>
            </w:r>
          </w:p>
        </w:tc>
        <w:tc>
          <w:tcPr>
            <w:tcW w:type="dxa" w:w="3213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18"/>
              </w:rPr>
              <w:t>Допсоглашение об изменении сроков</w:t>
            </w:r>
          </w:p>
        </w:tc>
        <w:tc>
          <w:tcPr>
            <w:tcW w:type="dxa" w:w="3213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18"/>
              </w:rPr>
              <w:t>по ходу работ (п. 3.3, 11.1)</w:t>
            </w:r>
          </w:p>
        </w:tc>
      </w:tr>
      <w:tr>
        <w:tc>
          <w:tcPr>
            <w:tcW w:type="dxa" w:w="3213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18"/>
              </w:rPr>
              <w:t>08-krasnye-flagi.pdf</w:t>
            </w:r>
          </w:p>
        </w:tc>
        <w:tc>
          <w:tcPr>
            <w:tcW w:type="dxa" w:w="3213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18"/>
              </w:rPr>
              <w:t>Красные флаги договора</w:t>
            </w:r>
          </w:p>
        </w:tc>
        <w:tc>
          <w:tcPr>
            <w:tcW w:type="dxa" w:w="3213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18"/>
              </w:rPr>
              <w:t>по присланному договору, до протокола</w:t>
            </w:r>
          </w:p>
        </w:tc>
      </w:tr>
      <w:tr>
        <w:tc>
          <w:tcPr>
            <w:tcW w:type="dxa" w:w="3213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18"/>
              </w:rPr>
              <w:t>09-checklist-dogovora.pdf</w:t>
            </w:r>
          </w:p>
        </w:tc>
        <w:tc>
          <w:tcPr>
            <w:tcW w:type="dxa" w:w="3213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18"/>
              </w:rPr>
              <w:t>Чек-лист договора перед подписанием</w:t>
            </w:r>
          </w:p>
        </w:tc>
        <w:tc>
          <w:tcPr>
            <w:tcW w:type="dxa" w:w="3213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18"/>
              </w:rPr>
              <w:t>по присланному договору, первым шагом</w:t>
            </w:r>
          </w:p>
        </w:tc>
      </w:tr>
      <w:tr>
        <w:tc>
          <w:tcPr>
            <w:tcW w:type="dxa" w:w="3213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18"/>
              </w:rPr>
              <w:t>10-protokol-raznoglasiy.docx</w:t>
            </w:r>
          </w:p>
        </w:tc>
        <w:tc>
          <w:tcPr>
            <w:tcW w:type="dxa" w:w="3213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18"/>
              </w:rPr>
              <w:t>Протокол разногласий: преамбула, таблица «Редакция Заказчика / Редакция Подрядчика» к пунктам договора 01, реквизиты и подписи</w:t>
            </w:r>
          </w:p>
        </w:tc>
        <w:tc>
          <w:tcPr>
            <w:tcW w:type="dxa" w:w="3213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18"/>
              </w:rPr>
              <w:t>когда условия чужого договора меняются до подписи</w:t>
            </w:r>
          </w:p>
        </w:tc>
      </w:tr>
    </w:tbl>
    <w:p>
      <w:pPr>
        <w:keepNext/>
        <w:pageBreakBefore w:val="0"/>
        <w:spacing w:before="200" w:after="80"/>
        <w:jc w:val="left"/>
      </w:pPr>
      <w:r>
        <w:rPr>
          <w:b/>
          <w:i w:val="0"/>
          <w:sz w:val="24"/>
        </w:rPr>
        <w:t>Как заполнять</w:t>
      </w:r>
    </w:p>
    <w:p>
      <w:pPr>
        <w:spacing w:before="0" w:after="60"/>
        <w:ind w:left="340" w:hanging="340"/>
        <w:jc w:val="both"/>
      </w:pPr>
      <w:r>
        <w:rPr>
          <w:b w:val="0"/>
          <w:i w:val="0"/>
        </w:rPr>
        <w:t xml:space="preserve">• Поля </w:t>
      </w:r>
      <w:r>
        <w:rPr>
          <w:b w:val="0"/>
          <w:i w:val="0"/>
          <w:highlight w:val="yellow"/>
        </w:rPr>
        <w:t>{{…}}</w:t>
      </w:r>
      <w:r>
        <w:rPr>
          <w:b w:val="0"/>
          <w:i w:val="0"/>
        </w:rPr>
        <w:t xml:space="preserve"> выделены цветом. Каждое поле — условие вашей сделки; значений по умолчанию в шаблоне нет намеренно.</w:t>
      </w:r>
    </w:p>
    <w:p>
      <w:pPr>
        <w:spacing w:before="0" w:after="60"/>
        <w:ind w:left="340" w:hanging="340"/>
        <w:jc w:val="both"/>
      </w:pPr>
      <w:r>
        <w:rPr>
          <w:b w:val="0"/>
          <w:i w:val="0"/>
        </w:rPr>
        <w:t>• Имена полей сторон и договора (</w:t>
      </w:r>
      <w:r>
        <w:rPr>
          <w:b w:val="0"/>
          <w:i w:val="0"/>
          <w:highlight w:val="yellow"/>
        </w:rPr>
        <w:t>{{НОМЕР_ДОГОВОРА}}</w:t>
      </w:r>
      <w:r>
        <w:rPr>
          <w:b w:val="0"/>
          <w:i w:val="0"/>
        </w:rPr>
        <w:t xml:space="preserve">, </w:t>
      </w:r>
      <w:r>
        <w:rPr>
          <w:b w:val="0"/>
          <w:i w:val="0"/>
          <w:highlight w:val="yellow"/>
        </w:rPr>
        <w:t>{{НАИМЕНОВАНИЕ_ЗАКАЗЧИКА}}</w:t>
      </w:r>
      <w:r>
        <w:rPr>
          <w:b w:val="0"/>
          <w:i w:val="0"/>
        </w:rPr>
        <w:t xml:space="preserve">, </w:t>
      </w:r>
      <w:r>
        <w:rPr>
          <w:b w:val="0"/>
          <w:i w:val="0"/>
          <w:highlight w:val="yellow"/>
        </w:rPr>
        <w:t>{{ФИО_ПОДПИСАНТА}}</w:t>
      </w:r>
      <w:r>
        <w:rPr>
          <w:b w:val="0"/>
          <w:i w:val="0"/>
        </w:rPr>
        <w:t xml:space="preserve"> и другие) одинаковы в договоре и протоколе: заполните их один раз и перенесите заменой по всему документу.</w:t>
      </w:r>
    </w:p>
    <w:p>
      <w:pPr>
        <w:spacing w:before="0" w:after="60"/>
        <w:ind w:left="340" w:hanging="340"/>
        <w:jc w:val="both"/>
      </w:pPr>
      <w:r>
        <w:rPr>
          <w:b w:val="0"/>
          <w:i w:val="0"/>
        </w:rPr>
        <w:t>• В шаблоне договора и протокола сверху две серые служебные строки — перед отправкой они удаляются.</w:t>
      </w:r>
    </w:p>
    <w:p>
      <w:pPr>
        <w:spacing w:before="0" w:after="60"/>
        <w:ind w:left="340" w:hanging="340"/>
        <w:jc w:val="both"/>
      </w:pPr>
      <w:r>
        <w:rPr>
          <w:b w:val="0"/>
          <w:i w:val="0"/>
        </w:rPr>
        <w:t>• Стороны названы «Заказчик» и «Подрядчик». Если в вашей сделке другая сторона — генеральный подрядчик, термины меняются заменой по всему тексту; «Генподрядчик» в пунктах 4.6, 4.7, 7.2, 7.3 обозначает отдельное лицо, проверьте эти пункты вручную.</w:t>
      </w:r>
    </w:p>
    <w:p>
      <w:pPr>
        <w:keepNext/>
        <w:pageBreakBefore w:val="0"/>
        <w:spacing w:before="200" w:after="80"/>
        <w:jc w:val="left"/>
      </w:pPr>
      <w:r>
        <w:rPr>
          <w:b/>
          <w:i w:val="0"/>
          <w:sz w:val="24"/>
        </w:rPr>
        <w:t>Задача выполнена, когда</w:t>
      </w:r>
    </w:p>
    <w:p>
      <w:pPr>
        <w:spacing w:before="0" w:after="60"/>
        <w:jc w:val="both"/>
      </w:pPr>
      <w:r>
        <w:rPr>
          <w:b w:val="0"/>
          <w:i w:val="0"/>
        </w:rPr>
        <w:t>Договор подписан в редакции протокола разногласий — либо от сделки отказались осознанно и с записанной причиной.</w:t>
      </w:r>
    </w:p>
    <w:p>
      <w:pPr>
        <w:keepNext/>
        <w:pageBreakBefore w:val="0"/>
        <w:spacing w:before="200" w:after="80"/>
        <w:jc w:val="left"/>
      </w:pPr>
      <w:r>
        <w:rPr>
          <w:b/>
          <w:i w:val="0"/>
          <w:sz w:val="24"/>
        </w:rPr>
        <w:t>Чего этот комплект не делает</w:t>
      </w:r>
    </w:p>
    <w:p>
      <w:pPr>
        <w:spacing w:before="0" w:after="60"/>
        <w:jc w:val="both"/>
      </w:pPr>
      <w:r>
        <w:rPr>
          <w:b w:val="0"/>
          <w:i w:val="0"/>
        </w:rPr>
        <w:t>Он не проверяет смету, не считает аванс и не разбирает расчёт метрами — это отдельные проверки. После подписи условия меняются только соглашением сторон. Шаблон адаптируется под ваш договор и объект, и юридически значимые формулировки перед подписанием проверяет профильный специалист.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2026-09-29T00:00:00Z</dcterms:created>
  <dcterms:modified xsi:type="dcterms:W3CDTF">2026-09-29T00:00:00Z</dcterms:modified>
  <cp:category/>
  <cp:lastPrinted>2026-09-29T00:00:00Z</cp:lastPrinted>
</cp:coreProperties>
</file>