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EAECC" w14:textId="6BB29A35" w:rsidR="00F45929" w:rsidRDefault="008A68E0" w:rsidP="009B0BE0">
      <w:pPr>
        <w:ind w:firstLine="720"/>
        <w:rPr>
          <w:lang w:val="en-US"/>
        </w:rPr>
      </w:pPr>
      <w:r>
        <w:rPr>
          <w:lang w:val="en-US"/>
        </w:rPr>
        <w:t xml:space="preserve">Pada Hari Senin, 14 Februari 2022, PK Arya Suralaya </w:t>
      </w:r>
      <w:r w:rsidR="00F963D1">
        <w:rPr>
          <w:lang w:val="en-US"/>
        </w:rPr>
        <w:t xml:space="preserve">Bumiayu </w:t>
      </w:r>
      <w:r>
        <w:rPr>
          <w:lang w:val="en-US"/>
        </w:rPr>
        <w:t>Mengadakan Kajian dan analisis terhadap Peraturan Menteri Ketenagakerjaan Nomor 2 Tahun 2022 Tentang “</w:t>
      </w:r>
      <w:r w:rsidRPr="008A68E0">
        <w:rPr>
          <w:b/>
          <w:bCs/>
          <w:lang w:val="en-US"/>
        </w:rPr>
        <w:t>Tata Cara dan Persyaratan Pembayaran Manfaat Jaminan Hari Tua</w:t>
      </w:r>
      <w:r>
        <w:rPr>
          <w:lang w:val="en-US"/>
        </w:rPr>
        <w:t>” yang</w:t>
      </w:r>
      <w:r w:rsidR="00F963D1">
        <w:rPr>
          <w:lang w:val="en-US"/>
        </w:rPr>
        <w:t xml:space="preserve"> sedang</w:t>
      </w:r>
      <w:r>
        <w:rPr>
          <w:lang w:val="en-US"/>
        </w:rPr>
        <w:t xml:space="preserve"> </w:t>
      </w:r>
      <w:r w:rsidR="00F963D1">
        <w:rPr>
          <w:lang w:val="en-US"/>
        </w:rPr>
        <w:t>ramai</w:t>
      </w:r>
      <w:r>
        <w:rPr>
          <w:lang w:val="en-US"/>
        </w:rPr>
        <w:t xml:space="preserve"> kontroversi diberbagai media,</w:t>
      </w:r>
      <w:r w:rsidR="00F963D1">
        <w:rPr>
          <w:lang w:val="en-US"/>
        </w:rPr>
        <w:t xml:space="preserve"> disebutkan diberbagai headline </w:t>
      </w:r>
      <w:r w:rsidR="00E7417C">
        <w:rPr>
          <w:lang w:val="en-US"/>
        </w:rPr>
        <w:t>berita</w:t>
      </w:r>
      <w:r w:rsidR="00F963D1">
        <w:rPr>
          <w:lang w:val="en-US"/>
        </w:rPr>
        <w:t xml:space="preserve"> bahwa </w:t>
      </w:r>
      <w:r w:rsidR="005766C9">
        <w:rPr>
          <w:lang w:val="en-US"/>
        </w:rPr>
        <w:t>pada</w:t>
      </w:r>
      <w:r w:rsidR="009B0BE0">
        <w:rPr>
          <w:lang w:val="en-US"/>
        </w:rPr>
        <w:t xml:space="preserve"> peraturan tersebut tertuang </w:t>
      </w:r>
      <w:r w:rsidR="00F963D1">
        <w:rPr>
          <w:lang w:val="en-US"/>
        </w:rPr>
        <w:t>“JHT cair diusia 56 Tahun” sehingga banyak yang</w:t>
      </w:r>
      <w:r w:rsidR="009B0BE0">
        <w:rPr>
          <w:lang w:val="en-US"/>
        </w:rPr>
        <w:t xml:space="preserve"> menyebut </w:t>
      </w:r>
      <w:r w:rsidR="009B0BE0" w:rsidRPr="009B0BE0">
        <w:rPr>
          <w:i/>
          <w:iCs/>
          <w:lang w:val="en-US"/>
        </w:rPr>
        <w:t>Pemerintah Gila</w:t>
      </w:r>
      <w:r w:rsidR="009B0BE0">
        <w:rPr>
          <w:lang w:val="en-US"/>
        </w:rPr>
        <w:t xml:space="preserve">, </w:t>
      </w:r>
      <w:r w:rsidR="009B0BE0" w:rsidRPr="009B0BE0">
        <w:rPr>
          <w:i/>
          <w:iCs/>
          <w:lang w:val="en-US"/>
        </w:rPr>
        <w:t>Pemerintah Kekurangan Dana</w:t>
      </w:r>
      <w:r w:rsidR="009B0BE0">
        <w:rPr>
          <w:lang w:val="en-US"/>
        </w:rPr>
        <w:t xml:space="preserve">, </w:t>
      </w:r>
      <w:r w:rsidR="009B0BE0" w:rsidRPr="009B0BE0">
        <w:rPr>
          <w:i/>
          <w:iCs/>
          <w:lang w:val="en-US"/>
        </w:rPr>
        <w:t>BPJS Surut Dana</w:t>
      </w:r>
      <w:r w:rsidR="009B0BE0">
        <w:rPr>
          <w:lang w:val="en-US"/>
        </w:rPr>
        <w:t xml:space="preserve">, dan istilah-istilah lain yang mengarah kepada kritik dan ketidakpuasan, serta lebih kearah provokasi dan tendensial, berikut hasil dari </w:t>
      </w:r>
      <w:r w:rsidR="005766C9">
        <w:rPr>
          <w:lang w:val="en-US"/>
        </w:rPr>
        <w:t>diskusi</w:t>
      </w:r>
      <w:r w:rsidR="009B0BE0">
        <w:rPr>
          <w:lang w:val="en-US"/>
        </w:rPr>
        <w:t xml:space="preserve"> kami :</w:t>
      </w:r>
    </w:p>
    <w:p w14:paraId="233CE2F6" w14:textId="77777777" w:rsidR="009B0BE0" w:rsidRDefault="009B0BE0" w:rsidP="009B0BE0">
      <w:pPr>
        <w:rPr>
          <w:lang w:val="en-US"/>
        </w:rPr>
      </w:pPr>
    </w:p>
    <w:p w14:paraId="4889D22E" w14:textId="6B977FF5" w:rsidR="009B0BE0" w:rsidRDefault="00793F7C" w:rsidP="00E9254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Permenaker (Peraturan Menteri Ketenagakerjaan) Nomor 2 Tahun 2022 Merupakan Perbaikan atau Revisi dari Peraturan sebelumnya, yaitu Permenaker Nomor 19 Tahun 2015</w:t>
      </w:r>
      <w:r w:rsidR="00E92547">
        <w:rPr>
          <w:lang w:val="en-US"/>
        </w:rPr>
        <w:t xml:space="preserve"> yang didalamnya tidak disebutkan mengenai ketentuan usia hari tua, sedangkan di Permenaker yang baru ini ditentukan batas minimum usianya</w:t>
      </w:r>
    </w:p>
    <w:p w14:paraId="3854D475" w14:textId="7215BD8D" w:rsidR="00E92547" w:rsidRDefault="00E92547" w:rsidP="0036693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Permenaker No. 2 Th. 2022 </w:t>
      </w:r>
      <w:r w:rsidR="00450B40">
        <w:rPr>
          <w:lang w:val="en-US"/>
        </w:rPr>
        <w:t>disebutkan</w:t>
      </w:r>
      <w:r>
        <w:rPr>
          <w:lang w:val="en-US"/>
        </w:rPr>
        <w:t xml:space="preserve"> </w:t>
      </w:r>
      <w:r w:rsidR="00450B40">
        <w:rPr>
          <w:lang w:val="en-US"/>
        </w:rPr>
        <w:t>bahwa</w:t>
      </w:r>
      <w:r>
        <w:rPr>
          <w:lang w:val="en-US"/>
        </w:rPr>
        <w:t xml:space="preserve"> JHT </w:t>
      </w:r>
      <w:r w:rsidR="00450B40">
        <w:rPr>
          <w:lang w:val="en-US"/>
        </w:rPr>
        <w:t>dibayarkan kepada peserta</w:t>
      </w:r>
      <w:r>
        <w:rPr>
          <w:lang w:val="en-US"/>
        </w:rPr>
        <w:t xml:space="preserve"> jika mengalami 3 kondisi, </w:t>
      </w:r>
      <w:r w:rsidR="00450B40">
        <w:rPr>
          <w:lang w:val="en-US"/>
        </w:rPr>
        <w:t>antara lain mencapai usia pensiun (56 tahun), mengalami cacat total dan meninggal dunia, dan disebutkan juga mekanismenya di pasal-pasal selanjutnya, seperti jika peserta meninggal dunia, maka manfaat JHT jatuh ketangan hak waris, dan ketentuan mengenai hak waris manfaat JHT juga tertuang didalam peraturan tersebut</w:t>
      </w:r>
    </w:p>
    <w:p w14:paraId="4715C8C7" w14:textId="24133483" w:rsidR="0014642E" w:rsidRDefault="0014642E" w:rsidP="00450B4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Permenaker No. 2 Th. 2022 bukan ditujukan untuk peserta yang di PHK dibawah usia pensiun (56 tahun), tapi benar-benar menspesifikasikan untuk jaminan di hari tua</w:t>
      </w:r>
    </w:p>
    <w:p w14:paraId="0FD24043" w14:textId="1E9C64FB" w:rsidR="0036693A" w:rsidRDefault="0036693A" w:rsidP="005F43E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Permenaker No. 19 Th. 2015 masih menggabungkan ketentuan manfaat JHT dengan </w:t>
      </w:r>
      <w:r w:rsidR="005F43E2">
        <w:rPr>
          <w:lang w:val="en-US"/>
        </w:rPr>
        <w:t xml:space="preserve">kondisi </w:t>
      </w:r>
      <w:r>
        <w:rPr>
          <w:lang w:val="en-US"/>
        </w:rPr>
        <w:t xml:space="preserve">peserta yang di PHK dibawah usia pensiun, </w:t>
      </w:r>
      <w:r w:rsidR="005F43E2">
        <w:rPr>
          <w:lang w:val="en-US"/>
        </w:rPr>
        <w:t>sedangkan diperaturan yang baru di pisah ketentuan antara manfaat JHT denga</w:t>
      </w:r>
      <w:r w:rsidR="00DD3CFE">
        <w:rPr>
          <w:lang w:val="en-US"/>
        </w:rPr>
        <w:t>n</w:t>
      </w:r>
      <w:r w:rsidR="005F43E2">
        <w:rPr>
          <w:lang w:val="en-US"/>
        </w:rPr>
        <w:t xml:space="preserve"> kondisi kondisi peserta yang di PHK melalui dua </w:t>
      </w:r>
      <w:r w:rsidR="002E2053">
        <w:rPr>
          <w:lang w:val="en-US"/>
        </w:rPr>
        <w:t>ketentuan</w:t>
      </w:r>
      <w:r w:rsidR="005F43E2">
        <w:rPr>
          <w:lang w:val="en-US"/>
        </w:rPr>
        <w:t xml:space="preserve"> yang berbeda</w:t>
      </w:r>
    </w:p>
    <w:p w14:paraId="6A9A33F2" w14:textId="6D6CFB4E" w:rsidR="005F43E2" w:rsidRDefault="00613701" w:rsidP="005F43E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BPJS Ketenagakerjaan</w:t>
      </w:r>
      <w:r w:rsidR="007567AD">
        <w:rPr>
          <w:lang w:val="en-US"/>
        </w:rPr>
        <w:t xml:space="preserve"> sebelumnya hanya memiliki 4 program, antara lain JKK, JP, JKM dan JHT, dan sekarang menambah 1 program baru bernama JKP</w:t>
      </w:r>
      <w:r w:rsidR="008A7842">
        <w:rPr>
          <w:lang w:val="en-US"/>
        </w:rPr>
        <w:t xml:space="preserve"> melalui PP Nomor 37 Tahun 2021</w:t>
      </w:r>
    </w:p>
    <w:p w14:paraId="3DE36180" w14:textId="0E815C0F" w:rsidR="007567AD" w:rsidRPr="007567AD" w:rsidRDefault="007567AD" w:rsidP="007567A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JKP ditujukan untuk peserta yang di PHK atau berhenti bekerja dibawah usia pensiun, sedangkan JHT ditujukan untuk peserta di usia pensiun</w:t>
      </w:r>
    </w:p>
    <w:p w14:paraId="54D13AAC" w14:textId="77777777" w:rsidR="00E92547" w:rsidRPr="00E92547" w:rsidRDefault="00E92547" w:rsidP="00E92547">
      <w:pPr>
        <w:rPr>
          <w:lang w:val="en-US"/>
        </w:rPr>
      </w:pPr>
    </w:p>
    <w:p w14:paraId="5853DD12" w14:textId="728426DD" w:rsidR="009B0BE0" w:rsidRPr="009B0BE0" w:rsidRDefault="009B0BE0" w:rsidP="00077938">
      <w:pPr>
        <w:ind w:firstLine="720"/>
        <w:rPr>
          <w:lang w:val="en-US"/>
        </w:rPr>
      </w:pPr>
      <w:r>
        <w:rPr>
          <w:lang w:val="en-US"/>
        </w:rPr>
        <w:t>Oleh karena itu</w:t>
      </w:r>
      <w:r w:rsidR="00BA67B1">
        <w:rPr>
          <w:lang w:val="en-US"/>
        </w:rPr>
        <w:t xml:space="preserve">, kami menyimpulkan bahwa Peraturan tersebut </w:t>
      </w:r>
      <w:r w:rsidR="0014399A">
        <w:rPr>
          <w:lang w:val="en-US"/>
        </w:rPr>
        <w:t xml:space="preserve">sudah </w:t>
      </w:r>
      <w:r w:rsidR="00BA67B1" w:rsidRPr="00BA67B1">
        <w:rPr>
          <w:b/>
          <w:bCs/>
          <w:lang w:val="en-US"/>
        </w:rPr>
        <w:t>baik</w:t>
      </w:r>
      <w:r w:rsidR="00BA67B1">
        <w:rPr>
          <w:lang w:val="en-US"/>
        </w:rPr>
        <w:t xml:space="preserve">, karena JHT ditujukan untuk tabungan di hari tua. </w:t>
      </w:r>
      <w:r w:rsidR="0014399A">
        <w:rPr>
          <w:lang w:val="en-US"/>
        </w:rPr>
        <w:t xml:space="preserve">Sedangkan </w:t>
      </w:r>
      <w:r w:rsidR="00BA67B1">
        <w:rPr>
          <w:lang w:val="en-US"/>
        </w:rPr>
        <w:t>dikasus sebelumnya, banyak peserta BPJS Ketenagakerjaan yang menghabiskan manfaat JHT diusia muda yang baru berhenti bekerja di usia sekitar 30an atau bahkan 20an Tahun</w:t>
      </w:r>
      <w:r w:rsidR="00BF499A">
        <w:rPr>
          <w:lang w:val="en-US"/>
        </w:rPr>
        <w:t xml:space="preserve"> dan</w:t>
      </w:r>
      <w:r w:rsidR="00BA67B1">
        <w:rPr>
          <w:lang w:val="en-US"/>
        </w:rPr>
        <w:t xml:space="preserve"> sudah menghabiskan seluruh manfaatnya, sehingga di usia tua (56 Tahun) tidak memiliki tabungan</w:t>
      </w:r>
      <w:r w:rsidR="00BB0B22">
        <w:rPr>
          <w:lang w:val="en-US"/>
        </w:rPr>
        <w:t xml:space="preserve"> sama sekali</w:t>
      </w:r>
      <w:r w:rsidR="00BA67B1">
        <w:rPr>
          <w:lang w:val="en-US"/>
        </w:rPr>
        <w:t xml:space="preserve"> atau dalam hal ini manfaat JHT</w:t>
      </w:r>
      <w:r w:rsidR="00EB2ED9">
        <w:rPr>
          <w:lang w:val="en-US"/>
        </w:rPr>
        <w:t xml:space="preserve">. Dengan dipisahnya JHT dengan JKP maka peserta dapat memiliki tabungan di usia produktif dan juga ketika </w:t>
      </w:r>
      <w:r w:rsidR="008A5A66">
        <w:rPr>
          <w:lang w:val="en-US"/>
        </w:rPr>
        <w:t xml:space="preserve">memasuki </w:t>
      </w:r>
      <w:r w:rsidR="00EB2ED9">
        <w:rPr>
          <w:lang w:val="en-US"/>
        </w:rPr>
        <w:t>usia pensiun</w:t>
      </w:r>
    </w:p>
    <w:sectPr w:rsidR="009B0BE0" w:rsidRPr="009B0BE0" w:rsidSect="00E7417C">
      <w:pgSz w:w="12191" w:h="1871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2F3D12"/>
    <w:multiLevelType w:val="hybridMultilevel"/>
    <w:tmpl w:val="CD224BEC"/>
    <w:lvl w:ilvl="0" w:tplc="71867C24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95509F4"/>
    <w:multiLevelType w:val="hybridMultilevel"/>
    <w:tmpl w:val="F822B694"/>
    <w:lvl w:ilvl="0" w:tplc="836EAA7C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FA3352D"/>
    <w:multiLevelType w:val="hybridMultilevel"/>
    <w:tmpl w:val="2676FA5A"/>
    <w:lvl w:ilvl="0" w:tplc="D0BC4F3C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A114D9B"/>
    <w:multiLevelType w:val="hybridMultilevel"/>
    <w:tmpl w:val="69FEC288"/>
    <w:lvl w:ilvl="0" w:tplc="BD4A7372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DC74791"/>
    <w:multiLevelType w:val="hybridMultilevel"/>
    <w:tmpl w:val="435A3CD8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B52"/>
    <w:rsid w:val="00077938"/>
    <w:rsid w:val="00095C90"/>
    <w:rsid w:val="00117DD3"/>
    <w:rsid w:val="0014399A"/>
    <w:rsid w:val="0014642E"/>
    <w:rsid w:val="001E2A51"/>
    <w:rsid w:val="00253342"/>
    <w:rsid w:val="002B0D80"/>
    <w:rsid w:val="002E2053"/>
    <w:rsid w:val="0036693A"/>
    <w:rsid w:val="00377656"/>
    <w:rsid w:val="003F485F"/>
    <w:rsid w:val="00406E43"/>
    <w:rsid w:val="00450B40"/>
    <w:rsid w:val="00462022"/>
    <w:rsid w:val="00545FDB"/>
    <w:rsid w:val="005766C9"/>
    <w:rsid w:val="005F43E2"/>
    <w:rsid w:val="00613701"/>
    <w:rsid w:val="006D1B52"/>
    <w:rsid w:val="006E07E6"/>
    <w:rsid w:val="007147C9"/>
    <w:rsid w:val="007567AD"/>
    <w:rsid w:val="00766CFE"/>
    <w:rsid w:val="00793F7C"/>
    <w:rsid w:val="007B1548"/>
    <w:rsid w:val="008A5A66"/>
    <w:rsid w:val="008A68E0"/>
    <w:rsid w:val="008A7842"/>
    <w:rsid w:val="008D1A02"/>
    <w:rsid w:val="009B0BE0"/>
    <w:rsid w:val="009B27F8"/>
    <w:rsid w:val="00A94F88"/>
    <w:rsid w:val="00AC2B79"/>
    <w:rsid w:val="00AD434F"/>
    <w:rsid w:val="00B03B27"/>
    <w:rsid w:val="00B3091B"/>
    <w:rsid w:val="00B87E9A"/>
    <w:rsid w:val="00BA67B1"/>
    <w:rsid w:val="00BB0B22"/>
    <w:rsid w:val="00BB66A7"/>
    <w:rsid w:val="00BF499A"/>
    <w:rsid w:val="00C643CC"/>
    <w:rsid w:val="00D02D19"/>
    <w:rsid w:val="00D11F9F"/>
    <w:rsid w:val="00DD3CFE"/>
    <w:rsid w:val="00E04941"/>
    <w:rsid w:val="00E576B9"/>
    <w:rsid w:val="00E60AA9"/>
    <w:rsid w:val="00E7417C"/>
    <w:rsid w:val="00E8090E"/>
    <w:rsid w:val="00E92547"/>
    <w:rsid w:val="00EB2ED9"/>
    <w:rsid w:val="00F45929"/>
    <w:rsid w:val="00F57DA4"/>
    <w:rsid w:val="00F763B9"/>
    <w:rsid w:val="00F963D1"/>
    <w:rsid w:val="00FA1E54"/>
    <w:rsid w:val="00FB3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15244"/>
  <w15:chartTrackingRefBased/>
  <w15:docId w15:val="{6ACA8235-C649-4714-8917-B35BA2584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Bidi" w:eastAsiaTheme="minorHAnsi" w:hAnsiTheme="minorBidi" w:cstheme="minorBidi"/>
        <w:sz w:val="24"/>
        <w:szCs w:val="24"/>
        <w:lang w:val="en-ID" w:eastAsia="en-US" w:bidi="ar-SA"/>
      </w:rPr>
    </w:rPrDefault>
    <w:pPrDefault>
      <w:pPr>
        <w:spacing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1B52"/>
    <w:pPr>
      <w:ind w:left="720"/>
      <w:contextualSpacing/>
    </w:pPr>
  </w:style>
  <w:style w:type="paragraph" w:styleId="NoSpacing">
    <w:name w:val="No Spacing"/>
    <w:uiPriority w:val="1"/>
    <w:qFormat/>
    <w:rsid w:val="006D1B52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395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Hikmah 1</dc:creator>
  <cp:keywords/>
  <dc:description/>
  <cp:lastModifiedBy>Al Hikmah 1</cp:lastModifiedBy>
  <cp:revision>58</cp:revision>
  <dcterms:created xsi:type="dcterms:W3CDTF">2022-02-10T22:45:00Z</dcterms:created>
  <dcterms:modified xsi:type="dcterms:W3CDTF">2022-02-15T02:43:00Z</dcterms:modified>
</cp:coreProperties>
</file>