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F6F40"/>
          <w:spacing w:val="40"/>
          <w:sz w:val="18"/>
          <w:szCs w:val="18"/>
        </w:rPr>
        <w:t xml:space="preserve">КОСМОХАКАТОН 2026, КЕЙС 02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3251C"/>
          <w:sz w:val="44"/>
          <w:szCs w:val="44"/>
        </w:rPr>
        <w:t xml:space="preserve">Космос как инфраструктура</w:t>
      </w:r>
    </w:p>
    <w:p>
      <w:pPr>
        <w:spacing w:after="12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Текст защиты к презентации kosmo-deck.pptx. Регламент четыре минуты на всё: 7 слайдов за 2:30 и живая демонстрация примерно на 1:30.</w:t>
      </w:r>
    </w:p>
    <w:p>
      <w:pPr>
        <w:spacing w:after="12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Ещё 4 слайда спрятаны в файле и открываются только по вопросу жюри.</w:t>
      </w:r>
    </w:p>
    <w:p>
      <w:pPr>
        <w:spacing w:after="24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Команда «Молоток». Голубев Павел, Петр Кузнецов, Тимофей Максимов, Лихатин Андрей, Потапенко Филипп.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color w:val="13251C"/>
          <w:sz w:val="26"/>
          <w:szCs w:val="26"/>
        </w:rPr>
        <w:t xml:space="preserve">Хронометраж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600"/>
        <w:gridCol w:w="1400"/>
      </w:tblGrid>
      <w:tr>
        <w:trPr>
          <w:tblHeader/>
        </w:trPr>
        <w:tc>
          <w:tcPr>
            <w:tcW w:type="dxa" w:w="10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Слайд</w:t>
            </w:r>
          </w:p>
        </w:tc>
        <w:tc>
          <w:tcPr>
            <w:tcW w:type="dxa" w:w="66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О чём</w:t>
            </w:r>
          </w:p>
        </w:tc>
        <w:tc>
          <w:tcPr>
            <w:tcW w:type="dxa" w:w="14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Секунд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Космос как инфраструктура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Регион покупает результат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Четыре сервиса. Четыре региона.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4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Баланс важнее максимума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5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Деньги сходятся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6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Пять шагов до 2033 года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7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Дальше — живая демонстрация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/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Слайды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150</w:t>
            </w:r>
          </w:p>
        </w:tc>
      </w:tr>
    </w:tbl>
    <w:p>
      <w:pPr>
        <w:spacing w:after="40" w:line="300"/>
      </w:pPr>
      <w:r>
        <w:rPr>
          <w:rFonts w:ascii="Calibri" w:cs="Calibri" w:eastAsia="Calibri" w:hAnsi="Calibri"/>
          <w:color w:val="5C7267"/>
          <w:sz w:val="20"/>
          <w:szCs w:val="20"/>
        </w:rPr>
        <w:t xml:space="preserve">Демонстрация инструмента: ещё около 90 секунд. Всего 4:00 из четырёх минут.</w:t>
      </w: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1. Космос как инфраструктура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Обложка, 15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Здравствуйте. Мы подбираем региону портфель космических сервисов и сразу показываем, выдержит ли он ограничения кейса.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 экране наш выбор: пожары Сибири, экология Волго-Каспия, поля Юга, транспорт Центра.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Старт 1 140 миллионов, общественная польза 1 289 миллионов в год.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FIRE-A, ENV-A, AGRI-B, TRANS-B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Старт 1 140 млн ₽, польза 1 289 млн ₽ в год, поступления 370,5 млн ₽ в год, запас 40 млн ₽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2. Регион покупает результат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Идея, 20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Региону нужен не снимок, а решение: где событие, насколько ему верить и что делать дальше.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Поэтому мы предлагаем портфель целиком. Общественные сервисы держат смысл, прикладные приносят деньги.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Правила для всех четырёх общие: единый оператор, открытые форматы, права на историю данных остаются у заказчика.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Чем это отличается от закупки снимков?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Заказчик покупает услугу с обязательствами по срокам и качеству, а не файлы. Оператор отвечает за результат целиком, поставщика можно заменить без остановки сервиса.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3. Четыре сервиса. Четыре региона.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Сервисы,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Каждый сервис заканчивается действием человека.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Пожары в Сибири — проверить сигнал. Экология Волго-Каспия — назначить инспекцию. Поля Юга — обследовать участок. Транспорт Центра — изменить план.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Первые два общедоступны для органов, вторые два дают заказчику общую картину, а детализацию покупают те, кому она нужна.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KPI: время до проверки, доля подтверждённых, сигнал с действием, время до решения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Кто именно будет платить?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Гипотезы: по пожарам МЧС, по экологии Минприроды, по полям Минсельхоз, по транспорту Росавтодор в дорожной части. Это наши предположения после консультации с трекером, подтверждённых контрактов нет.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4. Баланс важнее максимума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Выбор,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Всего портфелей 5 670. Условия кейса при урезанном бюджете проходят 143, и каждая точка здесь — один из них.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Золотая точка — первый по баллу модели, зелёная — наш выбор.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Первый дешевле, но переводит поля и транспорт в коммерческий режим и срезает общедоступную часть. Наш даёт на 90 миллионов больше пользы в год.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Место по баллу 3 из 143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Веса: польза 0,30, затраты 0,15, покрытие содержания 0,15, остальные по 0,10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не взяли вариант с лучшим баллом?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Балл — советник, а не решение. Для инфраструктуры общего пользования размен общедоступной части на экономию мы считаем неправильным и говорим об этом прямо.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Насколько устойчив выбор к весам?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При случайном переборе весов наш вариант первый примерно в восьми процентах случаев. Это управленческий выбор на фронте Парето, а не математический лидер.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5. Деньги сходятся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Деньги,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Старт 1 140: 630 миллионов бюджет за общественные сервисы и 510 частный партнёр за поля и транспорт.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 год приходит 370,5, содержание стоит 313, остаётся 57,5.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Если бюджет урежут до 1 180, мы проходим с запасом 40 и состав не меняем.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Если коммерческого спроса не будет совсем, не хватит ста двадцати трёх миллионов в год. Мы говорим об этом сами.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Старт 630 бюджет и 510 частный партнёр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Год: 370,5 против 313, остаток 57,5, покрытие 1,18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Срок партнёрства 10 лет, горизонт 2027–2033, без дисконтирования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срок партнёрства десять лет?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За семь лет поля возвращают 231 миллион из 260, транспорт 227,5 из 250. Альтернатива — капитальный грант на разницу, мы выбрали более длинный срок без гранта.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Что будет, если смета вырастет?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Руководящий комитет решает: этапность или замена варианта, после чего расчёт повторяется. Стоимость лотов вручную мы не занижаем.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6. Пять шагов до 2033 года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План, 20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Сначала заказчики и договоры. Потом пилоты по пожарам и экологии, разбор пилотов и обновление ядра, запуск полей и транспорта, тираж в новые регионы.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Оператор один и отвечает за сервис целиком, поставщика можно заменить, ядро переносится в следующий регион без переделки.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Шаг закрывается принятыми KPI и подписанной приёмкой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Сроки — допущение команды, кейс их не задаёт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коммерческие сервисы так поздно?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Сначала нужен работающий операторский контур и подтверждённое качество данных. Продавать детализацию до этого — значит продавать то, за что мы ещё не отвечаем.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7. Дальше — живая демонстрация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Демонстрация, 10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Слайды закончились, дальше показываем инструмент.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Соберём портфель, сломаем его заменой лота, увидим, какое условие нарушено, и вернём обратно.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cosmo.arbuz.lol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Замена полей на паводки поднимает старт до 1 237 и нарушает предел урезанного бюджета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Можно запустить у себя?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Да, репозиторий открыт: движок без внешних зависимостей, данные организаторов не изменены, интерфейс поднимается одной командой, тесты проходят целиком.</w:t>
      </w:r>
    </w:p>
    <w:p>
      <w:pPr>
        <w:pStyle w:val="Heading1"/>
        <w:spacing w:after="6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Запасные слайды</w:t>
      </w:r>
    </w:p>
    <w:p>
      <w:pPr>
        <w:spacing w:after="140" w:line="300"/>
      </w:pPr>
      <w:r>
        <w:rPr>
          <w:rFonts w:ascii="Calibri" w:cs="Calibri" w:eastAsia="Calibri" w:hAnsi="Calibri"/>
          <w:color w:val="5C7267"/>
          <w:sz w:val="20"/>
          <w:szCs w:val="20"/>
        </w:rPr>
        <w:t xml:space="preserve">В показ не входят, в файле спрятаны. Открываем, если жюри спросит.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3251C"/>
          <w:sz w:val="23"/>
          <w:szCs w:val="23"/>
        </w:rPr>
        <w:t xml:space="preserve">Слайд 8. Портфель собирается за минуту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Четыре лота из восьми, каждый в одном из трёх режимов доступа: 5 670 возможных портфелей, 143 проходят условия при урезанном бюджете.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В интерфейсе можно заменить любой лот, переключить сценарий бюджета и выгрузить результат в формате организаторов.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Числа не зашиты в интерфейс?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Нет. Интерфейс получает всё от расчётного движка, своих формул у него нет. Движок сверен с эталонным расчётом организаторов на всех комбинациях, это закрыто тестами.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3251C"/>
          <w:sz w:val="23"/>
          <w:szCs w:val="23"/>
        </w:rPr>
        <w:t xml:space="preserve">Слайд 9. Девять условий кейса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Девять условий инструмент проверяет сам и по каждому показывает факт, предел и остаток.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Узкое место одно — стартовые затраты при урезанном бюджете, там остаётся 40 миллионов, около трёх процентов лимита.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3251C"/>
          <w:sz w:val="23"/>
          <w:szCs w:val="23"/>
        </w:rPr>
        <w:t xml:space="preserve">Слайд 10. Кто за что отвечает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Заказчик держит стандарты, права на историю данных и правила доступа. Оператор отвечает за сквозной сервис. Поставщики конкурируют за отдельные компоненты.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Смена поставщика прописана заранее: повторное нарушение критического SLA, утрата прав на данные или закрытый формат выгрузки.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Рисков восемь, у каждого есть ранний признак, мера и владелец.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3251C"/>
          <w:sz w:val="23"/>
          <w:szCs w:val="23"/>
        </w:rPr>
        <w:t xml:space="preserve">Слайд 11. Тираж без переделки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Переносится каталог сервисов, обработка данных, интерфейсы, механизмы доступа, шаблоны договоров и методика KPI.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Настраиваются границы и сезонные пороги, зоны событий, поля и маршруты.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Опыт передаётся циклом: пилот, разбор, обновление ядра, следующий регион по шаблону.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Перед выступлением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Регламент четыре минуты: слайды примерно две с половиной минуты, остальное — демонстрация.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Инструмент открыт заранее, сценарий в шапке — обычный бюджет, на экране наш портфель.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Если сеть недоступна, показываем снимки экранов из app/screenshots.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Числа на слайдах и в инструменте совпадают: и то и другое берётся из results.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Ни одну цифру организаторов мы не меняли, свои допущения помечаем словом «предположение».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На вопрос, которого нет в этом тексте, отвечает участник, отвечающий за раздел, а не докладчик.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Космос как инфраструктура. Текст защиты</dc:title>
  <dc:creator>Команда «Молоток»</dc:creator>
  <cp:lastModifiedBy>Un-named</cp:lastModifiedBy>
  <cp:revision>1</cp:revision>
  <dcterms:created xsi:type="dcterms:W3CDTF">2026-09-13T08:15:24.250Z</dcterms:created>
  <dcterms:modified xsi:type="dcterms:W3CDTF">2026-09-13T08:15:24.250Z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