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ackground w:color="F4F1EA"/>
  <w:body>
    <w:p>
      <w:pPr>
        <w:spacing w:after="260" w:before="300"/>
      </w:pPr>
      <w:r>
        <w:drawing>
          <wp:inline distT="0" distB="0" distL="0" distR="0">
            <wp:extent cx="704850" cy="7048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04850" cy="704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60"/>
      </w:pPr>
      <w:r>
        <w:rPr>
          <w:rFonts w:ascii="Inter" w:cs="Inter" w:eastAsia="Inter" w:hAnsi="Inter"/>
          <w:b/>
          <w:bCs/>
          <w:color w:val="6B6F76"/>
          <w:spacing w:val="50"/>
          <w:sz w:val="18"/>
          <w:szCs w:val="18"/>
        </w:rPr>
        <w:t xml:space="preserve">PRODUCT REQUIREMENTS DOCUMENT</w:t>
      </w:r>
    </w:p>
    <w:p>
      <w:pPr>
        <w:pBdr>
          <w:bottom w:val="single" w:color="1A1D21" w:sz="12" w:space="1"/>
        </w:pBdr>
        <w:spacing w:after="80"/>
        <w:ind w:right="8740"/>
      </w:pPr>
      <w:r>
        <w:rPr>
          <w:sz w:val="2"/>
          <w:szCs w:val="2"/>
        </w:rPr>
        <w:t xml:space="preserve"/>
      </w:r>
    </w:p>
    <w:p>
      <w:pPr>
        <w:spacing w:after="40" w:before="120"/>
      </w:pPr>
      <w:r>
        <w:rPr>
          <w:rFonts w:ascii="Fraunces" w:cs="Fraunces" w:eastAsia="Fraunces" w:hAnsi="Fraunces"/>
          <w:b/>
          <w:bCs/>
          <w:color w:val="1A1D21"/>
          <w:sz w:val="68"/>
          <w:szCs w:val="68"/>
        </w:rPr>
        <w:t xml:space="preserve">AAA Insights</w:t>
      </w:r>
    </w:p>
    <w:p>
      <w:pPr>
        <w:spacing w:after="300"/>
      </w:pPr>
      <w:r>
        <w:rPr>
          <w:rFonts w:ascii="Fraunces" w:cs="Fraunces" w:eastAsia="Fraunces" w:hAnsi="Fraunces"/>
          <w:i/>
          <w:iCs/>
          <w:color w:val="6B6F76"/>
          <w:sz w:val="25"/>
          <w:szCs w:val="25"/>
        </w:rPr>
        <w:t xml:space="preserve">Collect surveys, reviews, ratings, and comments — then let AI turn them into customer, competitive, and relationship insight, and help you act on it.</w:t>
      </w:r>
    </w:p>
    <w:p>
      <w:pPr>
        <w:spacing w:after="40"/>
      </w:pPr>
      <w:r>
        <w:rPr>
          <w:rFonts w:ascii="JetBrains Mono" w:cs="JetBrains Mono" w:eastAsia="JetBrains Mono" w:hAnsi="JetBrains Mono"/>
          <w:color w:val="6B6F76"/>
          <w:sz w:val="18"/>
          <w:szCs w:val="18"/>
        </w:rPr>
        <w:t xml:space="preserve">Version:      </w:t>
      </w:r>
      <w:r>
        <w:rPr>
          <w:rFonts w:ascii="JetBrains Mono" w:cs="JetBrains Mono" w:eastAsia="JetBrains Mono" w:hAnsi="JetBrains Mono"/>
          <w:color w:val="1A1D21"/>
          <w:sz w:val="18"/>
          <w:szCs w:val="18"/>
        </w:rPr>
        <w:t xml:space="preserve">v7 — Draft (Emotion &amp; Experience pillar added — ready for approval)</w:t>
      </w:r>
    </w:p>
    <w:p>
      <w:pPr>
        <w:spacing w:after="40"/>
      </w:pPr>
      <w:r>
        <w:rPr>
          <w:rFonts w:ascii="JetBrains Mono" w:cs="JetBrains Mono" w:eastAsia="JetBrains Mono" w:hAnsi="JetBrains Mono"/>
          <w:color w:val="6B6F76"/>
          <w:sz w:val="18"/>
          <w:szCs w:val="18"/>
        </w:rPr>
        <w:t xml:space="preserve">Date:         </w:t>
      </w:r>
      <w:r>
        <w:rPr>
          <w:rFonts w:ascii="JetBrains Mono" w:cs="JetBrains Mono" w:eastAsia="JetBrains Mono" w:hAnsi="JetBrains Mono"/>
          <w:color w:val="1A1D21"/>
          <w:sz w:val="18"/>
          <w:szCs w:val="18"/>
        </w:rPr>
        <w:t xml:space="preserve">2026-07-30</w:t>
      </w:r>
    </w:p>
    <w:p>
      <w:pPr>
        <w:spacing w:after="40"/>
      </w:pPr>
      <w:r>
        <w:rPr>
          <w:rFonts w:ascii="JetBrains Mono" w:cs="JetBrains Mono" w:eastAsia="JetBrains Mono" w:hAnsi="JetBrains Mono"/>
          <w:color w:val="6B6F76"/>
          <w:sz w:val="18"/>
          <w:szCs w:val="18"/>
        </w:rPr>
        <w:t xml:space="preserve">Prepared by:  </w:t>
      </w:r>
      <w:r>
        <w:rPr>
          <w:rFonts w:ascii="JetBrains Mono" w:cs="JetBrains Mono" w:eastAsia="JetBrains Mono" w:hAnsi="JetBrains Mono"/>
          <w:color w:val="1A1D21"/>
          <w:sz w:val="18"/>
          <w:szCs w:val="18"/>
        </w:rPr>
        <w:t xml:space="preserve">Active AI Advisors</w:t>
      </w:r>
    </w:p>
    <w:p>
      <w:pPr>
        <w:spacing w:after="40"/>
      </w:pPr>
      <w:r>
        <w:rPr>
          <w:rFonts w:ascii="JetBrains Mono" w:cs="JetBrains Mono" w:eastAsia="JetBrains Mono" w:hAnsi="JetBrains Mono"/>
          <w:color w:val="6B6F76"/>
          <w:sz w:val="18"/>
          <w:szCs w:val="18"/>
        </w:rPr>
        <w:t xml:space="preserve">Prepared for: </w:t>
      </w:r>
      <w:r>
        <w:rPr>
          <w:rFonts w:ascii="JetBrains Mono" w:cs="JetBrains Mono" w:eastAsia="JetBrains Mono" w:hAnsi="JetBrains Mono"/>
          <w:color w:val="1A1D21"/>
          <w:sz w:val="18"/>
          <w:szCs w:val="18"/>
        </w:rPr>
        <w:t xml:space="preserve">Paul Jamieson</w:t>
      </w:r>
    </w:p>
    <w:p>
      <w:pPr>
        <w:spacing w:after="40"/>
      </w:pPr>
      <w:r>
        <w:rPr>
          <w:rFonts w:ascii="JetBrains Mono" w:cs="JetBrains Mono" w:eastAsia="JetBrains Mono" w:hAnsi="JetBrains Mono"/>
          <w:color w:val="6B6F76"/>
          <w:sz w:val="18"/>
          <w:szCs w:val="18"/>
        </w:rPr>
        <w:t xml:space="preserve">Methodology:  </w:t>
      </w:r>
      <w:r>
        <w:rPr>
          <w:rFonts w:ascii="JetBrains Mono" w:cs="JetBrains Mono" w:eastAsia="JetBrains Mono" w:hAnsi="JetBrains Mono"/>
          <w:color w:val="1A1D21"/>
          <w:sz w:val="18"/>
          <w:szCs w:val="18"/>
        </w:rPr>
        <w:t xml:space="preserve">Grounded AI™ — Phase 1 (SPECIFY increment → v7)</w:t>
      </w:r>
    </w:p>
    <w:p>
      <w:pPr>
        <w:pBdr>
          <w:top w:val="single" w:color="E5E2DA" w:sz="8" w:space="6"/>
        </w:pBdr>
        <w:spacing w:before="360"/>
      </w:pPr>
      <w:r>
        <w:rPr>
          <w:rFonts w:ascii="Inter" w:cs="Inter" w:eastAsia="Inter" w:hAnsi="Inter"/>
          <w:color w:val="6B6F76"/>
          <w:sz w:val="18"/>
          <w:szCs w:val="18"/>
        </w:rPr>
        <w:t xml:space="preserve">Applied AI for operators.   ·   activeaiadvisors.com   ·   paul@activeaiadvisors.com</w:t>
      </w:r>
    </w:p>
    <w:p>
      <w:r>
        <w:br w:type="page"/>
      </w:r>
    </w:p>
    <w:p>
      <w:pPr>
        <w:spacing w:after="80" w:before="360"/>
      </w:pPr>
      <w:r>
        <w:rPr>
          <w:rFonts w:ascii="Inter" w:cs="Inter" w:eastAsia="Inter" w:hAnsi="Inter"/>
          <w:b/>
          <w:bCs/>
          <w:color w:val="6B6F76"/>
          <w:spacing w:val="40"/>
          <w:sz w:val="17"/>
          <w:szCs w:val="17"/>
        </w:rPr>
        <w:t xml:space="preserve">WHAT CHANGED IN V7</w:t>
      </w:r>
    </w:p>
    <w:p>
      <w:pPr>
        <w:pBdr>
          <w:bottom w:val="single" w:color="1A1D21" w:sz="12" w:space="1"/>
        </w:pBdr>
        <w:spacing w:after="80"/>
        <w:ind w:right="8740"/>
      </w:pPr>
      <w:r>
        <w:rPr>
          <w:sz w:val="2"/>
          <w:szCs w:val="2"/>
        </w:rPr>
        <w:t xml:space="preserve"/>
      </w:r>
    </w:p>
    <w:tbl>
      <w:tblPr>
        <w:tblW w:type="dxa" w:w="9360"/>
        <w:tblBorders>
          <w:top w:val="none" w:color="auto" w:sz="0"/>
          <w:left w:val="single" w:color="D9763A" w:sz="24"/>
          <w:bottom w:val="none" w:color="auto" w:sz="0"/>
          <w:right w:val="none" w:color="auto" w:sz="0"/>
          <w:insideH w:val="none" w:color="auto" w:sz="0"/>
          <w:insideV w:val="none" w:color="auto" w:sz="0"/>
        </w:tblBorders>
      </w:tblPr>
      <w:tblGrid>
        <w:gridCol w:w="9360"/>
      </w:tblGrid>
      <w:tr>
        <w:tc>
          <w:tcPr>
            <w:tcW w:type="dxa" w:w="9360"/>
            <w:shd w:fill="E5E2DA" w:color="auto" w:val="clear"/>
            <w:tcMar>
              <w:top w:type="dxa" w:w="160"/>
              <w:left w:type="dxa" w:w="220"/>
              <w:bottom w:type="dxa" w:w="160"/>
              <w:right w:type="dxa" w:w="220"/>
            </w:tcMar>
          </w:tcPr>
          <w:p>
            <w:pPr>
              <w:spacing w:after="60"/>
            </w:pPr>
            <w:r>
              <w:rPr>
                <w:rFonts w:ascii="Inter" w:cs="Inter" w:eastAsia="Inter" w:hAnsi="Inter"/>
                <w:b/>
                <w:bCs/>
                <w:color w:val="1A1D21"/>
                <w:sz w:val="20"/>
                <w:szCs w:val="20"/>
              </w:rPr>
              <w:t xml:space="preserve">Revised 2026-07-30 — Emotion &amp; Experience pillar added</w:t>
            </w:r>
          </w:p>
          <w:p>
            <w:pPr>
              <w:spacing w:after="40" w:line="276"/>
            </w:pPr>
            <w:r>
              <w:rPr>
                <w:rFonts w:ascii="Inter" w:cs="Inter" w:eastAsia="Inter" w:hAnsi="Inter"/>
                <w:color w:val="1A1D21"/>
                <w:sz w:val="20"/>
                <w:szCs w:val="20"/>
              </w:rPr>
              <w:t xml:space="preserve">• New: an Emotion profile (O-17) — the specific emotions customers voice about the brand (pride, relief, delight vs. frustration, disappointment, anger), with intensity, confidence, verbatims, and trend.</w:t>
            </w:r>
          </w:p>
          <w:p>
            <w:pPr>
              <w:spacing w:after="40" w:line="276"/>
            </w:pPr>
            <w:r>
              <w:rPr>
                <w:rFonts w:ascii="Inter" w:cs="Inter" w:eastAsia="Inter" w:hAnsi="Inter"/>
                <w:color w:val="1A1D21"/>
                <w:sz w:val="20"/>
                <w:szCs w:val="20"/>
              </w:rPr>
              <w:t xml:space="preserve">• New: a Strengths &amp; Gripes board (O-18) — the pluses and minuses customers name, per aspect, ranked by their association with Brand Love / Trust (association, not causation).</w:t>
            </w:r>
          </w:p>
          <w:p>
            <w:pPr>
              <w:spacing w:after="40" w:line="276"/>
            </w:pPr>
            <w:r>
              <w:rPr>
                <w:rFonts w:ascii="Inter" w:cs="Inter" w:eastAsia="Inter" w:hAnsi="Inter"/>
                <w:color w:val="1A1D21"/>
                <w:sz w:val="20"/>
                <w:szCs w:val="20"/>
              </w:rPr>
              <w:t xml:space="preserve">• Both compare own brand vs. competitors (O-19). Emotions use a compact headline set (~7) that rolls up a finer sub-emotion set on demand (D-17).</w:t>
            </w:r>
          </w:p>
          <w:p>
            <w:pPr>
              <w:spacing w:after="40" w:line="276"/>
            </w:pPr>
            <w:r>
              <w:rPr>
                <w:rFonts w:ascii="Inter" w:cs="Inter" w:eastAsia="Inter" w:hAnsi="Inter"/>
                <w:color w:val="1A1D21"/>
                <w:sz w:val="20"/>
                <w:szCs w:val="20"/>
              </w:rPr>
              <w:t xml:space="preserve">• Scope: own-brand emotion + strengths/gripes ship in the MVP; the competitive comparison rides Phase-1 competitor collection (D-18).</w:t>
            </w:r>
          </w:p>
          <w:p>
            <w:pPr>
              <w:spacing w:after="40" w:line="276"/>
            </w:pPr>
            <w:r>
              <w:rPr>
                <w:rFonts w:ascii="Inter" w:cs="Inter" w:eastAsia="Inter" w:hAnsi="Inter"/>
                <w:color w:val="1A1D21"/>
                <w:sz w:val="20"/>
                <w:szCs w:val="20"/>
              </w:rPr>
              <w:t xml:space="preserve">• Guardrails: emotion &amp; aspect reads are AI-inferred COMPANION signals — labeled, confidence-scored, never blended into the stated Love/Trust headline (INV-15/INV-16). New R-46–R-50, E-25–E-27, Emotion + Aspect records.</w:t>
            </w:r>
          </w:p>
        </w:tc>
      </w:tr>
    </w:tbl>
    <w:p>
      <w:r>
        <w:br w:type="page"/>
      </w:r>
    </w:p>
    <w:p>
      <w:pPr>
        <w:spacing w:after="80" w:before="360"/>
      </w:pPr>
      <w:r>
        <w:rPr>
          <w:rFonts w:ascii="Inter" w:cs="Inter" w:eastAsia="Inter" w:hAnsi="Inter"/>
          <w:b/>
          <w:bCs/>
          <w:color w:val="6B6F76"/>
          <w:spacing w:val="40"/>
          <w:sz w:val="17"/>
          <w:szCs w:val="17"/>
        </w:rPr>
        <w:t xml:space="preserve">CONTENTS</w:t>
      </w:r>
    </w:p>
    <w:p>
      <w:pPr>
        <w:pBdr>
          <w:bottom w:val="single" w:color="1A1D21" w:sz="12" w:space="1"/>
        </w:pBdr>
        <w:spacing w:after="80"/>
        <w:ind w:right="8740"/>
      </w:pPr>
      <w:r>
        <w:rPr>
          <w:sz w:val="2"/>
          <w:szCs w:val="2"/>
        </w:rPr>
        <w:t xml:space="preserve"/>
      </w:r>
    </w:p>
    <w:p>
      <w:pPr>
        <w:spacing w:after="70"/>
      </w:pPr>
      <w:r>
        <w:rPr>
          <w:rFonts w:ascii="JetBrains Mono" w:cs="JetBrains Mono" w:eastAsia="JetBrains Mono" w:hAnsi="JetBrains Mono"/>
          <w:b/>
          <w:bCs/>
          <w:color w:val="D9763A"/>
          <w:sz w:val="20"/>
          <w:szCs w:val="20"/>
        </w:rPr>
        <w:t xml:space="preserve">01   </w:t>
      </w:r>
      <w:r>
        <w:rPr>
          <w:rFonts w:ascii="Inter" w:cs="Inter" w:eastAsia="Inter" w:hAnsi="Inter"/>
          <w:color w:val="1A1D21"/>
          <w:sz w:val="22"/>
          <w:szCs w:val="22"/>
        </w:rPr>
        <w:t xml:space="preserve">Purpose</w:t>
      </w:r>
      <w:ptab w:alignment="right" w:relativeTo="margin" w:leader="dot"/>
      <w:r>
        <w:rPr>
          <w:rFonts w:ascii="Inter" w:cs="Inter" w:eastAsia="Inter" w:hAnsi="Inter"/>
          <w:color w:val="6B6F76"/>
          <w:sz w:val="20"/>
          <w:szCs w:val="20"/>
        </w:rPr>
        <w:t xml:space="preserve"/>
      </w:r>
    </w:p>
    <w:p>
      <w:pPr>
        <w:spacing w:after="70"/>
      </w:pPr>
      <w:r>
        <w:rPr>
          <w:rFonts w:ascii="JetBrains Mono" w:cs="JetBrains Mono" w:eastAsia="JetBrains Mono" w:hAnsi="JetBrains Mono"/>
          <w:b/>
          <w:bCs/>
          <w:color w:val="D9763A"/>
          <w:sz w:val="20"/>
          <w:szCs w:val="20"/>
        </w:rPr>
        <w:t xml:space="preserve">02   </w:t>
      </w:r>
      <w:r>
        <w:rPr>
          <w:rFonts w:ascii="Inter" w:cs="Inter" w:eastAsia="Inter" w:hAnsi="Inter"/>
          <w:color w:val="1A1D21"/>
          <w:sz w:val="22"/>
          <w:szCs w:val="22"/>
        </w:rPr>
        <w:t xml:space="preserve">Target users &amp; buyer</w:t>
      </w:r>
      <w:ptab w:alignment="right" w:relativeTo="margin" w:leader="dot"/>
      <w:r>
        <w:rPr>
          <w:rFonts w:ascii="Inter" w:cs="Inter" w:eastAsia="Inter" w:hAnsi="Inter"/>
          <w:color w:val="6B6F76"/>
          <w:sz w:val="20"/>
          <w:szCs w:val="20"/>
        </w:rPr>
        <w:t xml:space="preserve"/>
      </w:r>
    </w:p>
    <w:p>
      <w:pPr>
        <w:spacing w:after="70"/>
      </w:pPr>
      <w:r>
        <w:rPr>
          <w:rFonts w:ascii="JetBrains Mono" w:cs="JetBrains Mono" w:eastAsia="JetBrains Mono" w:hAnsi="JetBrains Mono"/>
          <w:b/>
          <w:bCs/>
          <w:color w:val="D9763A"/>
          <w:sz w:val="20"/>
          <w:szCs w:val="20"/>
        </w:rPr>
        <w:t xml:space="preserve">03   </w:t>
      </w:r>
      <w:r>
        <w:rPr>
          <w:rFonts w:ascii="Inter" w:cs="Inter" w:eastAsia="Inter" w:hAnsi="Inter"/>
          <w:color w:val="1A1D21"/>
          <w:sz w:val="22"/>
          <w:szCs w:val="22"/>
        </w:rPr>
        <w:t xml:space="preserve">Product principles</w:t>
      </w:r>
      <w:ptab w:alignment="right" w:relativeTo="margin" w:leader="dot"/>
      <w:r>
        <w:rPr>
          <w:rFonts w:ascii="Inter" w:cs="Inter" w:eastAsia="Inter" w:hAnsi="Inter"/>
          <w:color w:val="6B6F76"/>
          <w:sz w:val="20"/>
          <w:szCs w:val="20"/>
        </w:rPr>
        <w:t xml:space="preserve"/>
      </w:r>
    </w:p>
    <w:p>
      <w:pPr>
        <w:spacing w:after="70"/>
      </w:pPr>
      <w:r>
        <w:rPr>
          <w:rFonts w:ascii="JetBrains Mono" w:cs="JetBrains Mono" w:eastAsia="JetBrains Mono" w:hAnsi="JetBrains Mono"/>
          <w:b/>
          <w:bCs/>
          <w:color w:val="D9763A"/>
          <w:sz w:val="20"/>
          <w:szCs w:val="20"/>
        </w:rPr>
        <w:t xml:space="preserve">04   </w:t>
      </w:r>
      <w:r>
        <w:rPr>
          <w:rFonts w:ascii="Inter" w:cs="Inter" w:eastAsia="Inter" w:hAnsi="Inter"/>
          <w:color w:val="1A1D21"/>
          <w:sz w:val="22"/>
          <w:szCs w:val="22"/>
        </w:rPr>
        <w:t xml:space="preserve">Inputs</w:t>
      </w:r>
      <w:ptab w:alignment="right" w:relativeTo="margin" w:leader="dot"/>
      <w:r>
        <w:rPr>
          <w:rFonts w:ascii="Inter" w:cs="Inter" w:eastAsia="Inter" w:hAnsi="Inter"/>
          <w:color w:val="6B6F76"/>
          <w:sz w:val="20"/>
          <w:szCs w:val="20"/>
        </w:rPr>
        <w:t xml:space="preserve"/>
      </w:r>
    </w:p>
    <w:p>
      <w:pPr>
        <w:spacing w:after="70"/>
      </w:pPr>
      <w:r>
        <w:rPr>
          <w:rFonts w:ascii="JetBrains Mono" w:cs="JetBrains Mono" w:eastAsia="JetBrains Mono" w:hAnsi="JetBrains Mono"/>
          <w:b/>
          <w:bCs/>
          <w:color w:val="D9763A"/>
          <w:sz w:val="20"/>
          <w:szCs w:val="20"/>
        </w:rPr>
        <w:t xml:space="preserve">05   </w:t>
      </w:r>
      <w:r>
        <w:rPr>
          <w:rFonts w:ascii="Inter" w:cs="Inter" w:eastAsia="Inter" w:hAnsi="Inter"/>
          <w:color w:val="1A1D21"/>
          <w:sz w:val="22"/>
          <w:szCs w:val="22"/>
        </w:rPr>
        <w:t xml:space="preserve">Outputs</w:t>
      </w:r>
      <w:ptab w:alignment="right" w:relativeTo="margin" w:leader="dot"/>
      <w:r>
        <w:rPr>
          <w:rFonts w:ascii="Inter" w:cs="Inter" w:eastAsia="Inter" w:hAnsi="Inter"/>
          <w:color w:val="6B6F76"/>
          <w:sz w:val="20"/>
          <w:szCs w:val="20"/>
        </w:rPr>
        <w:t xml:space="preserve"/>
      </w:r>
    </w:p>
    <w:p>
      <w:pPr>
        <w:spacing w:after="70"/>
      </w:pPr>
      <w:r>
        <w:rPr>
          <w:rFonts w:ascii="JetBrains Mono" w:cs="JetBrains Mono" w:eastAsia="JetBrains Mono" w:hAnsi="JetBrains Mono"/>
          <w:b/>
          <w:bCs/>
          <w:color w:val="D9763A"/>
          <w:sz w:val="20"/>
          <w:szCs w:val="20"/>
        </w:rPr>
        <w:t xml:space="preserve">06   </w:t>
      </w:r>
      <w:r>
        <w:rPr>
          <w:rFonts w:ascii="Inter" w:cs="Inter" w:eastAsia="Inter" w:hAnsi="Inter"/>
          <w:color w:val="1A1D21"/>
          <w:sz w:val="22"/>
          <w:szCs w:val="22"/>
        </w:rPr>
        <w:t xml:space="preserve">Requirements (behaviors)</w:t>
      </w:r>
      <w:ptab w:alignment="right" w:relativeTo="margin" w:leader="dot"/>
      <w:r>
        <w:rPr>
          <w:rFonts w:ascii="Inter" w:cs="Inter" w:eastAsia="Inter" w:hAnsi="Inter"/>
          <w:color w:val="6B6F76"/>
          <w:sz w:val="20"/>
          <w:szCs w:val="20"/>
        </w:rPr>
        <w:t xml:space="preserve"/>
      </w:r>
    </w:p>
    <w:p>
      <w:pPr>
        <w:spacing w:after="70"/>
      </w:pPr>
      <w:r>
        <w:rPr>
          <w:rFonts w:ascii="JetBrains Mono" w:cs="JetBrains Mono" w:eastAsia="JetBrains Mono" w:hAnsi="JetBrains Mono"/>
          <w:b/>
          <w:bCs/>
          <w:color w:val="D9763A"/>
          <w:sz w:val="20"/>
          <w:szCs w:val="20"/>
        </w:rPr>
        <w:t xml:space="preserve">07   </w:t>
      </w:r>
      <w:r>
        <w:rPr>
          <w:rFonts w:ascii="Inter" w:cs="Inter" w:eastAsia="Inter" w:hAnsi="Inter"/>
          <w:color w:val="1A1D21"/>
          <w:sz w:val="22"/>
          <w:szCs w:val="22"/>
        </w:rPr>
        <w:t xml:space="preserve">Invariants</w:t>
      </w:r>
      <w:ptab w:alignment="right" w:relativeTo="margin" w:leader="dot"/>
      <w:r>
        <w:rPr>
          <w:rFonts w:ascii="Inter" w:cs="Inter" w:eastAsia="Inter" w:hAnsi="Inter"/>
          <w:color w:val="6B6F76"/>
          <w:sz w:val="20"/>
          <w:szCs w:val="20"/>
        </w:rPr>
        <w:t xml:space="preserve"/>
      </w:r>
    </w:p>
    <w:p>
      <w:pPr>
        <w:spacing w:after="70"/>
      </w:pPr>
      <w:r>
        <w:rPr>
          <w:rFonts w:ascii="JetBrains Mono" w:cs="JetBrains Mono" w:eastAsia="JetBrains Mono" w:hAnsi="JetBrains Mono"/>
          <w:b/>
          <w:bCs/>
          <w:color w:val="D9763A"/>
          <w:sz w:val="20"/>
          <w:szCs w:val="20"/>
        </w:rPr>
        <w:t xml:space="preserve">08   </w:t>
      </w:r>
      <w:r>
        <w:rPr>
          <w:rFonts w:ascii="Inter" w:cs="Inter" w:eastAsia="Inter" w:hAnsi="Inter"/>
          <w:color w:val="1A1D21"/>
          <w:sz w:val="22"/>
          <w:szCs w:val="22"/>
        </w:rPr>
        <w:t xml:space="preserve">Edge cases</w:t>
      </w:r>
      <w:ptab w:alignment="right" w:relativeTo="margin" w:leader="dot"/>
      <w:r>
        <w:rPr>
          <w:rFonts w:ascii="Inter" w:cs="Inter" w:eastAsia="Inter" w:hAnsi="Inter"/>
          <w:color w:val="6B6F76"/>
          <w:sz w:val="20"/>
          <w:szCs w:val="20"/>
        </w:rPr>
        <w:t xml:space="preserve"/>
      </w:r>
    </w:p>
    <w:p>
      <w:pPr>
        <w:spacing w:after="70"/>
      </w:pPr>
      <w:r>
        <w:rPr>
          <w:rFonts w:ascii="JetBrains Mono" w:cs="JetBrains Mono" w:eastAsia="JetBrains Mono" w:hAnsi="JetBrains Mono"/>
          <w:b/>
          <w:bCs/>
          <w:color w:val="D9763A"/>
          <w:sz w:val="20"/>
          <w:szCs w:val="20"/>
        </w:rPr>
        <w:t xml:space="preserve">09   </w:t>
      </w:r>
      <w:r>
        <w:rPr>
          <w:rFonts w:ascii="Inter" w:cs="Inter" w:eastAsia="Inter" w:hAnsi="Inter"/>
          <w:color w:val="1A1D21"/>
          <w:sz w:val="22"/>
          <w:szCs w:val="22"/>
        </w:rPr>
        <w:t xml:space="preserve">Exclusions</w:t>
      </w:r>
      <w:ptab w:alignment="right" w:relativeTo="margin" w:leader="dot"/>
      <w:r>
        <w:rPr>
          <w:rFonts w:ascii="Inter" w:cs="Inter" w:eastAsia="Inter" w:hAnsi="Inter"/>
          <w:color w:val="6B6F76"/>
          <w:sz w:val="20"/>
          <w:szCs w:val="20"/>
        </w:rPr>
        <w:t xml:space="preserve"/>
      </w:r>
    </w:p>
    <w:p>
      <w:pPr>
        <w:spacing w:after="70"/>
      </w:pPr>
      <w:r>
        <w:rPr>
          <w:rFonts w:ascii="JetBrains Mono" w:cs="JetBrains Mono" w:eastAsia="JetBrains Mono" w:hAnsi="JetBrains Mono"/>
          <w:b/>
          <w:bCs/>
          <w:color w:val="D9763A"/>
          <w:sz w:val="20"/>
          <w:szCs w:val="20"/>
        </w:rPr>
        <w:t xml:space="preserve">10   </w:t>
      </w:r>
      <w:r>
        <w:rPr>
          <w:rFonts w:ascii="Inter" w:cs="Inter" w:eastAsia="Inter" w:hAnsi="Inter"/>
          <w:color w:val="1A1D21"/>
          <w:sz w:val="22"/>
          <w:szCs w:val="22"/>
        </w:rPr>
        <w:t xml:space="preserve">Data, privacy &amp; security</w:t>
      </w:r>
      <w:ptab w:alignment="right" w:relativeTo="margin" w:leader="dot"/>
      <w:r>
        <w:rPr>
          <w:rFonts w:ascii="Inter" w:cs="Inter" w:eastAsia="Inter" w:hAnsi="Inter"/>
          <w:color w:val="6B6F76"/>
          <w:sz w:val="20"/>
          <w:szCs w:val="20"/>
        </w:rPr>
        <w:t xml:space="preserve"/>
      </w:r>
    </w:p>
    <w:p>
      <w:pPr>
        <w:spacing w:after="70"/>
      </w:pPr>
      <w:r>
        <w:rPr>
          <w:rFonts w:ascii="JetBrains Mono" w:cs="JetBrains Mono" w:eastAsia="JetBrains Mono" w:hAnsi="JetBrains Mono"/>
          <w:b/>
          <w:bCs/>
          <w:color w:val="D9763A"/>
          <w:sz w:val="20"/>
          <w:szCs w:val="20"/>
        </w:rPr>
        <w:t xml:space="preserve">11   </w:t>
      </w:r>
      <w:r>
        <w:rPr>
          <w:rFonts w:ascii="Inter" w:cs="Inter" w:eastAsia="Inter" w:hAnsi="Inter"/>
          <w:color w:val="1A1D21"/>
          <w:sz w:val="22"/>
          <w:szCs w:val="22"/>
        </w:rPr>
        <w:t xml:space="preserve">Non-functional requirements</w:t>
      </w:r>
      <w:ptab w:alignment="right" w:relativeTo="margin" w:leader="dot"/>
      <w:r>
        <w:rPr>
          <w:rFonts w:ascii="Inter" w:cs="Inter" w:eastAsia="Inter" w:hAnsi="Inter"/>
          <w:color w:val="6B6F76"/>
          <w:sz w:val="20"/>
          <w:szCs w:val="20"/>
        </w:rPr>
        <w:t xml:space="preserve"/>
      </w:r>
    </w:p>
    <w:p>
      <w:pPr>
        <w:spacing w:after="70"/>
      </w:pPr>
      <w:r>
        <w:rPr>
          <w:rFonts w:ascii="JetBrains Mono" w:cs="JetBrains Mono" w:eastAsia="JetBrains Mono" w:hAnsi="JetBrains Mono"/>
          <w:b/>
          <w:bCs/>
          <w:color w:val="D9763A"/>
          <w:sz w:val="20"/>
          <w:szCs w:val="20"/>
        </w:rPr>
        <w:t xml:space="preserve">12   </w:t>
      </w:r>
      <w:r>
        <w:rPr>
          <w:rFonts w:ascii="Inter" w:cs="Inter" w:eastAsia="Inter" w:hAnsi="Inter"/>
          <w:color w:val="1A1D21"/>
          <w:sz w:val="22"/>
          <w:szCs w:val="22"/>
        </w:rPr>
        <w:t xml:space="preserve">Data model (logical)</w:t>
      </w:r>
      <w:ptab w:alignment="right" w:relativeTo="margin" w:leader="dot"/>
      <w:r>
        <w:rPr>
          <w:rFonts w:ascii="Inter" w:cs="Inter" w:eastAsia="Inter" w:hAnsi="Inter"/>
          <w:color w:val="6B6F76"/>
          <w:sz w:val="20"/>
          <w:szCs w:val="20"/>
        </w:rPr>
        <w:t xml:space="preserve"/>
      </w:r>
    </w:p>
    <w:p>
      <w:pPr>
        <w:spacing w:after="70"/>
      </w:pPr>
      <w:r>
        <w:rPr>
          <w:rFonts w:ascii="JetBrains Mono" w:cs="JetBrains Mono" w:eastAsia="JetBrains Mono" w:hAnsi="JetBrains Mono"/>
          <w:b/>
          <w:bCs/>
          <w:color w:val="D9763A"/>
          <w:sz w:val="20"/>
          <w:szCs w:val="20"/>
        </w:rPr>
        <w:t xml:space="preserve">13   </w:t>
      </w:r>
      <w:r>
        <w:rPr>
          <w:rFonts w:ascii="Inter" w:cs="Inter" w:eastAsia="Inter" w:hAnsi="Inter"/>
          <w:color w:val="1A1D21"/>
          <w:sz w:val="22"/>
          <w:szCs w:val="22"/>
        </w:rPr>
        <w:t xml:space="preserve">Scope &amp; phased roadmap</w:t>
      </w:r>
      <w:ptab w:alignment="right" w:relativeTo="margin" w:leader="dot"/>
      <w:r>
        <w:rPr>
          <w:rFonts w:ascii="Inter" w:cs="Inter" w:eastAsia="Inter" w:hAnsi="Inter"/>
          <w:color w:val="6B6F76"/>
          <w:sz w:val="20"/>
          <w:szCs w:val="20"/>
        </w:rPr>
        <w:t xml:space="preserve"/>
      </w:r>
    </w:p>
    <w:p>
      <w:pPr>
        <w:spacing w:after="70"/>
      </w:pPr>
      <w:r>
        <w:rPr>
          <w:rFonts w:ascii="JetBrains Mono" w:cs="JetBrains Mono" w:eastAsia="JetBrains Mono" w:hAnsi="JetBrains Mono"/>
          <w:b/>
          <w:bCs/>
          <w:color w:val="D9763A"/>
          <w:sz w:val="20"/>
          <w:szCs w:val="20"/>
        </w:rPr>
        <w:t xml:space="preserve">14   </w:t>
      </w:r>
      <w:r>
        <w:rPr>
          <w:rFonts w:ascii="Inter" w:cs="Inter" w:eastAsia="Inter" w:hAnsi="Inter"/>
          <w:color w:val="1A1D21"/>
          <w:sz w:val="22"/>
          <w:szCs w:val="22"/>
        </w:rPr>
        <w:t xml:space="preserve">SPECIFY decisions</w:t>
      </w:r>
      <w:ptab w:alignment="right" w:relativeTo="margin" w:leader="dot"/>
      <w:r>
        <w:rPr>
          <w:rFonts w:ascii="Inter" w:cs="Inter" w:eastAsia="Inter" w:hAnsi="Inter"/>
          <w:color w:val="6B6F76"/>
          <w:sz w:val="20"/>
          <w:szCs w:val="20"/>
        </w:rPr>
        <w:t xml:space="preserve"/>
      </w:r>
    </w:p>
    <w:p>
      <w:pPr>
        <w:spacing w:after="70"/>
      </w:pPr>
      <w:r>
        <w:rPr>
          <w:rFonts w:ascii="JetBrains Mono" w:cs="JetBrains Mono" w:eastAsia="JetBrains Mono" w:hAnsi="JetBrains Mono"/>
          <w:b/>
          <w:bCs/>
          <w:color w:val="D9763A"/>
          <w:sz w:val="20"/>
          <w:szCs w:val="20"/>
        </w:rPr>
        <w:t xml:space="preserve">15   </w:t>
      </w:r>
      <w:r>
        <w:rPr>
          <w:rFonts w:ascii="Inter" w:cs="Inter" w:eastAsia="Inter" w:hAnsi="Inter"/>
          <w:color w:val="1A1D21"/>
          <w:sz w:val="22"/>
          <w:szCs w:val="22"/>
        </w:rPr>
        <w:t xml:space="preserve">CHALLENGE resolutions</w:t>
      </w:r>
      <w:ptab w:alignment="right" w:relativeTo="margin" w:leader="dot"/>
      <w:r>
        <w:rPr>
          <w:rFonts w:ascii="Inter" w:cs="Inter" w:eastAsia="Inter" w:hAnsi="Inter"/>
          <w:color w:val="6B6F76"/>
          <w:sz w:val="20"/>
          <w:szCs w:val="20"/>
        </w:rPr>
        <w:t xml:space="preserve"/>
      </w:r>
    </w:p>
    <w:p>
      <w:pPr>
        <w:spacing w:after="70"/>
      </w:pPr>
      <w:r>
        <w:rPr>
          <w:rFonts w:ascii="JetBrains Mono" w:cs="JetBrains Mono" w:eastAsia="JetBrains Mono" w:hAnsi="JetBrains Mono"/>
          <w:b/>
          <w:bCs/>
          <w:color w:val="D9763A"/>
          <w:sz w:val="20"/>
          <w:szCs w:val="20"/>
        </w:rPr>
        <w:t xml:space="preserve">—   </w:t>
      </w:r>
      <w:r>
        <w:rPr>
          <w:rFonts w:ascii="Inter" w:cs="Inter" w:eastAsia="Inter" w:hAnsi="Inter"/>
          <w:color w:val="1A1D21"/>
          <w:sz w:val="22"/>
          <w:szCs w:val="22"/>
        </w:rPr>
        <w:t xml:space="preserve">Approval</w:t>
      </w:r>
      <w:ptab w:alignment="right" w:relativeTo="margin" w:leader="dot"/>
      <w:r>
        <w:rPr>
          <w:rFonts w:ascii="Inter" w:cs="Inter" w:eastAsia="Inter" w:hAnsi="Inter"/>
          <w:color w:val="6B6F76"/>
          <w:sz w:val="20"/>
          <w:szCs w:val="20"/>
        </w:rPr>
        <w:t xml:space="preserve"/>
      </w:r>
    </w:p>
    <w:p>
      <w:r>
        <w:br w:type="page"/>
      </w:r>
    </w:p>
    <w:p>
      <w:pPr>
        <w:spacing w:after="80" w:before="360"/>
      </w:pPr>
      <w:r>
        <w:rPr>
          <w:rFonts w:ascii="Inter" w:cs="Inter" w:eastAsia="Inter" w:hAnsi="Inter"/>
          <w:b/>
          <w:bCs/>
          <w:color w:val="6B6F76"/>
          <w:spacing w:val="40"/>
          <w:sz w:val="17"/>
          <w:szCs w:val="17"/>
        </w:rPr>
        <w:t xml:space="preserve">SECTION 01</w:t>
      </w:r>
    </w:p>
    <w:p>
      <w:pPr>
        <w:pBdr>
          <w:bottom w:val="single" w:color="1A1D21" w:sz="12" w:space="1"/>
        </w:pBdr>
        <w:spacing w:after="80"/>
        <w:ind w:right="8740"/>
      </w:pPr>
      <w:r>
        <w:rPr>
          <w:sz w:val="2"/>
          <w:szCs w:val="2"/>
        </w:rPr>
        <w:t xml:space="preserve"/>
      </w:r>
    </w:p>
    <w:p>
      <w:pPr>
        <w:pStyle w:val="Heading1"/>
        <w:spacing w:after="160" w:before="120"/>
      </w:pPr>
      <w:r>
        <w:rPr>
          <w:rFonts w:ascii="Fraunces" w:cs="Fraunces" w:eastAsia="Fraunces" w:hAnsi="Fraunces"/>
          <w:b/>
          <w:bCs/>
          <w:color w:val="1A1D21"/>
          <w:sz w:val="40"/>
          <w:szCs w:val="40"/>
        </w:rPr>
        <w:t xml:space="preserve">Purpose</w:t>
      </w:r>
    </w:p>
    <w:p>
      <w:pPr>
        <w:spacing w:after="200" w:before="60"/>
      </w:pPr>
      <w:r>
        <w:rPr>
          <w:rFonts w:ascii="Fraunces" w:cs="Fraunces" w:eastAsia="Fraunces" w:hAnsi="Fraunces"/>
          <w:i/>
          <w:iCs/>
          <w:color w:val="6B6F76"/>
          <w:sz w:val="26"/>
          <w:szCs w:val="26"/>
        </w:rPr>
        <w:t xml:space="preserve">What the software is for — and who it serves.</w:t>
      </w:r>
    </w:p>
    <w:p>
      <w:pPr>
        <w:spacing w:after="140" w:line="300"/>
      </w:pPr>
      <w:r>
        <w:rPr>
          <w:rFonts w:ascii="Inter" w:cs="Inter" w:eastAsia="Inter" w:hAnsi="Inter"/>
          <w:color w:val="1A1D21"/>
          <w:sz w:val="21"/>
          <w:szCs w:val="21"/>
        </w:rPr>
        <w:t xml:space="preserve">AAA Insights lets a company collect feedback — surveys, reviews, ratings, and open comments — unify it, and analyze it with AI to produce plain-language insight the business can act on. It extends this to a competitive view (the same analysis run against tracked competitors) and to acting on what it finds — resolving dissatisfied customers and reinforcing loyal ones, and measuring whether the action worked.</w:t>
      </w:r>
    </w:p>
    <w:p>
      <w:pPr>
        <w:spacing w:after="140" w:line="300"/>
      </w:pPr>
      <w:r>
        <w:rPr>
          <w:rFonts w:ascii="Inter" w:cs="Inter" w:eastAsia="Inter" w:hAnsi="Inter"/>
          <w:color w:val="1A1D21"/>
          <w:sz w:val="21"/>
          <w:szCs w:val="21"/>
        </w:rPr>
        <w:t xml:space="preserve">At the heart of the analysis are two complementary relationship indicators: </w:t>
      </w:r>
      <w:r>
        <w:rPr>
          <w:rFonts w:ascii="Inter" w:cs="Inter" w:eastAsia="Inter" w:hAnsi="Inter"/>
          <w:b/>
          <w:bCs/>
          <w:color w:val="1A1D21"/>
          <w:sz w:val="21"/>
          <w:szCs w:val="21"/>
        </w:rPr>
        <w:t xml:space="preserve">Brand Love</w:t>
      </w:r>
      <w:r>
        <w:rPr>
          <w:rFonts w:ascii="Inter" w:cs="Inter" w:eastAsia="Inter" w:hAnsi="Inter"/>
          <w:color w:val="1A1D21"/>
          <w:sz w:val="21"/>
          <w:szCs w:val="21"/>
        </w:rPr>
        <w:t xml:space="preserve"> (the emotional pull) and </w:t>
      </w:r>
      <w:r>
        <w:rPr>
          <w:rFonts w:ascii="Inter" w:cs="Inter" w:eastAsia="Inter" w:hAnsi="Inter"/>
          <w:b/>
          <w:bCs/>
          <w:color w:val="1A1D21"/>
          <w:sz w:val="21"/>
          <w:szCs w:val="21"/>
        </w:rPr>
        <w:t xml:space="preserve">Brand Trust</w:t>
      </w:r>
      <w:r>
        <w:rPr>
          <w:rFonts w:ascii="Inter" w:cs="Inter" w:eastAsia="Inter" w:hAnsi="Inter"/>
          <w:color w:val="1A1D21"/>
          <w:sz w:val="21"/>
          <w:szCs w:val="21"/>
        </w:rPr>
        <w:t xml:space="preserve"> (confidence the brand is reliable, honest, and acts in the customer’s interest). Measured together they diagnose what neither does alone — an attached customer who no longer trusts the brand is a very different, more fragile situation.</w:t>
      </w:r>
    </w:p>
    <w:p>
      <w:pPr>
        <w:spacing w:after="140" w:line="300"/>
      </w:pPr>
      <w:r>
        <w:rPr>
          <w:rFonts w:ascii="Inter" w:cs="Inter" w:eastAsia="Inter" w:hAnsi="Inter"/>
          <w:color w:val="1A1D21"/>
          <w:sz w:val="21"/>
          <w:szCs w:val="21"/>
        </w:rPr>
        <w:t xml:space="preserve">Underneath those indicators, the product reads two things that help a manager empathize and act: the </w:t>
      </w:r>
      <w:r>
        <w:rPr>
          <w:rFonts w:ascii="Inter" w:cs="Inter" w:eastAsia="Inter" w:hAnsi="Inter"/>
          <w:b/>
          <w:bCs/>
          <w:color w:val="1A1D21"/>
          <w:sz w:val="21"/>
          <w:szCs w:val="21"/>
        </w:rPr>
        <w:t xml:space="preserve">emotional texture</w:t>
      </w:r>
      <w:r>
        <w:rPr>
          <w:rFonts w:ascii="Inter" w:cs="Inter" w:eastAsia="Inter" w:hAnsi="Inter"/>
          <w:color w:val="1A1D21"/>
          <w:sz w:val="21"/>
          <w:szCs w:val="21"/>
        </w:rPr>
        <w:t xml:space="preserve"> of the experience — the specific emotions customers voice, and how they compare to rivals — and the concrete </w:t>
      </w:r>
      <w:r>
        <w:rPr>
          <w:rFonts w:ascii="Inter" w:cs="Inter" w:eastAsia="Inter" w:hAnsi="Inter"/>
          <w:b/>
          <w:bCs/>
          <w:color w:val="1A1D21"/>
          <w:sz w:val="21"/>
          <w:szCs w:val="21"/>
        </w:rPr>
        <w:t xml:space="preserve">strengths and gripes</w:t>
      </w:r>
      <w:r>
        <w:rPr>
          <w:rFonts w:ascii="Inter" w:cs="Inter" w:eastAsia="Inter" w:hAnsi="Inter"/>
          <w:color w:val="1A1D21"/>
          <w:sz w:val="21"/>
          <w:szCs w:val="21"/>
        </w:rPr>
        <w:t xml:space="preserve"> (the pluses and minuses) customers name. These are inferred from open text and stand beside the stated indicators as labeled, evidence-backed reads, never blended into a headline number.</w:t>
      </w:r>
    </w:p>
    <w:p>
      <w:pPr>
        <w:spacing w:after="140" w:line="300"/>
      </w:pPr>
      <w:r>
        <w:rPr>
          <w:rFonts w:ascii="Inter" w:cs="Inter" w:eastAsia="Inter" w:hAnsi="Inter"/>
          <w:b/>
          <w:bCs/>
          <w:color w:val="1A1D21"/>
          <w:sz w:val="21"/>
          <w:szCs w:val="21"/>
        </w:rPr>
        <w:t xml:space="preserve">Not "another survey tool." </w:t>
      </w:r>
      <w:r>
        <w:rPr>
          <w:rFonts w:ascii="Inter" w:cs="Inter" w:eastAsia="Inter" w:hAnsi="Inter"/>
          <w:color w:val="1A1D21"/>
          <w:sz w:val="21"/>
          <w:szCs w:val="21"/>
        </w:rPr>
        <w:t xml:space="preserve">Survey creation is the on-ramp; the value is what happens after — themes and sentiment, conversational probing, brand-love and trust measurement, a unified hub, competitive benchmarking, insight with recommended actions, and a closed loop that helps the company act and measures the recovery.</w:t>
      </w:r>
    </w:p>
    <w:p>
      <w:pPr>
        <w:spacing w:after="80" w:before="360"/>
      </w:pPr>
      <w:r>
        <w:rPr>
          <w:rFonts w:ascii="Inter" w:cs="Inter" w:eastAsia="Inter" w:hAnsi="Inter"/>
          <w:b/>
          <w:bCs/>
          <w:color w:val="6B6F76"/>
          <w:spacing w:val="40"/>
          <w:sz w:val="17"/>
          <w:szCs w:val="17"/>
        </w:rPr>
        <w:t xml:space="preserve">SECTION 02</w:t>
      </w:r>
    </w:p>
    <w:p>
      <w:pPr>
        <w:pBdr>
          <w:bottom w:val="single" w:color="1A1D21" w:sz="12" w:space="1"/>
        </w:pBdr>
        <w:spacing w:after="80"/>
        <w:ind w:right="8740"/>
      </w:pPr>
      <w:r>
        <w:rPr>
          <w:sz w:val="2"/>
          <w:szCs w:val="2"/>
        </w:rPr>
        <w:t xml:space="preserve"/>
      </w:r>
    </w:p>
    <w:p>
      <w:pPr>
        <w:pStyle w:val="Heading1"/>
        <w:spacing w:after="160" w:before="120"/>
      </w:pPr>
      <w:r>
        <w:rPr>
          <w:rFonts w:ascii="Fraunces" w:cs="Fraunces" w:eastAsia="Fraunces" w:hAnsi="Fraunces"/>
          <w:b/>
          <w:bCs/>
          <w:color w:val="1A1D21"/>
          <w:sz w:val="40"/>
          <w:szCs w:val="40"/>
        </w:rPr>
        <w:t xml:space="preserve">Target users &amp; buyer</w:t>
      </w:r>
    </w:p>
    <w:p>
      <w:pPr>
        <w:spacing w:after="200" w:before="60"/>
      </w:pPr>
      <w:r>
        <w:rPr>
          <w:rFonts w:ascii="Fraunces" w:cs="Fraunces" w:eastAsia="Fraunces" w:hAnsi="Fraunces"/>
          <w:i/>
          <w:iCs/>
          <w:color w:val="6B6F76"/>
          <w:sz w:val="26"/>
          <w:szCs w:val="26"/>
        </w:rPr>
        <w:t xml:space="preserve">Two audiences, one product: credible analysis for the business, effortless response for the customer.</w:t>
      </w:r>
    </w:p>
    <w:p>
      <w:pPr>
        <w:spacing w:after="140" w:line="300"/>
      </w:pPr>
      <w:r>
        <w:rPr>
          <w:rFonts w:ascii="Inter" w:cs="Inter" w:eastAsia="Inter" w:hAnsi="Inter"/>
          <w:b/>
          <w:bCs/>
          <w:color w:val="1A1D21"/>
          <w:sz w:val="21"/>
          <w:szCs w:val="21"/>
        </w:rPr>
        <w:t xml:space="preserve">Primary market: </w:t>
      </w:r>
      <w:r>
        <w:rPr>
          <w:rFonts w:ascii="Inter" w:cs="Inter" w:eastAsia="Inter" w:hAnsi="Inter"/>
          <w:color w:val="1A1D21"/>
          <w:sz w:val="21"/>
          <w:szCs w:val="21"/>
        </w:rPr>
        <w:t xml:space="preserve">SMB / mid-market companies (~10–500 employees) that want to understand customers but have no in-house research team.</w:t>
      </w:r>
    </w:p>
    <w:tbl>
      <w:tblPr>
        <w:tblW w:type="dxa" w:w="9360"/>
        <w:tblBorders>
          <w:top w:val="single" w:color="1A1D21" w:sz="12"/>
          <w:left w:val="none" w:color="auto" w:sz="0"/>
          <w:bottom w:val="single" w:color="1A1D21" w:sz="12"/>
          <w:right w:val="none" w:color="auto" w:sz="0"/>
          <w:insideH w:val="single" w:color="E5E2DA" w:sz="8"/>
          <w:insideV w:val="none" w:color="auto" w:sz="0"/>
        </w:tblBorders>
      </w:tblPr>
      <w:tblGrid>
        <w:gridCol w:w="3000"/>
        <w:gridCol w:w="6360"/>
      </w:tblGrid>
      <w:tr>
        <w:trPr>
          <w:tblHeader/>
        </w:trPr>
        <w:tc>
          <w:tcPr>
            <w:tcW w:type="dxa" w:w="3000"/>
            <w:shd w:fill="E5E2DA" w:color="auto" w:val="clear"/>
            <w:tcMar>
              <w:top w:type="dxa" w:w="70"/>
              <w:left w:type="dxa" w:w="130"/>
              <w:bottom w:type="dxa" w:w="70"/>
              <w:right w:type="dxa" w:w="130"/>
            </w:tcMar>
          </w:tcPr>
          <w:p>
            <w:pPr>
              <w:spacing w:after="0" w:line="250"/>
            </w:pPr>
            <w:r>
              <w:rPr>
                <w:rFonts w:ascii="Inter" w:cs="Inter" w:eastAsia="Inter" w:hAnsi="Inter"/>
                <w:b/>
                <w:bCs/>
                <w:color w:val="1A1D21"/>
                <w:sz w:val="18"/>
                <w:szCs w:val="18"/>
              </w:rPr>
              <w:t xml:space="preserve">User role</w:t>
            </w:r>
          </w:p>
        </w:tc>
        <w:tc>
          <w:tcPr>
            <w:tcW w:type="dxa" w:w="6360"/>
            <w:shd w:fill="E5E2DA" w:color="auto" w:val="clear"/>
            <w:tcMar>
              <w:top w:type="dxa" w:w="70"/>
              <w:left w:type="dxa" w:w="130"/>
              <w:bottom w:type="dxa" w:w="70"/>
              <w:right w:type="dxa" w:w="130"/>
            </w:tcMar>
          </w:tcPr>
          <w:p>
            <w:pPr>
              <w:spacing w:after="0" w:line="250"/>
            </w:pPr>
            <w:r>
              <w:rPr>
                <w:rFonts w:ascii="Inter" w:cs="Inter" w:eastAsia="Inter" w:hAnsi="Inter"/>
                <w:b/>
                <w:bCs/>
                <w:color w:val="1A1D21"/>
                <w:sz w:val="18"/>
                <w:szCs w:val="18"/>
              </w:rPr>
              <w:t xml:space="preserve">What they need from AAA Insights</w:t>
            </w:r>
          </w:p>
        </w:tc>
      </w:tr>
      <w:tr>
        <w:tc>
          <w:tcPr>
            <w:tcW w:type="dxa" w:w="3000"/>
            <w:tcMar>
              <w:top w:type="dxa" w:w="70"/>
              <w:left w:type="dxa" w:w="130"/>
              <w:bottom w:type="dxa" w:w="70"/>
              <w:right w:type="dxa" w:w="130"/>
            </w:tcMar>
          </w:tcPr>
          <w:p>
            <w:pPr>
              <w:spacing w:after="0" w:line="250"/>
            </w:pPr>
            <w:r>
              <w:rPr>
                <w:rFonts w:ascii="Inter" w:cs="Inter" w:eastAsia="Inter" w:hAnsi="Inter"/>
                <w:color w:val="1A1D21"/>
                <w:sz w:val="19"/>
                <w:szCs w:val="19"/>
              </w:rPr>
              <w:t xml:space="preserve">Owner / founder / GM (buyer)</w:t>
            </w:r>
          </w:p>
        </w:tc>
        <w:tc>
          <w:tcPr>
            <w:tcW w:type="dxa" w:w="6360"/>
            <w:tcMar>
              <w:top w:type="dxa" w:w="70"/>
              <w:left w:type="dxa" w:w="130"/>
              <w:bottom w:type="dxa" w:w="70"/>
              <w:right w:type="dxa" w:w="130"/>
            </w:tcMar>
          </w:tcPr>
          <w:p>
            <w:pPr>
              <w:spacing w:after="0" w:line="250"/>
            </w:pPr>
            <w:r>
              <w:rPr>
                <w:rFonts w:ascii="Inter" w:cs="Inter" w:eastAsia="Inter" w:hAnsi="Inter"/>
                <w:color w:val="1A1D21"/>
                <w:sz w:val="19"/>
                <w:szCs w:val="19"/>
              </w:rPr>
              <w:t xml:space="preserve">A fast, trustworthy read on what customers think, how the brand compares to rivals, and what to fix first.</w:t>
            </w:r>
          </w:p>
        </w:tc>
      </w:tr>
      <w:tr>
        <w:tc>
          <w:tcPr>
            <w:tcW w:type="dxa" w:w="3000"/>
            <w:tcMar>
              <w:top w:type="dxa" w:w="70"/>
              <w:left w:type="dxa" w:w="130"/>
              <w:bottom w:type="dxa" w:w="70"/>
              <w:right w:type="dxa" w:w="130"/>
            </w:tcMar>
          </w:tcPr>
          <w:p>
            <w:pPr>
              <w:spacing w:after="0" w:line="250"/>
            </w:pPr>
            <w:r>
              <w:rPr>
                <w:rFonts w:ascii="Inter" w:cs="Inter" w:eastAsia="Inter" w:hAnsi="Inter"/>
                <w:color w:val="1A1D21"/>
                <w:sz w:val="19"/>
                <w:szCs w:val="19"/>
              </w:rPr>
              <w:t xml:space="preserve">Marketing / brand lead</w:t>
            </w:r>
          </w:p>
        </w:tc>
        <w:tc>
          <w:tcPr>
            <w:tcW w:type="dxa" w:w="6360"/>
            <w:tcMar>
              <w:top w:type="dxa" w:w="70"/>
              <w:left w:type="dxa" w:w="130"/>
              <w:bottom w:type="dxa" w:w="70"/>
              <w:right w:type="dxa" w:w="130"/>
            </w:tcMar>
          </w:tcPr>
          <w:p>
            <w:pPr>
              <w:spacing w:after="0" w:line="250"/>
            </w:pPr>
            <w:r>
              <w:rPr>
                <w:rFonts w:ascii="Inter" w:cs="Inter" w:eastAsia="Inter" w:hAnsi="Inter"/>
                <w:color w:val="1A1D21"/>
                <w:sz w:val="19"/>
                <w:szCs w:val="19"/>
              </w:rPr>
              <w:t xml:space="preserve">Themes, sentiment, brand-love, trust, quotes, and competitive position to guide messaging and positioning.</w:t>
            </w:r>
          </w:p>
        </w:tc>
      </w:tr>
      <w:tr>
        <w:tc>
          <w:tcPr>
            <w:tcW w:type="dxa" w:w="3000"/>
            <w:tcMar>
              <w:top w:type="dxa" w:w="70"/>
              <w:left w:type="dxa" w:w="130"/>
              <w:bottom w:type="dxa" w:w="70"/>
              <w:right w:type="dxa" w:w="130"/>
            </w:tcMar>
          </w:tcPr>
          <w:p>
            <w:pPr>
              <w:spacing w:after="0" w:line="250"/>
            </w:pPr>
            <w:r>
              <w:rPr>
                <w:rFonts w:ascii="Inter" w:cs="Inter" w:eastAsia="Inter" w:hAnsi="Inter"/>
                <w:color w:val="1A1D21"/>
                <w:sz w:val="19"/>
                <w:szCs w:val="19"/>
              </w:rPr>
              <w:t xml:space="preserve">CX / customer-success manager</w:t>
            </w:r>
          </w:p>
        </w:tc>
        <w:tc>
          <w:tcPr>
            <w:tcW w:type="dxa" w:w="6360"/>
            <w:tcMar>
              <w:top w:type="dxa" w:w="70"/>
              <w:left w:type="dxa" w:w="130"/>
              <w:bottom w:type="dxa" w:w="70"/>
              <w:right w:type="dxa" w:w="130"/>
            </w:tcMar>
          </w:tcPr>
          <w:p>
            <w:pPr>
              <w:spacing w:after="0" w:line="250"/>
            </w:pPr>
            <w:r>
              <w:rPr>
                <w:rFonts w:ascii="Inter" w:cs="Inter" w:eastAsia="Inter" w:hAnsi="Inter"/>
                <w:color w:val="1A1D21"/>
                <w:sz w:val="19"/>
                <w:szCs w:val="19"/>
              </w:rPr>
              <w:t xml:space="preserve">Early warning on dissatisfaction, eroding trust, drivers of churn, and a way to work and close recovery cases.</w:t>
            </w:r>
          </w:p>
        </w:tc>
      </w:tr>
      <w:tr>
        <w:tc>
          <w:tcPr>
            <w:tcW w:type="dxa" w:w="3000"/>
            <w:tcMar>
              <w:top w:type="dxa" w:w="70"/>
              <w:left w:type="dxa" w:w="130"/>
              <w:bottom w:type="dxa" w:w="70"/>
              <w:right w:type="dxa" w:w="130"/>
            </w:tcMar>
          </w:tcPr>
          <w:p>
            <w:pPr>
              <w:spacing w:after="0" w:line="250"/>
            </w:pPr>
            <w:r>
              <w:rPr>
                <w:rFonts w:ascii="Inter" w:cs="Inter" w:eastAsia="Inter" w:hAnsi="Inter"/>
                <w:color w:val="1A1D21"/>
                <w:sz w:val="19"/>
                <w:szCs w:val="19"/>
              </w:rPr>
              <w:t xml:space="preserve">Product manager</w:t>
            </w:r>
          </w:p>
        </w:tc>
        <w:tc>
          <w:tcPr>
            <w:tcW w:type="dxa" w:w="6360"/>
            <w:tcMar>
              <w:top w:type="dxa" w:w="70"/>
              <w:left w:type="dxa" w:w="130"/>
              <w:bottom w:type="dxa" w:w="70"/>
              <w:right w:type="dxa" w:w="130"/>
            </w:tcMar>
          </w:tcPr>
          <w:p>
            <w:pPr>
              <w:spacing w:after="0" w:line="250"/>
            </w:pPr>
            <w:r>
              <w:rPr>
                <w:rFonts w:ascii="Inter" w:cs="Inter" w:eastAsia="Inter" w:hAnsi="Inter"/>
                <w:color w:val="1A1D21"/>
                <w:sz w:val="19"/>
                <w:szCs w:val="19"/>
              </w:rPr>
              <w:t xml:space="preserve">Prioritized signal on what customers want changed, backed by evidence and volume.</w:t>
            </w:r>
          </w:p>
        </w:tc>
      </w:tr>
      <w:tr>
        <w:tc>
          <w:tcPr>
            <w:tcW w:type="dxa" w:w="3000"/>
            <w:tcMar>
              <w:top w:type="dxa" w:w="70"/>
              <w:left w:type="dxa" w:w="130"/>
              <w:bottom w:type="dxa" w:w="70"/>
              <w:right w:type="dxa" w:w="130"/>
            </w:tcMar>
          </w:tcPr>
          <w:p>
            <w:pPr>
              <w:spacing w:after="0" w:line="250"/>
            </w:pPr>
            <w:r>
              <w:rPr>
                <w:rFonts w:ascii="Inter" w:cs="Inter" w:eastAsia="Inter" w:hAnsi="Inter"/>
                <w:color w:val="1A1D21"/>
                <w:sz w:val="19"/>
                <w:szCs w:val="19"/>
              </w:rPr>
              <w:t xml:space="preserve">Respondent (the customer)</w:t>
            </w:r>
          </w:p>
        </w:tc>
        <w:tc>
          <w:tcPr>
            <w:tcW w:type="dxa" w:w="6360"/>
            <w:tcMar>
              <w:top w:type="dxa" w:w="70"/>
              <w:left w:type="dxa" w:w="130"/>
              <w:bottom w:type="dxa" w:w="70"/>
              <w:right w:type="dxa" w:w="130"/>
            </w:tcMar>
          </w:tcPr>
          <w:p>
            <w:pPr>
              <w:spacing w:after="0" w:line="250"/>
            </w:pPr>
            <w:r>
              <w:rPr>
                <w:rFonts w:ascii="Inter" w:cs="Inter" w:eastAsia="Inter" w:hAnsi="Inter"/>
                <w:color w:val="1A1D21"/>
                <w:sz w:val="19"/>
                <w:szCs w:val="19"/>
              </w:rPr>
              <w:t xml:space="preserve">A short, respectful, mobile-friendly way to give feedback — including a conversational option that feels heard.</w:t>
            </w:r>
          </w:p>
        </w:tc>
      </w:tr>
    </w:tbl>
    <w:p>
      <w:pPr>
        <w:spacing w:after="80" w:before="360"/>
      </w:pPr>
      <w:r>
        <w:rPr>
          <w:rFonts w:ascii="Inter" w:cs="Inter" w:eastAsia="Inter" w:hAnsi="Inter"/>
          <w:b/>
          <w:bCs/>
          <w:color w:val="6B6F76"/>
          <w:spacing w:val="40"/>
          <w:sz w:val="17"/>
          <w:szCs w:val="17"/>
        </w:rPr>
        <w:t xml:space="preserve">SECTION 03</w:t>
      </w:r>
    </w:p>
    <w:p>
      <w:pPr>
        <w:pBdr>
          <w:bottom w:val="single" w:color="1A1D21" w:sz="12" w:space="1"/>
        </w:pBdr>
        <w:spacing w:after="80"/>
        <w:ind w:right="8740"/>
      </w:pPr>
      <w:r>
        <w:rPr>
          <w:sz w:val="2"/>
          <w:szCs w:val="2"/>
        </w:rPr>
        <w:t xml:space="preserve"/>
      </w:r>
    </w:p>
    <w:p>
      <w:pPr>
        <w:pStyle w:val="Heading1"/>
        <w:spacing w:after="160" w:before="120"/>
      </w:pPr>
      <w:r>
        <w:rPr>
          <w:rFonts w:ascii="Fraunces" w:cs="Fraunces" w:eastAsia="Fraunces" w:hAnsi="Fraunces"/>
          <w:b/>
          <w:bCs/>
          <w:color w:val="1A1D21"/>
          <w:sz w:val="40"/>
          <w:szCs w:val="40"/>
        </w:rPr>
        <w:t xml:space="preserve">Product principles</w:t>
      </w:r>
    </w:p>
    <w:p>
      <w:pPr>
        <w:spacing w:after="200" w:before="60"/>
      </w:pPr>
      <w:r>
        <w:rPr>
          <w:rFonts w:ascii="Fraunces" w:cs="Fraunces" w:eastAsia="Fraunces" w:hAnsi="Fraunces"/>
          <w:i/>
          <w:iCs/>
          <w:color w:val="6B6F76"/>
          <w:sz w:val="26"/>
          <w:szCs w:val="26"/>
        </w:rPr>
        <w:t xml:space="preserve">Nine commitments that shape every design decision.</w:t>
      </w:r>
    </w:p>
    <w:p>
      <w:pPr>
        <w:spacing w:after="80" w:before="360"/>
      </w:pPr>
      <w:r>
        <w:rPr>
          <w:rFonts w:ascii="Inter" w:cs="Inter" w:eastAsia="Inter" w:hAnsi="Inter"/>
          <w:b/>
          <w:bCs/>
          <w:color w:val="6B6F76"/>
          <w:spacing w:val="40"/>
          <w:sz w:val="17"/>
          <w:szCs w:val="17"/>
        </w:rPr>
        <w:t xml:space="preserve">SECTION 04</w:t>
      </w:r>
    </w:p>
    <w:p>
      <w:pPr>
        <w:pBdr>
          <w:bottom w:val="single" w:color="1A1D21" w:sz="12" w:space="1"/>
        </w:pBdr>
        <w:spacing w:after="80"/>
        <w:ind w:right="8740"/>
      </w:pPr>
      <w:r>
        <w:rPr>
          <w:sz w:val="2"/>
          <w:szCs w:val="2"/>
        </w:rPr>
        <w:t xml:space="preserve"/>
      </w:r>
    </w:p>
    <w:p>
      <w:pPr>
        <w:pStyle w:val="Heading1"/>
        <w:spacing w:after="160" w:before="120"/>
      </w:pPr>
      <w:r>
        <w:rPr>
          <w:rFonts w:ascii="Fraunces" w:cs="Fraunces" w:eastAsia="Fraunces" w:hAnsi="Fraunces"/>
          <w:b/>
          <w:bCs/>
          <w:color w:val="1A1D21"/>
          <w:sz w:val="40"/>
          <w:szCs w:val="40"/>
        </w:rPr>
        <w:t xml:space="preserve">Inputs</w:t>
      </w:r>
    </w:p>
    <w:p>
      <w:pPr>
        <w:spacing w:after="200" w:before="60"/>
      </w:pPr>
      <w:r>
        <w:rPr>
          <w:rFonts w:ascii="Fraunces" w:cs="Fraunces" w:eastAsia="Fraunces" w:hAnsi="Fraunces"/>
          <w:i/>
          <w:iCs/>
          <w:color w:val="6B6F76"/>
          <w:sz w:val="26"/>
          <w:szCs w:val="26"/>
        </w:rPr>
        <w:t xml:space="preserve">What the system receives.</w:t>
      </w:r>
    </w:p>
    <w:p>
      <w:pPr>
        <w:pStyle w:val="ListParagraph"/>
        <w:numPr>
          <w:ilvl w:val="0"/>
          <w:numId w:val="2"/>
        </w:numPr>
        <w:spacing w:after="90" w:line="288"/>
      </w:pPr>
      <w:r>
        <w:rPr>
          <w:rFonts w:ascii="JetBrains Mono" w:cs="JetBrains Mono" w:eastAsia="JetBrains Mono" w:hAnsi="JetBrains Mono"/>
          <w:b/>
          <w:bCs/>
          <w:color w:val="D9763A"/>
          <w:sz w:val="20"/>
          <w:szCs w:val="20"/>
        </w:rPr>
        <w:t xml:space="preserve">I-1  </w:t>
      </w:r>
      <w:r>
        <w:rPr>
          <w:rFonts w:ascii="Inter" w:cs="Inter" w:eastAsia="Inter" w:hAnsi="Inter"/>
          <w:color w:val="1A1D21"/>
          <w:sz w:val="21"/>
          <w:szCs w:val="21"/>
        </w:rPr>
        <w:t xml:space="preserve">Survey definition — question types include single/multi-select, rating/scale, open text, the Brand Love scale (Love / Like / Ambivalence / Dislike / Hate), and the Trust battery (single-item and/or driver battery).</w:t>
      </w:r>
    </w:p>
    <w:p>
      <w:pPr>
        <w:pStyle w:val="ListParagraph"/>
        <w:numPr>
          <w:ilvl w:val="0"/>
          <w:numId w:val="2"/>
        </w:numPr>
        <w:spacing w:after="90" w:line="288"/>
      </w:pPr>
      <w:r>
        <w:rPr>
          <w:rFonts w:ascii="JetBrains Mono" w:cs="JetBrains Mono" w:eastAsia="JetBrains Mono" w:hAnsi="JetBrains Mono"/>
          <w:b/>
          <w:bCs/>
          <w:color w:val="D9763A"/>
          <w:sz w:val="20"/>
          <w:szCs w:val="20"/>
        </w:rPr>
        <w:t xml:space="preserve">I-2  </w:t>
      </w:r>
      <w:r>
        <w:rPr>
          <w:rFonts w:ascii="Inter" w:cs="Inter" w:eastAsia="Inter" w:hAnsi="Inter"/>
          <w:color w:val="1A1D21"/>
          <w:sz w:val="21"/>
          <w:szCs w:val="21"/>
        </w:rPr>
        <w:t xml:space="preserve">Survey response — ratings (incl. Brand Love and Trust), multiple-choice, and open-text comments. May be partial.</w:t>
      </w:r>
    </w:p>
    <w:p>
      <w:pPr>
        <w:pStyle w:val="ListParagraph"/>
        <w:numPr>
          <w:ilvl w:val="0"/>
          <w:numId w:val="2"/>
        </w:numPr>
        <w:spacing w:after="90" w:line="288"/>
      </w:pPr>
      <w:r>
        <w:rPr>
          <w:rFonts w:ascii="JetBrains Mono" w:cs="JetBrains Mono" w:eastAsia="JetBrains Mono" w:hAnsi="JetBrains Mono"/>
          <w:b/>
          <w:bCs/>
          <w:color w:val="D9763A"/>
          <w:sz w:val="20"/>
          <w:szCs w:val="20"/>
        </w:rPr>
        <w:t xml:space="preserve">I-3  </w:t>
      </w:r>
      <w:r>
        <w:rPr>
          <w:rFonts w:ascii="Inter" w:cs="Inter" w:eastAsia="Inter" w:hAnsi="Inter"/>
          <w:color w:val="1A1D21"/>
          <w:sz w:val="21"/>
          <w:szCs w:val="21"/>
        </w:rPr>
        <w:t xml:space="preserve">Conversational response — free-text turns in an AI-led adaptive interview, as a transcript.</w:t>
      </w:r>
    </w:p>
    <w:p>
      <w:pPr>
        <w:pStyle w:val="ListParagraph"/>
        <w:numPr>
          <w:ilvl w:val="0"/>
          <w:numId w:val="2"/>
        </w:numPr>
        <w:spacing w:after="90" w:line="288"/>
      </w:pPr>
      <w:r>
        <w:rPr>
          <w:rFonts w:ascii="JetBrains Mono" w:cs="JetBrains Mono" w:eastAsia="JetBrains Mono" w:hAnsi="JetBrains Mono"/>
          <w:b/>
          <w:bCs/>
          <w:color w:val="D9763A"/>
          <w:sz w:val="20"/>
          <w:szCs w:val="20"/>
        </w:rPr>
        <w:t xml:space="preserve">I-4  </w:t>
      </w:r>
      <w:r>
        <w:rPr>
          <w:rFonts w:ascii="Inter" w:cs="Inter" w:eastAsia="Inter" w:hAnsi="Inter"/>
          <w:color w:val="1A1D21"/>
          <w:sz w:val="21"/>
          <w:szCs w:val="21"/>
        </w:rPr>
        <w:t xml:space="preserve">Imported feedback — external reviews/ratings/comments for the company’s own brand via CSV.</w:t>
      </w:r>
    </w:p>
    <w:p>
      <w:pPr>
        <w:pStyle w:val="ListParagraph"/>
        <w:numPr>
          <w:ilvl w:val="0"/>
          <w:numId w:val="2"/>
        </w:numPr>
        <w:spacing w:after="90" w:line="288"/>
      </w:pPr>
      <w:r>
        <w:rPr>
          <w:rFonts w:ascii="JetBrains Mono" w:cs="JetBrains Mono" w:eastAsia="JetBrains Mono" w:hAnsi="JetBrains Mono"/>
          <w:b/>
          <w:bCs/>
          <w:color w:val="D9763A"/>
          <w:sz w:val="20"/>
          <w:szCs w:val="20"/>
        </w:rPr>
        <w:t xml:space="preserve">I-5  </w:t>
      </w:r>
      <w:r>
        <w:rPr>
          <w:rFonts w:ascii="Inter" w:cs="Inter" w:eastAsia="Inter" w:hAnsi="Inter"/>
          <w:color w:val="1A1D21"/>
          <w:sz w:val="21"/>
          <w:szCs w:val="21"/>
        </w:rPr>
        <w:t xml:space="preserve">Respondent metadata — optional, non-identifying attributes (segment, channel, product, region, language).</w:t>
      </w:r>
    </w:p>
    <w:p>
      <w:pPr>
        <w:pStyle w:val="ListParagraph"/>
        <w:numPr>
          <w:ilvl w:val="0"/>
          <w:numId w:val="2"/>
        </w:numPr>
        <w:spacing w:after="90" w:line="288"/>
      </w:pPr>
      <w:r>
        <w:rPr>
          <w:rFonts w:ascii="JetBrains Mono" w:cs="JetBrains Mono" w:eastAsia="JetBrains Mono" w:hAnsi="JetBrains Mono"/>
          <w:b/>
          <w:bCs/>
          <w:color w:val="D9763A"/>
          <w:sz w:val="20"/>
          <w:szCs w:val="20"/>
        </w:rPr>
        <w:t xml:space="preserve">I-6  </w:t>
      </w:r>
      <w:r>
        <w:rPr>
          <w:rFonts w:ascii="Inter" w:cs="Inter" w:eastAsia="Inter" w:hAnsi="Inter"/>
          <w:color w:val="1A1D21"/>
          <w:sz w:val="21"/>
          <w:szCs w:val="21"/>
        </w:rPr>
        <w:t xml:space="preserve">Distribution request — publish a survey via link, email list, or widget.</w:t>
      </w:r>
    </w:p>
    <w:p>
      <w:pPr>
        <w:pStyle w:val="ListParagraph"/>
        <w:numPr>
          <w:ilvl w:val="0"/>
          <w:numId w:val="2"/>
        </w:numPr>
        <w:spacing w:after="90" w:line="288"/>
      </w:pPr>
      <w:r>
        <w:rPr>
          <w:rFonts w:ascii="JetBrains Mono" w:cs="JetBrains Mono" w:eastAsia="JetBrains Mono" w:hAnsi="JetBrains Mono"/>
          <w:b/>
          <w:bCs/>
          <w:color w:val="D9763A"/>
          <w:sz w:val="20"/>
          <w:szCs w:val="20"/>
        </w:rPr>
        <w:t xml:space="preserve">I-7  </w:t>
      </w:r>
      <w:r>
        <w:rPr>
          <w:rFonts w:ascii="Inter" w:cs="Inter" w:eastAsia="Inter" w:hAnsi="Inter"/>
          <w:color w:val="1A1D21"/>
          <w:sz w:val="21"/>
          <w:szCs w:val="21"/>
        </w:rPr>
        <w:t xml:space="preserve">Analysis query — a natural-language question asked of the feedback data.</w:t>
      </w:r>
    </w:p>
    <w:p>
      <w:pPr>
        <w:pStyle w:val="ListParagraph"/>
        <w:numPr>
          <w:ilvl w:val="0"/>
          <w:numId w:val="2"/>
        </w:numPr>
        <w:spacing w:after="90" w:line="288"/>
      </w:pPr>
      <w:r>
        <w:rPr>
          <w:rFonts w:ascii="JetBrains Mono" w:cs="JetBrains Mono" w:eastAsia="JetBrains Mono" w:hAnsi="JetBrains Mono"/>
          <w:b/>
          <w:bCs/>
          <w:color w:val="D9763A"/>
          <w:sz w:val="20"/>
          <w:szCs w:val="20"/>
        </w:rPr>
        <w:t xml:space="preserve">I-8  </w:t>
      </w:r>
      <w:r>
        <w:rPr>
          <w:rFonts w:ascii="Inter" w:cs="Inter" w:eastAsia="Inter" w:hAnsi="Inter"/>
          <w:color w:val="1A1D21"/>
          <w:sz w:val="21"/>
          <w:szCs w:val="21"/>
        </w:rPr>
        <w:t xml:space="preserve">Competitor configuration — competitor brands to track: names, aliases, products, public sources.</w:t>
      </w:r>
    </w:p>
    <w:p>
      <w:pPr>
        <w:pStyle w:val="ListParagraph"/>
        <w:numPr>
          <w:ilvl w:val="0"/>
          <w:numId w:val="2"/>
        </w:numPr>
        <w:spacing w:after="90" w:line="288"/>
      </w:pPr>
      <w:r>
        <w:rPr>
          <w:rFonts w:ascii="JetBrains Mono" w:cs="JetBrains Mono" w:eastAsia="JetBrains Mono" w:hAnsi="JetBrains Mono"/>
          <w:b/>
          <w:bCs/>
          <w:color w:val="D9763A"/>
          <w:sz w:val="20"/>
          <w:szCs w:val="20"/>
        </w:rPr>
        <w:t xml:space="preserve">I-9  </w:t>
      </w:r>
      <w:r>
        <w:rPr>
          <w:rFonts w:ascii="Inter" w:cs="Inter" w:eastAsia="Inter" w:hAnsi="Inter"/>
          <w:color w:val="1A1D21"/>
          <w:sz w:val="21"/>
          <w:szCs w:val="21"/>
        </w:rPr>
        <w:t xml:space="preserve">Externally-collected feedback — reviews/ratings/comments about the own brand and competitors, from public web / review APIs / a licensed provider. Analysis-only; never a basis for individual outreach (X-7).</w:t>
      </w:r>
    </w:p>
    <w:p>
      <w:pPr>
        <w:pStyle w:val="ListParagraph"/>
        <w:numPr>
          <w:ilvl w:val="0"/>
          <w:numId w:val="2"/>
        </w:numPr>
        <w:spacing w:after="90" w:line="288"/>
      </w:pPr>
      <w:r>
        <w:rPr>
          <w:rFonts w:ascii="JetBrains Mono" w:cs="JetBrains Mono" w:eastAsia="JetBrains Mono" w:hAnsi="JetBrains Mono"/>
          <w:b/>
          <w:bCs/>
          <w:color w:val="D9763A"/>
          <w:sz w:val="20"/>
          <w:szCs w:val="20"/>
        </w:rPr>
        <w:t xml:space="preserve">I-10  </w:t>
      </w:r>
      <w:r>
        <w:rPr>
          <w:rFonts w:ascii="Inter" w:cs="Inter" w:eastAsia="Inter" w:hAnsi="Inter"/>
          <w:color w:val="1A1D21"/>
          <w:sz w:val="21"/>
          <w:szCs w:val="21"/>
        </w:rPr>
        <w:t xml:space="preserve">(v6) Respondent contact &amp; consent — optional, opt-in contact a first-party respondent provides, behind an age-appropriate gate. Anonymous-by-default preserved (INV-5, INV-13).</w:t>
      </w:r>
    </w:p>
    <w:p>
      <w:pPr>
        <w:pStyle w:val="ListParagraph"/>
        <w:numPr>
          <w:ilvl w:val="0"/>
          <w:numId w:val="2"/>
        </w:numPr>
        <w:spacing w:after="90" w:line="288"/>
      </w:pPr>
      <w:r>
        <w:rPr>
          <w:rFonts w:ascii="JetBrains Mono" w:cs="JetBrains Mono" w:eastAsia="JetBrains Mono" w:hAnsi="JetBrains Mono"/>
          <w:b/>
          <w:bCs/>
          <w:color w:val="D9763A"/>
          <w:sz w:val="20"/>
          <w:szCs w:val="20"/>
        </w:rPr>
        <w:t xml:space="preserve">I-11  </w:t>
      </w:r>
      <w:r>
        <w:rPr>
          <w:rFonts w:ascii="Inter" w:cs="Inter" w:eastAsia="Inter" w:hAnsi="Inter"/>
          <w:color w:val="1A1D21"/>
          <w:sz w:val="21"/>
          <w:szCs w:val="21"/>
        </w:rPr>
        <w:t xml:space="preserve">(v6) Recovery rules &amp; routing config — admin-defined triggers and INTERNAL routing (owner/queue), with default thresholds and throttling.</w:t>
      </w:r>
    </w:p>
    <w:p>
      <w:pPr>
        <w:spacing w:after="80" w:before="360"/>
      </w:pPr>
      <w:r>
        <w:rPr>
          <w:rFonts w:ascii="Inter" w:cs="Inter" w:eastAsia="Inter" w:hAnsi="Inter"/>
          <w:b/>
          <w:bCs/>
          <w:color w:val="6B6F76"/>
          <w:spacing w:val="40"/>
          <w:sz w:val="17"/>
          <w:szCs w:val="17"/>
        </w:rPr>
        <w:t xml:space="preserve">SECTION 05</w:t>
      </w:r>
    </w:p>
    <w:p>
      <w:pPr>
        <w:pBdr>
          <w:bottom w:val="single" w:color="1A1D21" w:sz="12" w:space="1"/>
        </w:pBdr>
        <w:spacing w:after="80"/>
        <w:ind w:right="8740"/>
      </w:pPr>
      <w:r>
        <w:rPr>
          <w:sz w:val="2"/>
          <w:szCs w:val="2"/>
        </w:rPr>
        <w:t xml:space="preserve"/>
      </w:r>
    </w:p>
    <w:p>
      <w:pPr>
        <w:pStyle w:val="Heading1"/>
        <w:spacing w:after="160" w:before="120"/>
      </w:pPr>
      <w:r>
        <w:rPr>
          <w:rFonts w:ascii="Fraunces" w:cs="Fraunces" w:eastAsia="Fraunces" w:hAnsi="Fraunces"/>
          <w:b/>
          <w:bCs/>
          <w:color w:val="1A1D21"/>
          <w:sz w:val="40"/>
          <w:szCs w:val="40"/>
        </w:rPr>
        <w:t xml:space="preserve">Outputs</w:t>
      </w:r>
    </w:p>
    <w:p>
      <w:pPr>
        <w:spacing w:after="200" w:before="60"/>
      </w:pPr>
      <w:r>
        <w:rPr>
          <w:rFonts w:ascii="Fraunces" w:cs="Fraunces" w:eastAsia="Fraunces" w:hAnsi="Fraunces"/>
          <w:i/>
          <w:iCs/>
          <w:color w:val="6B6F76"/>
          <w:sz w:val="26"/>
          <w:szCs w:val="26"/>
        </w:rPr>
        <w:t xml:space="preserve">What the system produces.</w:t>
      </w:r>
    </w:p>
    <w:p>
      <w:pPr>
        <w:pStyle w:val="ListParagraph"/>
        <w:numPr>
          <w:ilvl w:val="0"/>
          <w:numId w:val="2"/>
        </w:numPr>
        <w:spacing w:after="90" w:line="288"/>
      </w:pPr>
      <w:r>
        <w:rPr>
          <w:rFonts w:ascii="JetBrains Mono" w:cs="JetBrains Mono" w:eastAsia="JetBrains Mono" w:hAnsi="JetBrains Mono"/>
          <w:b/>
          <w:bCs/>
          <w:color w:val="D9763A"/>
          <w:sz w:val="20"/>
          <w:szCs w:val="20"/>
        </w:rPr>
        <w:t xml:space="preserve">O-1  </w:t>
      </w:r>
      <w:r>
        <w:rPr>
          <w:rFonts w:ascii="Inter" w:cs="Inter" w:eastAsia="Inter" w:hAnsi="Inter"/>
          <w:color w:val="1A1D21"/>
          <w:sz w:val="21"/>
          <w:szCs w:val="21"/>
        </w:rPr>
        <w:t xml:space="preserve">Collected response store — every response persisted under a common schema, attributable to source, brand, and campaign.</w:t>
      </w:r>
    </w:p>
    <w:p>
      <w:pPr>
        <w:pStyle w:val="ListParagraph"/>
        <w:numPr>
          <w:ilvl w:val="0"/>
          <w:numId w:val="2"/>
        </w:numPr>
        <w:spacing w:after="90" w:line="288"/>
      </w:pPr>
      <w:r>
        <w:rPr>
          <w:rFonts w:ascii="JetBrains Mono" w:cs="JetBrains Mono" w:eastAsia="JetBrains Mono" w:hAnsi="JetBrains Mono"/>
          <w:b/>
          <w:bCs/>
          <w:color w:val="D9763A"/>
          <w:sz w:val="20"/>
          <w:szCs w:val="20"/>
        </w:rPr>
        <w:t xml:space="preserve">O-2  </w:t>
      </w:r>
      <w:r>
        <w:rPr>
          <w:rFonts w:ascii="Inter" w:cs="Inter" w:eastAsia="Inter" w:hAnsi="Inter"/>
          <w:color w:val="1A1D21"/>
          <w:sz w:val="21"/>
          <w:szCs w:val="21"/>
        </w:rPr>
        <w:t xml:space="preserve">Theme analysis — AI-generated themes with counts, quotes, and trend; filterable by brand.</w:t>
      </w:r>
    </w:p>
    <w:p>
      <w:pPr>
        <w:pStyle w:val="ListParagraph"/>
        <w:numPr>
          <w:ilvl w:val="0"/>
          <w:numId w:val="2"/>
        </w:numPr>
        <w:spacing w:after="90" w:line="288"/>
      </w:pPr>
      <w:r>
        <w:rPr>
          <w:rFonts w:ascii="JetBrains Mono" w:cs="JetBrains Mono" w:eastAsia="JetBrains Mono" w:hAnsi="JetBrains Mono"/>
          <w:b/>
          <w:bCs/>
          <w:color w:val="D9763A"/>
          <w:sz w:val="20"/>
          <w:szCs w:val="20"/>
        </w:rPr>
        <w:t xml:space="preserve">O-3  </w:t>
      </w:r>
      <w:r>
        <w:rPr>
          <w:rFonts w:ascii="Inter" w:cs="Inter" w:eastAsia="Inter" w:hAnsi="Inter"/>
          <w:color w:val="1A1D21"/>
          <w:sz w:val="21"/>
          <w:szCs w:val="21"/>
        </w:rPr>
        <w:t xml:space="preserve">Sentiment analysis — positive/neutral/negative with intensity, aggregated by theme, segment, source, brand, and time.</w:t>
      </w:r>
    </w:p>
    <w:p>
      <w:pPr>
        <w:pStyle w:val="ListParagraph"/>
        <w:numPr>
          <w:ilvl w:val="0"/>
          <w:numId w:val="2"/>
        </w:numPr>
        <w:spacing w:after="90" w:line="288"/>
      </w:pPr>
      <w:r>
        <w:rPr>
          <w:rFonts w:ascii="JetBrains Mono" w:cs="JetBrains Mono" w:eastAsia="JetBrains Mono" w:hAnsi="JetBrains Mono"/>
          <w:b/>
          <w:bCs/>
          <w:color w:val="D9763A"/>
          <w:sz w:val="20"/>
          <w:szCs w:val="20"/>
        </w:rPr>
        <w:t xml:space="preserve">O-4  </w:t>
      </w:r>
      <w:r>
        <w:rPr>
          <w:rFonts w:ascii="Inter" w:cs="Inter" w:eastAsia="Inter" w:hAnsi="Inter"/>
          <w:color w:val="1A1D21"/>
          <w:sz w:val="21"/>
          <w:szCs w:val="21"/>
        </w:rPr>
        <w:t xml:space="preserve">Ratings &amp; metrics — average ratings, distribution, response/completion rates, NPS/CSAT.</w:t>
      </w:r>
    </w:p>
    <w:p>
      <w:pPr>
        <w:pStyle w:val="ListParagraph"/>
        <w:numPr>
          <w:ilvl w:val="0"/>
          <w:numId w:val="2"/>
        </w:numPr>
        <w:spacing w:after="90" w:line="288"/>
      </w:pPr>
      <w:r>
        <w:rPr>
          <w:rFonts w:ascii="JetBrains Mono" w:cs="JetBrains Mono" w:eastAsia="JetBrains Mono" w:hAnsi="JetBrains Mono"/>
          <w:b/>
          <w:bCs/>
          <w:color w:val="D9763A"/>
          <w:sz w:val="20"/>
          <w:szCs w:val="20"/>
        </w:rPr>
        <w:t xml:space="preserve">O-5  </w:t>
      </w:r>
      <w:r>
        <w:rPr>
          <w:rFonts w:ascii="Inter" w:cs="Inter" w:eastAsia="Inter" w:hAnsi="Inter"/>
          <w:color w:val="1A1D21"/>
          <w:sz w:val="21"/>
          <w:szCs w:val="21"/>
        </w:rPr>
        <w:t xml:space="preserve">Insight report — narrative of what’s happening, why, and what to do, with ranked actions; can include the competitive picture and the Love × Trust read. Exportable.</w:t>
      </w:r>
    </w:p>
    <w:p>
      <w:pPr>
        <w:pStyle w:val="ListParagraph"/>
        <w:numPr>
          <w:ilvl w:val="0"/>
          <w:numId w:val="2"/>
        </w:numPr>
        <w:spacing w:after="90" w:line="288"/>
      </w:pPr>
      <w:r>
        <w:rPr>
          <w:rFonts w:ascii="JetBrains Mono" w:cs="JetBrains Mono" w:eastAsia="JetBrains Mono" w:hAnsi="JetBrains Mono"/>
          <w:b/>
          <w:bCs/>
          <w:color w:val="D9763A"/>
          <w:sz w:val="20"/>
          <w:szCs w:val="20"/>
        </w:rPr>
        <w:t xml:space="preserve">O-6  </w:t>
      </w:r>
      <w:r>
        <w:rPr>
          <w:rFonts w:ascii="Inter" w:cs="Inter" w:eastAsia="Inter" w:hAnsi="Inter"/>
          <w:color w:val="1A1D21"/>
          <w:sz w:val="21"/>
          <w:szCs w:val="21"/>
        </w:rPr>
        <w:t xml:space="preserve">Answer to an analysis query — grounded strictly in the account’s own data, with citations.</w:t>
      </w:r>
    </w:p>
    <w:p>
      <w:pPr>
        <w:pStyle w:val="ListParagraph"/>
        <w:numPr>
          <w:ilvl w:val="0"/>
          <w:numId w:val="2"/>
        </w:numPr>
        <w:spacing w:after="90" w:line="288"/>
      </w:pPr>
      <w:r>
        <w:rPr>
          <w:rFonts w:ascii="JetBrains Mono" w:cs="JetBrains Mono" w:eastAsia="JetBrains Mono" w:hAnsi="JetBrains Mono"/>
          <w:b/>
          <w:bCs/>
          <w:color w:val="D9763A"/>
          <w:sz w:val="20"/>
          <w:szCs w:val="20"/>
        </w:rPr>
        <w:t xml:space="preserve">O-7  </w:t>
      </w:r>
      <w:r>
        <w:rPr>
          <w:rFonts w:ascii="Inter" w:cs="Inter" w:eastAsia="Inter" w:hAnsi="Inter"/>
          <w:color w:val="1A1D21"/>
          <w:sz w:val="21"/>
          <w:szCs w:val="21"/>
        </w:rPr>
        <w:t xml:space="preserve">Alerts — notifications when a monitored signal crosses a threshold.</w:t>
      </w:r>
    </w:p>
    <w:p>
      <w:pPr>
        <w:pStyle w:val="ListParagraph"/>
        <w:numPr>
          <w:ilvl w:val="0"/>
          <w:numId w:val="2"/>
        </w:numPr>
        <w:spacing w:after="90" w:line="288"/>
      </w:pPr>
      <w:r>
        <w:rPr>
          <w:rFonts w:ascii="JetBrains Mono" w:cs="JetBrains Mono" w:eastAsia="JetBrains Mono" w:hAnsi="JetBrains Mono"/>
          <w:b/>
          <w:bCs/>
          <w:color w:val="D9763A"/>
          <w:sz w:val="20"/>
          <w:szCs w:val="20"/>
        </w:rPr>
        <w:t xml:space="preserve">O-8  </w:t>
      </w:r>
      <w:r>
        <w:rPr>
          <w:rFonts w:ascii="Inter" w:cs="Inter" w:eastAsia="Inter" w:hAnsi="Inter"/>
          <w:color w:val="1A1D21"/>
          <w:sz w:val="21"/>
          <w:szCs w:val="21"/>
        </w:rPr>
        <w:t xml:space="preserve">Respondent-facing survey — the rendered survey or conversational interview.</w:t>
      </w:r>
    </w:p>
    <w:p>
      <w:pPr>
        <w:pStyle w:val="ListParagraph"/>
        <w:numPr>
          <w:ilvl w:val="0"/>
          <w:numId w:val="2"/>
        </w:numPr>
        <w:spacing w:after="90" w:line="288"/>
      </w:pPr>
      <w:r>
        <w:rPr>
          <w:rFonts w:ascii="JetBrains Mono" w:cs="JetBrains Mono" w:eastAsia="JetBrains Mono" w:hAnsi="JetBrains Mono"/>
          <w:b/>
          <w:bCs/>
          <w:color w:val="D9763A"/>
          <w:sz w:val="20"/>
          <w:szCs w:val="20"/>
        </w:rPr>
        <w:t xml:space="preserve">O-9  </w:t>
      </w:r>
      <w:r>
        <w:rPr>
          <w:rFonts w:ascii="Inter" w:cs="Inter" w:eastAsia="Inter" w:hAnsi="Inter"/>
          <w:color w:val="1A1D21"/>
          <w:sz w:val="21"/>
          <w:szCs w:val="21"/>
        </w:rPr>
        <w:t xml:space="preserve">Competitive benchmark — own brand vs. competitors on ratings, Brand Love, Trust, sentiment, themes over a period.</w:t>
      </w:r>
    </w:p>
    <w:p>
      <w:pPr>
        <w:pStyle w:val="ListParagraph"/>
        <w:numPr>
          <w:ilvl w:val="0"/>
          <w:numId w:val="2"/>
        </w:numPr>
        <w:spacing w:after="90" w:line="288"/>
      </w:pPr>
      <w:r>
        <w:rPr>
          <w:rFonts w:ascii="JetBrains Mono" w:cs="JetBrains Mono" w:eastAsia="JetBrains Mono" w:hAnsi="JetBrains Mono"/>
          <w:b/>
          <w:bCs/>
          <w:color w:val="D9763A"/>
          <w:sz w:val="20"/>
          <w:szCs w:val="20"/>
        </w:rPr>
        <w:t xml:space="preserve">O-10  </w:t>
      </w:r>
      <w:r>
        <w:rPr>
          <w:rFonts w:ascii="Inter" w:cs="Inter" w:eastAsia="Inter" w:hAnsi="Inter"/>
          <w:color w:val="1A1D21"/>
          <w:sz w:val="21"/>
          <w:szCs w:val="21"/>
        </w:rPr>
        <w:t xml:space="preserve">Per-competitor analysis — for a selected competitor, an aggregate view with traceability.</w:t>
      </w:r>
    </w:p>
    <w:p>
      <w:pPr>
        <w:pStyle w:val="ListParagraph"/>
        <w:numPr>
          <w:ilvl w:val="0"/>
          <w:numId w:val="2"/>
        </w:numPr>
        <w:spacing w:after="90" w:line="288"/>
      </w:pPr>
      <w:r>
        <w:rPr>
          <w:rFonts w:ascii="JetBrains Mono" w:cs="JetBrains Mono" w:eastAsia="JetBrains Mono" w:hAnsi="JetBrains Mono"/>
          <w:b/>
          <w:bCs/>
          <w:color w:val="D9763A"/>
          <w:sz w:val="20"/>
          <w:szCs w:val="20"/>
        </w:rPr>
        <w:t xml:space="preserve">O-11  </w:t>
      </w:r>
      <w:r>
        <w:rPr>
          <w:rFonts w:ascii="Inter" w:cs="Inter" w:eastAsia="Inter" w:hAnsi="Inter"/>
          <w:color w:val="1A1D21"/>
          <w:sz w:val="21"/>
          <w:szCs w:val="21"/>
        </w:rPr>
        <w:t xml:space="preserve">(v6) Brand Love read — distribution across Love / Like / Ambivalence / Dislike / Hate and a Brand Love Index (%(Love+Like) − %(Dislike+Hate)) computed on STATED reads only. Inferred reads are a separate labeled AI-signal, never blended. Unreadable comments are "unknown," excluded from the Index (not scored as Ambivalence).</w:t>
      </w:r>
    </w:p>
    <w:p>
      <w:pPr>
        <w:pStyle w:val="ListParagraph"/>
        <w:numPr>
          <w:ilvl w:val="0"/>
          <w:numId w:val="2"/>
        </w:numPr>
        <w:spacing w:after="90" w:line="288"/>
      </w:pPr>
      <w:r>
        <w:rPr>
          <w:rFonts w:ascii="JetBrains Mono" w:cs="JetBrains Mono" w:eastAsia="JetBrains Mono" w:hAnsi="JetBrains Mono"/>
          <w:b/>
          <w:bCs/>
          <w:color w:val="D9763A"/>
          <w:sz w:val="20"/>
          <w:szCs w:val="20"/>
        </w:rPr>
        <w:t xml:space="preserve">O-12  </w:t>
      </w:r>
      <w:r>
        <w:rPr>
          <w:rFonts w:ascii="Inter" w:cs="Inter" w:eastAsia="Inter" w:hAnsi="Inter"/>
          <w:color w:val="1A1D21"/>
          <w:sz w:val="21"/>
          <w:szCs w:val="21"/>
        </w:rPr>
        <w:t xml:space="preserve">(v6) Trust read — a Trust Index (net, STATED-only) plus a driver breakdown. Inferred trust is a labeled companion signal, same discipline as Brand Love.</w:t>
      </w:r>
    </w:p>
    <w:p>
      <w:pPr>
        <w:spacing w:after="90" w:before="200"/>
      </w:pPr>
      <w:r>
        <w:rPr>
          <w:rFonts w:ascii="Inter" w:cs="Inter" w:eastAsia="Inter" w:hAnsi="Inter"/>
          <w:b/>
          <w:bCs/>
          <w:color w:val="1A1D21"/>
          <w:sz w:val="22"/>
          <w:szCs w:val="22"/>
        </w:rPr>
        <w:t xml:space="preserve">O-13 — Love × Trust segmentation</w:t>
      </w:r>
    </w:p>
    <w:tbl>
      <w:tblPr>
        <w:tblW w:type="dxa" w:w="9360"/>
        <w:tblBorders>
          <w:top w:val="single" w:color="1A1D21" w:sz="12"/>
          <w:left w:val="none" w:color="auto" w:sz="0"/>
          <w:bottom w:val="single" w:color="1A1D21" w:sz="12"/>
          <w:right w:val="none" w:color="auto" w:sz="0"/>
          <w:insideH w:val="single" w:color="E5E2DA" w:sz="8"/>
          <w:insideV w:val="none" w:color="auto" w:sz="0"/>
        </w:tblBorders>
      </w:tblPr>
      <w:tblGrid>
        <w:gridCol w:w="2400"/>
        <w:gridCol w:w="6960"/>
      </w:tblGrid>
      <w:tr>
        <w:trPr>
          <w:tblHeader/>
        </w:trPr>
        <w:tc>
          <w:tcPr>
            <w:tcW w:type="dxa" w:w="2400"/>
            <w:shd w:fill="E5E2DA" w:color="auto" w:val="clear"/>
            <w:tcMar>
              <w:top w:type="dxa" w:w="70"/>
              <w:left w:type="dxa" w:w="130"/>
              <w:bottom w:type="dxa" w:w="70"/>
              <w:right w:type="dxa" w:w="130"/>
            </w:tcMar>
          </w:tcPr>
          <w:p>
            <w:pPr>
              <w:spacing w:after="0" w:line="250"/>
            </w:pPr>
            <w:r>
              <w:rPr>
                <w:rFonts w:ascii="Inter" w:cs="Inter" w:eastAsia="Inter" w:hAnsi="Inter"/>
                <w:b/>
                <w:bCs/>
                <w:color w:val="1A1D21"/>
                <w:sz w:val="18"/>
                <w:szCs w:val="18"/>
              </w:rPr>
              <w:t xml:space="preserve">Quadrant</w:t>
            </w:r>
          </w:p>
        </w:tc>
        <w:tc>
          <w:tcPr>
            <w:tcW w:type="dxa" w:w="6960"/>
            <w:shd w:fill="E5E2DA" w:color="auto" w:val="clear"/>
            <w:tcMar>
              <w:top w:type="dxa" w:w="70"/>
              <w:left w:type="dxa" w:w="130"/>
              <w:bottom w:type="dxa" w:w="70"/>
              <w:right w:type="dxa" w:w="130"/>
            </w:tcMar>
          </w:tcPr>
          <w:p>
            <w:pPr>
              <w:spacing w:after="0" w:line="250"/>
            </w:pPr>
            <w:r>
              <w:rPr>
                <w:rFonts w:ascii="Inter" w:cs="Inter" w:eastAsia="Inter" w:hAnsi="Inter"/>
                <w:b/>
                <w:bCs/>
                <w:color w:val="1A1D21"/>
                <w:sz w:val="18"/>
                <w:szCs w:val="18"/>
              </w:rPr>
              <w:t xml:space="preserve">Meaning and recommended action</w:t>
            </w:r>
          </w:p>
        </w:tc>
      </w:tr>
      <w:tr>
        <w:tc>
          <w:tcPr>
            <w:tcW w:type="dxa" w:w="2400"/>
            <w:tcMar>
              <w:top w:type="dxa" w:w="70"/>
              <w:left w:type="dxa" w:w="130"/>
              <w:bottom w:type="dxa" w:w="70"/>
              <w:right w:type="dxa" w:w="130"/>
            </w:tcMar>
          </w:tcPr>
          <w:p>
            <w:pPr>
              <w:spacing w:after="0" w:line="250"/>
            </w:pPr>
            <w:r>
              <w:rPr>
                <w:rFonts w:ascii="Inter" w:cs="Inter" w:eastAsia="Inter" w:hAnsi="Inter"/>
                <w:color w:val="1A1D21"/>
                <w:sz w:val="19"/>
                <w:szCs w:val="19"/>
              </w:rPr>
              <w:t xml:space="preserve">Devoted</w:t>
            </w:r>
          </w:p>
        </w:tc>
        <w:tc>
          <w:tcPr>
            <w:tcW w:type="dxa" w:w="6960"/>
            <w:tcMar>
              <w:top w:type="dxa" w:w="70"/>
              <w:left w:type="dxa" w:w="130"/>
              <w:bottom w:type="dxa" w:w="70"/>
              <w:right w:type="dxa" w:w="130"/>
            </w:tcMar>
          </w:tcPr>
          <w:p>
            <w:pPr>
              <w:spacing w:after="0" w:line="250"/>
            </w:pPr>
            <w:r>
              <w:rPr>
                <w:rFonts w:ascii="Inter" w:cs="Inter" w:eastAsia="Inter" w:hAnsi="Inter"/>
                <w:color w:val="1A1D21"/>
                <w:sz w:val="19"/>
                <w:szCs w:val="19"/>
              </w:rPr>
              <w:t xml:space="preserve">High love / high trust — advocates. Protect and activate.</w:t>
            </w:r>
          </w:p>
        </w:tc>
      </w:tr>
      <w:tr>
        <w:tc>
          <w:tcPr>
            <w:tcW w:type="dxa" w:w="2400"/>
            <w:tcMar>
              <w:top w:type="dxa" w:w="70"/>
              <w:left w:type="dxa" w:w="130"/>
              <w:bottom w:type="dxa" w:w="70"/>
              <w:right w:type="dxa" w:w="130"/>
            </w:tcMar>
          </w:tcPr>
          <w:p>
            <w:pPr>
              <w:spacing w:after="0" w:line="250"/>
            </w:pPr>
            <w:r>
              <w:rPr>
                <w:rFonts w:ascii="Inter" w:cs="Inter" w:eastAsia="Inter" w:hAnsi="Inter"/>
                <w:color w:val="1A1D21"/>
                <w:sz w:val="19"/>
                <w:szCs w:val="19"/>
              </w:rPr>
              <w:t xml:space="preserve">Infatuated (fragile)</w:t>
            </w:r>
          </w:p>
        </w:tc>
        <w:tc>
          <w:tcPr>
            <w:tcW w:type="dxa" w:w="6960"/>
            <w:tcMar>
              <w:top w:type="dxa" w:w="70"/>
              <w:left w:type="dxa" w:w="130"/>
              <w:bottom w:type="dxa" w:w="70"/>
              <w:right w:type="dxa" w:w="130"/>
            </w:tcMar>
          </w:tcPr>
          <w:p>
            <w:pPr>
              <w:spacing w:after="0" w:line="250"/>
            </w:pPr>
            <w:r>
              <w:rPr>
                <w:rFonts w:ascii="Inter" w:cs="Inter" w:eastAsia="Inter" w:hAnsi="Inter"/>
                <w:color w:val="1A1D21"/>
                <w:sz w:val="19"/>
                <w:szCs w:val="19"/>
              </w:rPr>
              <w:t xml:space="preserve">High love / low trust — passion without a safety net. Shore up reliability and transparency before a stumble triggers churn.</w:t>
            </w:r>
          </w:p>
        </w:tc>
      </w:tr>
      <w:tr>
        <w:tc>
          <w:tcPr>
            <w:tcW w:type="dxa" w:w="2400"/>
            <w:tcMar>
              <w:top w:type="dxa" w:w="70"/>
              <w:left w:type="dxa" w:w="130"/>
              <w:bottom w:type="dxa" w:w="70"/>
              <w:right w:type="dxa" w:w="130"/>
            </w:tcMar>
          </w:tcPr>
          <w:p>
            <w:pPr>
              <w:spacing w:after="0" w:line="250"/>
            </w:pPr>
            <w:r>
              <w:rPr>
                <w:rFonts w:ascii="Inter" w:cs="Inter" w:eastAsia="Inter" w:hAnsi="Inter"/>
                <w:color w:val="1A1D21"/>
                <w:sz w:val="19"/>
                <w:szCs w:val="19"/>
              </w:rPr>
              <w:t xml:space="preserve">Dependable</w:t>
            </w:r>
          </w:p>
        </w:tc>
        <w:tc>
          <w:tcPr>
            <w:tcW w:type="dxa" w:w="6960"/>
            <w:tcMar>
              <w:top w:type="dxa" w:w="70"/>
              <w:left w:type="dxa" w:w="130"/>
              <w:bottom w:type="dxa" w:w="70"/>
              <w:right w:type="dxa" w:w="130"/>
            </w:tcMar>
          </w:tcPr>
          <w:p>
            <w:pPr>
              <w:spacing w:after="0" w:line="250"/>
            </w:pPr>
            <w:r>
              <w:rPr>
                <w:rFonts w:ascii="Inter" w:cs="Inter" w:eastAsia="Inter" w:hAnsi="Inter"/>
                <w:color w:val="1A1D21"/>
                <w:sz w:val="19"/>
                <w:szCs w:val="19"/>
              </w:rPr>
              <w:t xml:space="preserve">Low love / high trust — loyal by reliability, not emotion. Deepen the relationship.</w:t>
            </w:r>
          </w:p>
        </w:tc>
      </w:tr>
      <w:tr>
        <w:tc>
          <w:tcPr>
            <w:tcW w:type="dxa" w:w="2400"/>
            <w:tcMar>
              <w:top w:type="dxa" w:w="70"/>
              <w:left w:type="dxa" w:w="130"/>
              <w:bottom w:type="dxa" w:w="70"/>
              <w:right w:type="dxa" w:w="130"/>
            </w:tcMar>
          </w:tcPr>
          <w:p>
            <w:pPr>
              <w:spacing w:after="0" w:line="250"/>
            </w:pPr>
            <w:r>
              <w:rPr>
                <w:rFonts w:ascii="Inter" w:cs="Inter" w:eastAsia="Inter" w:hAnsi="Inter"/>
                <w:color w:val="1A1D21"/>
                <w:sz w:val="19"/>
                <w:szCs w:val="19"/>
              </w:rPr>
              <w:t xml:space="preserve">At-risk</w:t>
            </w:r>
          </w:p>
        </w:tc>
        <w:tc>
          <w:tcPr>
            <w:tcW w:type="dxa" w:w="6960"/>
            <w:tcMar>
              <w:top w:type="dxa" w:w="70"/>
              <w:left w:type="dxa" w:w="130"/>
              <w:bottom w:type="dxa" w:w="70"/>
              <w:right w:type="dxa" w:w="130"/>
            </w:tcMar>
          </w:tcPr>
          <w:p>
            <w:pPr>
              <w:spacing w:after="0" w:line="250"/>
            </w:pPr>
            <w:r>
              <w:rPr>
                <w:rFonts w:ascii="Inter" w:cs="Inter" w:eastAsia="Inter" w:hAnsi="Inter"/>
                <w:color w:val="1A1D21"/>
                <w:sz w:val="19"/>
                <w:szCs w:val="19"/>
              </w:rPr>
              <w:t xml:space="preserve">Low love / low trust — churn risk and detractors. Intervene or triage.</w:t>
            </w:r>
          </w:p>
        </w:tc>
      </w:tr>
    </w:tbl>
    <w:p>
      <w:pPr>
        <w:pStyle w:val="ListParagraph"/>
        <w:numPr>
          <w:ilvl w:val="0"/>
          <w:numId w:val="2"/>
        </w:numPr>
        <w:spacing w:after="90" w:line="288"/>
      </w:pPr>
      <w:r>
        <w:rPr>
          <w:rFonts w:ascii="JetBrains Mono" w:cs="JetBrains Mono" w:eastAsia="JetBrains Mono" w:hAnsi="JetBrains Mono"/>
          <w:b/>
          <w:bCs/>
          <w:color w:val="D9763A"/>
          <w:sz w:val="20"/>
          <w:szCs w:val="20"/>
        </w:rPr>
        <w:t xml:space="preserve">O-14  </w:t>
      </w:r>
      <w:r>
        <w:rPr>
          <w:rFonts w:ascii="Inter" w:cs="Inter" w:eastAsia="Inter" w:hAnsi="Inter"/>
          <w:color w:val="1A1D21"/>
          <w:sz w:val="21"/>
          <w:szCs w:val="21"/>
        </w:rPr>
        <w:t xml:space="preserve">(v5) Recovery case — an internally-managed case opened from a dissatisfaction signal: linked feedback, contact (first-party, if consented), owner, status (open → in-progress → resolved → closed), resolution notes.</w:t>
      </w:r>
    </w:p>
    <w:p>
      <w:pPr>
        <w:pStyle w:val="ListParagraph"/>
        <w:numPr>
          <w:ilvl w:val="0"/>
          <w:numId w:val="2"/>
        </w:numPr>
        <w:spacing w:after="90" w:line="288"/>
      </w:pPr>
      <w:r>
        <w:rPr>
          <w:rFonts w:ascii="JetBrains Mono" w:cs="JetBrains Mono" w:eastAsia="JetBrains Mono" w:hAnsi="JetBrains Mono"/>
          <w:b/>
          <w:bCs/>
          <w:color w:val="D9763A"/>
          <w:sz w:val="20"/>
          <w:szCs w:val="20"/>
        </w:rPr>
        <w:t xml:space="preserve">O-15  </w:t>
      </w:r>
      <w:r>
        <w:rPr>
          <w:rFonts w:ascii="Inter" w:cs="Inter" w:eastAsia="Inter" w:hAnsi="Inter"/>
          <w:color w:val="1A1D21"/>
          <w:sz w:val="21"/>
          <w:szCs w:val="21"/>
        </w:rPr>
        <w:t xml:space="preserve">(v6) Recovery metrics — a recovery rate defined on MEASURED recovery (a positive change in Brand Love / Trust before vs. after resolution), reported separately from case resolution/closure rate; plus time-to-resolve. For consented first-party customers and at cohort level.</w:t>
      </w:r>
    </w:p>
    <w:p>
      <w:pPr>
        <w:pStyle w:val="ListParagraph"/>
        <w:numPr>
          <w:ilvl w:val="0"/>
          <w:numId w:val="2"/>
        </w:numPr>
        <w:spacing w:after="90" w:line="288"/>
      </w:pPr>
      <w:r>
        <w:rPr>
          <w:rFonts w:ascii="JetBrains Mono" w:cs="JetBrains Mono" w:eastAsia="JetBrains Mono" w:hAnsi="JetBrains Mono"/>
          <w:b/>
          <w:bCs/>
          <w:color w:val="D9763A"/>
          <w:sz w:val="20"/>
          <w:szCs w:val="20"/>
        </w:rPr>
        <w:t xml:space="preserve">O-16  </w:t>
      </w:r>
      <w:r>
        <w:rPr>
          <w:rFonts w:ascii="Inter" w:cs="Inter" w:eastAsia="Inter" w:hAnsi="Inter"/>
          <w:color w:val="1A1D21"/>
          <w:sz w:val="21"/>
          <w:szCs w:val="21"/>
        </w:rPr>
        <w:t xml:space="preserve">(v6) Reinforcement prompts — referral/advocacy invitations may be routed to Devoted/loved customers; public-review prompts are audience-neutral (never sentiment-gated).</w:t>
      </w:r>
    </w:p>
    <w:p>
      <w:pPr>
        <w:pStyle w:val="ListParagraph"/>
        <w:numPr>
          <w:ilvl w:val="0"/>
          <w:numId w:val="2"/>
        </w:numPr>
        <w:spacing w:after="90" w:line="288"/>
      </w:pPr>
      <w:r>
        <w:rPr>
          <w:rFonts w:ascii="JetBrains Mono" w:cs="JetBrains Mono" w:eastAsia="JetBrains Mono" w:hAnsi="JetBrains Mono"/>
          <w:b/>
          <w:bCs/>
          <w:color w:val="D9763A"/>
          <w:sz w:val="20"/>
          <w:szCs w:val="20"/>
        </w:rPr>
        <w:t xml:space="preserve">O-17  </w:t>
      </w:r>
      <w:r>
        <w:rPr>
          <w:rFonts w:ascii="Inter" w:cs="Inter" w:eastAsia="Inter" w:hAnsi="Inter"/>
          <w:color w:val="1A1D21"/>
          <w:sz w:val="21"/>
          <w:szCs w:val="21"/>
        </w:rPr>
        <w:t xml:space="preserve">(v7) Emotion profile — for a brand and filtered set, the distribution of emotions expressed in open text and transcripts, using a compact headline taxonomy (~7 emotions: pride, delight, relief/reassurance, hope vs. frustration, disappointment, anger/anxiety), each with intensity, confidence, and representative verbatims, plus trend. Each headline emotion rolls up a finer sub-emotion set to drill into (D-17). "No emotion detected" is its own bucket, never a forced neutral (INV-15). A labeled companion signal — never blended into the stated Love/Trust Indices (INV-4, INV-14, INV-16).</w:t>
      </w:r>
    </w:p>
    <w:p>
      <w:pPr>
        <w:pStyle w:val="ListParagraph"/>
        <w:numPr>
          <w:ilvl w:val="0"/>
          <w:numId w:val="2"/>
        </w:numPr>
        <w:spacing w:after="90" w:line="288"/>
      </w:pPr>
      <w:r>
        <w:rPr>
          <w:rFonts w:ascii="JetBrains Mono" w:cs="JetBrains Mono" w:eastAsia="JetBrains Mono" w:hAnsi="JetBrains Mono"/>
          <w:b/>
          <w:bCs/>
          <w:color w:val="D9763A"/>
          <w:sz w:val="20"/>
          <w:szCs w:val="20"/>
        </w:rPr>
        <w:t xml:space="preserve">O-18  </w:t>
      </w:r>
      <w:r>
        <w:rPr>
          <w:rFonts w:ascii="Inter" w:cs="Inter" w:eastAsia="Inter" w:hAnsi="Inter"/>
          <w:color w:val="1A1D21"/>
          <w:sz w:val="21"/>
          <w:szCs w:val="21"/>
        </w:rPr>
        <w:t xml:space="preserve">(v7) Strengths &amp; Gripes — the pluses and minuses customers name, extracted per aspect (product quality, price/value, support responsiveness, delivery, ease of use): each with polarity (+/−), volume, representative quotes, and a ranking by association with Brand Love / Trust movement (labeled association, not causation). Aspects are account-configurable; low-confidence aspects excluded from headline figures. Traceable to source responses (INV-3).</w:t>
      </w:r>
    </w:p>
    <w:p>
      <w:pPr>
        <w:pStyle w:val="ListParagraph"/>
        <w:numPr>
          <w:ilvl w:val="0"/>
          <w:numId w:val="2"/>
        </w:numPr>
        <w:spacing w:after="90" w:line="288"/>
      </w:pPr>
      <w:r>
        <w:rPr>
          <w:rFonts w:ascii="JetBrains Mono" w:cs="JetBrains Mono" w:eastAsia="JetBrains Mono" w:hAnsi="JetBrains Mono"/>
          <w:b/>
          <w:bCs/>
          <w:color w:val="D9763A"/>
          <w:sz w:val="20"/>
          <w:szCs w:val="20"/>
        </w:rPr>
        <w:t xml:space="preserve">O-19  </w:t>
      </w:r>
      <w:r>
        <w:rPr>
          <w:rFonts w:ascii="Inter" w:cs="Inter" w:eastAsia="Inter" w:hAnsi="Inter"/>
          <w:color w:val="1A1D21"/>
          <w:sz w:val="21"/>
          <w:szCs w:val="21"/>
        </w:rPr>
        <w:t xml:space="preserve">(v7; Phase 1) Emotion &amp; Strengths/Gripes — competitive comparison — own brand vs. tracked competitors on the emotion profile and on strengths/gripes, side by side over a period (e.g. "your customers voice pride and relief; Competitor X’s voice frustration around billing"). Built only on lawfully-collected public reviews (DPS-7), aggregate only (INV-9, INV-11).</w:t>
      </w:r>
    </w:p>
    <w:p>
      <w:pPr>
        <w:spacing w:after="80" w:before="360"/>
      </w:pPr>
      <w:r>
        <w:rPr>
          <w:rFonts w:ascii="Inter" w:cs="Inter" w:eastAsia="Inter" w:hAnsi="Inter"/>
          <w:b/>
          <w:bCs/>
          <w:color w:val="6B6F76"/>
          <w:spacing w:val="40"/>
          <w:sz w:val="17"/>
          <w:szCs w:val="17"/>
        </w:rPr>
        <w:t xml:space="preserve">SECTION 06</w:t>
      </w:r>
    </w:p>
    <w:p>
      <w:pPr>
        <w:pBdr>
          <w:bottom w:val="single" w:color="1A1D21" w:sz="12" w:space="1"/>
        </w:pBdr>
        <w:spacing w:after="80"/>
        <w:ind w:right="8740"/>
      </w:pPr>
      <w:r>
        <w:rPr>
          <w:sz w:val="2"/>
          <w:szCs w:val="2"/>
        </w:rPr>
        <w:t xml:space="preserve"/>
      </w:r>
    </w:p>
    <w:p>
      <w:pPr>
        <w:pStyle w:val="Heading1"/>
        <w:spacing w:after="160" w:before="120"/>
      </w:pPr>
      <w:r>
        <w:rPr>
          <w:rFonts w:ascii="Fraunces" w:cs="Fraunces" w:eastAsia="Fraunces" w:hAnsi="Fraunces"/>
          <w:b/>
          <w:bCs/>
          <w:color w:val="1A1D21"/>
          <w:sz w:val="40"/>
          <w:szCs w:val="40"/>
        </w:rPr>
        <w:t xml:space="preserve">Requirements (behaviors)</w:t>
      </w:r>
    </w:p>
    <w:p>
      <w:pPr>
        <w:spacing w:after="200" w:before="60"/>
      </w:pPr>
      <w:r>
        <w:rPr>
          <w:rFonts w:ascii="Fraunces" w:cs="Fraunces" w:eastAsia="Fraunces" w:hAnsi="Fraunces"/>
          <w:i/>
          <w:iCs/>
          <w:color w:val="6B6F76"/>
          <w:sz w:val="26"/>
          <w:szCs w:val="26"/>
        </w:rPr>
        <w:t xml:space="preserve">Each is a single, testable behavior. IDs are cited by the Phase-3 test suite.</w:t>
      </w:r>
    </w:p>
    <w:p>
      <w:pPr>
        <w:spacing w:after="90" w:before="200"/>
      </w:pPr>
      <w:r>
        <w:rPr>
          <w:rFonts w:ascii="Inter" w:cs="Inter" w:eastAsia="Inter" w:hAnsi="Inter"/>
          <w:b/>
          <w:bCs/>
          <w:color w:val="1A1D21"/>
          <w:sz w:val="22"/>
          <w:szCs w:val="22"/>
        </w:rPr>
        <w:t xml:space="preserve">Survey creation &amp; distribution</w:t>
      </w:r>
    </w:p>
    <w:p>
      <w:pPr>
        <w:pStyle w:val="ListParagraph"/>
        <w:numPr>
          <w:ilvl w:val="0"/>
          <w:numId w:val="2"/>
        </w:numPr>
        <w:spacing w:after="90" w:line="288"/>
      </w:pPr>
      <w:r>
        <w:rPr>
          <w:rFonts w:ascii="JetBrains Mono" w:cs="JetBrains Mono" w:eastAsia="JetBrains Mono" w:hAnsi="JetBrains Mono"/>
          <w:b/>
          <w:bCs/>
          <w:color w:val="D9763A"/>
          <w:sz w:val="20"/>
          <w:szCs w:val="20"/>
        </w:rPr>
        <w:t xml:space="preserve">R-1  </w:t>
      </w:r>
      <w:r>
        <w:rPr>
          <w:rFonts w:ascii="Inter" w:cs="Inter" w:eastAsia="Inter" w:hAnsi="Inter"/>
          <w:color w:val="1A1D21"/>
          <w:sz w:val="21"/>
          <w:szCs w:val="21"/>
        </w:rPr>
        <w:t xml:space="preserve">Create a survey with at least: single-select, multi-select, rating/scale, open text, the Brand Love scale, and the Trust battery.</w:t>
      </w:r>
    </w:p>
    <w:p>
      <w:pPr>
        <w:pStyle w:val="ListParagraph"/>
        <w:numPr>
          <w:ilvl w:val="0"/>
          <w:numId w:val="2"/>
        </w:numPr>
        <w:spacing w:after="90" w:line="288"/>
      </w:pPr>
      <w:r>
        <w:rPr>
          <w:rFonts w:ascii="JetBrains Mono" w:cs="JetBrains Mono" w:eastAsia="JetBrains Mono" w:hAnsi="JetBrains Mono"/>
          <w:b/>
          <w:bCs/>
          <w:color w:val="D9763A"/>
          <w:sz w:val="20"/>
          <w:szCs w:val="20"/>
        </w:rPr>
        <w:t xml:space="preserve">R-2  </w:t>
      </w:r>
      <w:r>
        <w:rPr>
          <w:rFonts w:ascii="Inter" w:cs="Inter" w:eastAsia="Inter" w:hAnsi="Inter"/>
          <w:color w:val="1A1D21"/>
          <w:sz w:val="21"/>
          <w:szCs w:val="21"/>
        </w:rPr>
        <w:t xml:space="preserve">Generate a draft survey from a plain-language objective; editable before sending.</w:t>
      </w:r>
    </w:p>
    <w:p>
      <w:pPr>
        <w:pStyle w:val="ListParagraph"/>
        <w:numPr>
          <w:ilvl w:val="0"/>
          <w:numId w:val="2"/>
        </w:numPr>
        <w:spacing w:after="90" w:line="288"/>
      </w:pPr>
      <w:r>
        <w:rPr>
          <w:rFonts w:ascii="JetBrains Mono" w:cs="JetBrains Mono" w:eastAsia="JetBrains Mono" w:hAnsi="JetBrains Mono"/>
          <w:b/>
          <w:bCs/>
          <w:color w:val="D9763A"/>
          <w:sz w:val="20"/>
          <w:szCs w:val="20"/>
        </w:rPr>
        <w:t xml:space="preserve">R-3  </w:t>
      </w:r>
      <w:r>
        <w:rPr>
          <w:rFonts w:ascii="Inter" w:cs="Inter" w:eastAsia="Inter" w:hAnsi="Inter"/>
          <w:color w:val="1A1D21"/>
          <w:sz w:val="21"/>
          <w:szCs w:val="21"/>
        </w:rPr>
        <w:t xml:space="preserve">Conditional logic: a question or branch shown or skipped based on a previous answer.</w:t>
      </w:r>
    </w:p>
    <w:p>
      <w:pPr>
        <w:pStyle w:val="ListParagraph"/>
        <w:numPr>
          <w:ilvl w:val="0"/>
          <w:numId w:val="2"/>
        </w:numPr>
        <w:spacing w:after="90" w:line="288"/>
      </w:pPr>
      <w:r>
        <w:rPr>
          <w:rFonts w:ascii="JetBrains Mono" w:cs="JetBrains Mono" w:eastAsia="JetBrains Mono" w:hAnsi="JetBrains Mono"/>
          <w:b/>
          <w:bCs/>
          <w:color w:val="D9763A"/>
          <w:sz w:val="20"/>
          <w:szCs w:val="20"/>
        </w:rPr>
        <w:t xml:space="preserve">R-4  </w:t>
      </w:r>
      <w:r>
        <w:rPr>
          <w:rFonts w:ascii="Inter" w:cs="Inter" w:eastAsia="Inter" w:hAnsi="Inter"/>
          <w:color w:val="1A1D21"/>
          <w:sz w:val="21"/>
          <w:szCs w:val="21"/>
        </w:rPr>
        <w:t xml:space="preserve">Distribute by (a) link, (b) email list, and (c) embeddable widget. (Email is Phase-1; link + widget are MVP.)</w:t>
      </w:r>
    </w:p>
    <w:p>
      <w:pPr>
        <w:pStyle w:val="ListParagraph"/>
        <w:numPr>
          <w:ilvl w:val="0"/>
          <w:numId w:val="2"/>
        </w:numPr>
        <w:spacing w:after="90" w:line="288"/>
      </w:pPr>
      <w:r>
        <w:rPr>
          <w:rFonts w:ascii="JetBrains Mono" w:cs="JetBrains Mono" w:eastAsia="JetBrains Mono" w:hAnsi="JetBrains Mono"/>
          <w:b/>
          <w:bCs/>
          <w:color w:val="D9763A"/>
          <w:sz w:val="20"/>
          <w:szCs w:val="20"/>
        </w:rPr>
        <w:t xml:space="preserve">R-5  </w:t>
      </w:r>
      <w:r>
        <w:rPr>
          <w:rFonts w:ascii="Inter" w:cs="Inter" w:eastAsia="Inter" w:hAnsi="Inter"/>
          <w:color w:val="1A1D21"/>
          <w:sz w:val="21"/>
          <w:szCs w:val="21"/>
        </w:rPr>
        <w:t xml:space="preserve">A respondent completes a survey on mobile and desktop without creating an account.</w:t>
      </w:r>
    </w:p>
    <w:p>
      <w:pPr>
        <w:pStyle w:val="ListParagraph"/>
        <w:numPr>
          <w:ilvl w:val="0"/>
          <w:numId w:val="2"/>
        </w:numPr>
        <w:spacing w:after="90" w:line="288"/>
      </w:pPr>
      <w:r>
        <w:rPr>
          <w:rFonts w:ascii="JetBrains Mono" w:cs="JetBrains Mono" w:eastAsia="JetBrains Mono" w:hAnsi="JetBrains Mono"/>
          <w:b/>
          <w:bCs/>
          <w:color w:val="D9763A"/>
          <w:sz w:val="20"/>
          <w:szCs w:val="20"/>
        </w:rPr>
        <w:t xml:space="preserve">R-6  </w:t>
      </w:r>
      <w:r>
        <w:rPr>
          <w:rFonts w:ascii="Inter" w:cs="Inter" w:eastAsia="Inter" w:hAnsi="Inter"/>
          <w:color w:val="1A1D21"/>
          <w:sz w:val="21"/>
          <w:szCs w:val="21"/>
        </w:rPr>
        <w:t xml:space="preserve">Partial responses are recorded and marked incomplete, not discarded.</w:t>
      </w:r>
    </w:p>
    <w:p>
      <w:pPr>
        <w:spacing w:after="90" w:before="200"/>
      </w:pPr>
      <w:r>
        <w:rPr>
          <w:rFonts w:ascii="Inter" w:cs="Inter" w:eastAsia="Inter" w:hAnsi="Inter"/>
          <w:b/>
          <w:bCs/>
          <w:color w:val="1A1D21"/>
          <w:sz w:val="22"/>
          <w:szCs w:val="22"/>
        </w:rPr>
        <w:t xml:space="preserve">Conversational (AI-led) surveys</w:t>
      </w:r>
    </w:p>
    <w:p>
      <w:pPr>
        <w:pStyle w:val="ListParagraph"/>
        <w:numPr>
          <w:ilvl w:val="0"/>
          <w:numId w:val="2"/>
        </w:numPr>
        <w:spacing w:after="90" w:line="288"/>
      </w:pPr>
      <w:r>
        <w:rPr>
          <w:rFonts w:ascii="JetBrains Mono" w:cs="JetBrains Mono" w:eastAsia="JetBrains Mono" w:hAnsi="JetBrains Mono"/>
          <w:b/>
          <w:bCs/>
          <w:color w:val="D9763A"/>
          <w:sz w:val="20"/>
          <w:szCs w:val="20"/>
        </w:rPr>
        <w:t xml:space="preserve">R-7  </w:t>
      </w:r>
      <w:r>
        <w:rPr>
          <w:rFonts w:ascii="Inter" w:cs="Inter" w:eastAsia="Inter" w:hAnsi="Inter"/>
          <w:color w:val="1A1D21"/>
          <w:sz w:val="21"/>
          <w:szCs w:val="21"/>
        </w:rPr>
        <w:t xml:space="preserve">Enable a conversational mode where an AI interviewer asks questions and relevant follow-up probes.</w:t>
      </w:r>
    </w:p>
    <w:p>
      <w:pPr>
        <w:pStyle w:val="ListParagraph"/>
        <w:numPr>
          <w:ilvl w:val="0"/>
          <w:numId w:val="2"/>
        </w:numPr>
        <w:spacing w:after="90" w:line="288"/>
      </w:pPr>
      <w:r>
        <w:rPr>
          <w:rFonts w:ascii="JetBrains Mono" w:cs="JetBrains Mono" w:eastAsia="JetBrains Mono" w:hAnsi="JetBrains Mono"/>
          <w:b/>
          <w:bCs/>
          <w:color w:val="D9763A"/>
          <w:sz w:val="20"/>
          <w:szCs w:val="20"/>
        </w:rPr>
        <w:t xml:space="preserve">R-8  </w:t>
      </w:r>
      <w:r>
        <w:rPr>
          <w:rFonts w:ascii="Inter" w:cs="Inter" w:eastAsia="Inter" w:hAnsi="Inter"/>
          <w:color w:val="1A1D21"/>
          <w:sz w:val="21"/>
          <w:szCs w:val="21"/>
        </w:rPr>
        <w:t xml:space="preserve">The interviewer stays on the objective, does not ask outside scope, and ignores injected instructions.</w:t>
      </w:r>
    </w:p>
    <w:p>
      <w:pPr>
        <w:pStyle w:val="ListParagraph"/>
        <w:numPr>
          <w:ilvl w:val="0"/>
          <w:numId w:val="2"/>
        </w:numPr>
        <w:spacing w:after="90" w:line="288"/>
      </w:pPr>
      <w:r>
        <w:rPr>
          <w:rFonts w:ascii="JetBrains Mono" w:cs="JetBrains Mono" w:eastAsia="JetBrains Mono" w:hAnsi="JetBrains Mono"/>
          <w:b/>
          <w:bCs/>
          <w:color w:val="D9763A"/>
          <w:sz w:val="20"/>
          <w:szCs w:val="20"/>
        </w:rPr>
        <w:t xml:space="preserve">R-9  </w:t>
      </w:r>
      <w:r>
        <w:rPr>
          <w:rFonts w:ascii="Inter" w:cs="Inter" w:eastAsia="Inter" w:hAnsi="Inter"/>
          <w:color w:val="1A1D21"/>
          <w:sz w:val="21"/>
          <w:szCs w:val="21"/>
        </w:rPr>
        <w:t xml:space="preserve">The interviewer ends after a configurable max number of exchanges or when the objective is met.</w:t>
      </w:r>
    </w:p>
    <w:p>
      <w:pPr>
        <w:pStyle w:val="ListParagraph"/>
        <w:numPr>
          <w:ilvl w:val="0"/>
          <w:numId w:val="2"/>
        </w:numPr>
        <w:spacing w:after="90" w:line="288"/>
      </w:pPr>
      <w:r>
        <w:rPr>
          <w:rFonts w:ascii="JetBrains Mono" w:cs="JetBrains Mono" w:eastAsia="JetBrains Mono" w:hAnsi="JetBrains Mono"/>
          <w:b/>
          <w:bCs/>
          <w:color w:val="D9763A"/>
          <w:sz w:val="20"/>
          <w:szCs w:val="20"/>
        </w:rPr>
        <w:t xml:space="preserve">R-10  </w:t>
      </w:r>
      <w:r>
        <w:rPr>
          <w:rFonts w:ascii="Inter" w:cs="Inter" w:eastAsia="Inter" w:hAnsi="Inter"/>
          <w:color w:val="1A1D21"/>
          <w:sz w:val="21"/>
          <w:szCs w:val="21"/>
        </w:rPr>
        <w:t xml:space="preserve">Every transcript is stored and analyzable by the same engine as structured responses.</w:t>
      </w:r>
    </w:p>
    <w:p>
      <w:pPr>
        <w:spacing w:after="90" w:before="200"/>
      </w:pPr>
      <w:r>
        <w:rPr>
          <w:rFonts w:ascii="Inter" w:cs="Inter" w:eastAsia="Inter" w:hAnsi="Inter"/>
          <w:b/>
          <w:bCs/>
          <w:color w:val="1A1D21"/>
          <w:sz w:val="22"/>
          <w:szCs w:val="22"/>
        </w:rPr>
        <w:t xml:space="preserve">Unified feedback hub</w:t>
      </w:r>
    </w:p>
    <w:p>
      <w:pPr>
        <w:pStyle w:val="ListParagraph"/>
        <w:numPr>
          <w:ilvl w:val="0"/>
          <w:numId w:val="2"/>
        </w:numPr>
        <w:spacing w:after="90" w:line="288"/>
      </w:pPr>
      <w:r>
        <w:rPr>
          <w:rFonts w:ascii="JetBrains Mono" w:cs="JetBrains Mono" w:eastAsia="JetBrains Mono" w:hAnsi="JetBrains Mono"/>
          <w:b/>
          <w:bCs/>
          <w:color w:val="D9763A"/>
          <w:sz w:val="20"/>
          <w:szCs w:val="20"/>
        </w:rPr>
        <w:t xml:space="preserve">R-11  </w:t>
      </w:r>
      <w:r>
        <w:rPr>
          <w:rFonts w:ascii="Inter" w:cs="Inter" w:eastAsia="Inter" w:hAnsi="Inter"/>
          <w:color w:val="1A1D21"/>
          <w:sz w:val="21"/>
          <w:szCs w:val="21"/>
        </w:rPr>
        <w:t xml:space="preserve">Import external feedback via CSV, mapping columns to the unified schema.</w:t>
      </w:r>
    </w:p>
    <w:p>
      <w:pPr>
        <w:pStyle w:val="ListParagraph"/>
        <w:numPr>
          <w:ilvl w:val="0"/>
          <w:numId w:val="2"/>
        </w:numPr>
        <w:spacing w:after="90" w:line="288"/>
      </w:pPr>
      <w:r>
        <w:rPr>
          <w:rFonts w:ascii="JetBrains Mono" w:cs="JetBrains Mono" w:eastAsia="JetBrains Mono" w:hAnsi="JetBrains Mono"/>
          <w:b/>
          <w:bCs/>
          <w:color w:val="D9763A"/>
          <w:sz w:val="20"/>
          <w:szCs w:val="20"/>
        </w:rPr>
        <w:t xml:space="preserve">R-12  </w:t>
      </w:r>
      <w:r>
        <w:rPr>
          <w:rFonts w:ascii="Inter" w:cs="Inter" w:eastAsia="Inter" w:hAnsi="Inter"/>
          <w:color w:val="1A1D21"/>
          <w:sz w:val="21"/>
          <w:szCs w:val="21"/>
        </w:rPr>
        <w:t xml:space="preserve">All feedback is queryable together, filterable by brand, source, campaign, date, segment, rating, sentiment.</w:t>
      </w:r>
    </w:p>
    <w:p>
      <w:pPr>
        <w:pStyle w:val="ListParagraph"/>
        <w:numPr>
          <w:ilvl w:val="0"/>
          <w:numId w:val="2"/>
        </w:numPr>
        <w:spacing w:after="90" w:line="288"/>
      </w:pPr>
      <w:r>
        <w:rPr>
          <w:rFonts w:ascii="JetBrains Mono" w:cs="JetBrains Mono" w:eastAsia="JetBrains Mono" w:hAnsi="JetBrains Mono"/>
          <w:b/>
          <w:bCs/>
          <w:color w:val="D9763A"/>
          <w:sz w:val="20"/>
          <w:szCs w:val="20"/>
        </w:rPr>
        <w:t xml:space="preserve">R-13  </w:t>
      </w:r>
      <w:r>
        <w:rPr>
          <w:rFonts w:ascii="Inter" w:cs="Inter" w:eastAsia="Inter" w:hAnsi="Inter"/>
          <w:color w:val="1A1D21"/>
          <w:sz w:val="21"/>
          <w:szCs w:val="21"/>
        </w:rPr>
        <w:t xml:space="preserve">De-duplicate obviously identical items (same source + text + timestamp).</w:t>
      </w:r>
    </w:p>
    <w:p>
      <w:pPr>
        <w:spacing w:after="90" w:before="200"/>
      </w:pPr>
      <w:r>
        <w:rPr>
          <w:rFonts w:ascii="Inter" w:cs="Inter" w:eastAsia="Inter" w:hAnsi="Inter"/>
          <w:b/>
          <w:bCs/>
          <w:color w:val="1A1D21"/>
          <w:sz w:val="22"/>
          <w:szCs w:val="22"/>
        </w:rPr>
        <w:t xml:space="preserve">Brand Love, Trust &amp; metrics</w:t>
      </w:r>
    </w:p>
    <w:p>
      <w:pPr>
        <w:pStyle w:val="ListParagraph"/>
        <w:numPr>
          <w:ilvl w:val="0"/>
          <w:numId w:val="2"/>
        </w:numPr>
        <w:spacing w:after="90" w:line="288"/>
      </w:pPr>
      <w:r>
        <w:rPr>
          <w:rFonts w:ascii="JetBrains Mono" w:cs="JetBrains Mono" w:eastAsia="JetBrains Mono" w:hAnsi="JetBrains Mono"/>
          <w:b/>
          <w:bCs/>
          <w:color w:val="D9763A"/>
          <w:sz w:val="20"/>
          <w:szCs w:val="20"/>
        </w:rPr>
        <w:t xml:space="preserve">R-14  </w:t>
      </w:r>
      <w:r>
        <w:rPr>
          <w:rFonts w:ascii="Inter" w:cs="Inter" w:eastAsia="Inter" w:hAnsi="Inter"/>
          <w:color w:val="1A1D21"/>
          <w:sz w:val="21"/>
          <w:szCs w:val="21"/>
        </w:rPr>
        <w:t xml:space="preserve">Produce theme analysis with counts and representative quotes for any filtered set.</w:t>
      </w:r>
    </w:p>
    <w:p>
      <w:pPr>
        <w:pStyle w:val="ListParagraph"/>
        <w:numPr>
          <w:ilvl w:val="0"/>
          <w:numId w:val="2"/>
        </w:numPr>
        <w:spacing w:after="90" w:line="288"/>
      </w:pPr>
      <w:r>
        <w:rPr>
          <w:rFonts w:ascii="JetBrains Mono" w:cs="JetBrains Mono" w:eastAsia="JetBrains Mono" w:hAnsi="JetBrains Mono"/>
          <w:b/>
          <w:bCs/>
          <w:color w:val="D9763A"/>
          <w:sz w:val="20"/>
          <w:szCs w:val="20"/>
        </w:rPr>
        <w:t xml:space="preserve">R-15  </w:t>
      </w:r>
      <w:r>
        <w:rPr>
          <w:rFonts w:ascii="Inter" w:cs="Inter" w:eastAsia="Inter" w:hAnsi="Inter"/>
          <w:color w:val="1A1D21"/>
          <w:sz w:val="21"/>
          <w:szCs w:val="21"/>
        </w:rPr>
        <w:t xml:space="preserve">Assign sentiment to each open-text response and aggregate across chosen dimensions.</w:t>
      </w:r>
    </w:p>
    <w:p>
      <w:pPr>
        <w:pStyle w:val="ListParagraph"/>
        <w:numPr>
          <w:ilvl w:val="0"/>
          <w:numId w:val="2"/>
        </w:numPr>
        <w:spacing w:after="90" w:line="288"/>
      </w:pPr>
      <w:r>
        <w:rPr>
          <w:rFonts w:ascii="JetBrains Mono" w:cs="JetBrains Mono" w:eastAsia="JetBrains Mono" w:hAnsi="JetBrains Mono"/>
          <w:b/>
          <w:bCs/>
          <w:color w:val="D9763A"/>
          <w:sz w:val="20"/>
          <w:szCs w:val="20"/>
        </w:rPr>
        <w:t xml:space="preserve">R-16  </w:t>
      </w:r>
      <w:r>
        <w:rPr>
          <w:rFonts w:ascii="Inter" w:cs="Inter" w:eastAsia="Inter" w:hAnsi="Inter"/>
          <w:color w:val="1A1D21"/>
          <w:sz w:val="21"/>
          <w:szCs w:val="21"/>
        </w:rPr>
        <w:t xml:space="preserve">For every theme, sentiment aggregate, Brand Love read, and Trust read, open the exact underlying responses (INV-3).</w:t>
      </w:r>
    </w:p>
    <w:p>
      <w:pPr>
        <w:pStyle w:val="ListParagraph"/>
        <w:numPr>
          <w:ilvl w:val="0"/>
          <w:numId w:val="2"/>
        </w:numPr>
        <w:spacing w:after="90" w:line="288"/>
      </w:pPr>
      <w:r>
        <w:rPr>
          <w:rFonts w:ascii="JetBrains Mono" w:cs="JetBrains Mono" w:eastAsia="JetBrains Mono" w:hAnsi="JetBrains Mono"/>
          <w:b/>
          <w:bCs/>
          <w:color w:val="D9763A"/>
          <w:sz w:val="20"/>
          <w:szCs w:val="20"/>
        </w:rPr>
        <w:t xml:space="preserve">R-30  </w:t>
      </w:r>
      <w:r>
        <w:rPr>
          <w:rFonts w:ascii="Inter" w:cs="Inter" w:eastAsia="Inter" w:hAnsi="Inter"/>
          <w:color w:val="1A1D21"/>
          <w:sz w:val="21"/>
          <w:szCs w:val="21"/>
        </w:rPr>
        <w:t xml:space="preserve">(v6) Record Brand Love and compute the distribution and STATED-only Index (O-11). Infer a read from open text as a labeled companion — never blended into the headline (INV-4, INV-14). An unreadable comment is "unknown," not Ambivalence.</w:t>
      </w:r>
    </w:p>
    <w:p>
      <w:pPr>
        <w:pStyle w:val="ListParagraph"/>
        <w:numPr>
          <w:ilvl w:val="0"/>
          <w:numId w:val="2"/>
        </w:numPr>
        <w:spacing w:after="90" w:line="288"/>
      </w:pPr>
      <w:r>
        <w:rPr>
          <w:rFonts w:ascii="JetBrains Mono" w:cs="JetBrains Mono" w:eastAsia="JetBrains Mono" w:hAnsi="JetBrains Mono"/>
          <w:b/>
          <w:bCs/>
          <w:color w:val="D9763A"/>
          <w:sz w:val="20"/>
          <w:szCs w:val="20"/>
        </w:rPr>
        <w:t xml:space="preserve">R-31  </w:t>
      </w:r>
      <w:r>
        <w:rPr>
          <w:rFonts w:ascii="Inter" w:cs="Inter" w:eastAsia="Inter" w:hAnsi="Inter"/>
          <w:color w:val="1A1D21"/>
          <w:sz w:val="21"/>
          <w:szCs w:val="21"/>
        </w:rPr>
        <w:t xml:space="preserve">Support a Trust question type — a single-item rating and an optional driver battery.</w:t>
      </w:r>
    </w:p>
    <w:p>
      <w:pPr>
        <w:pStyle w:val="ListParagraph"/>
        <w:numPr>
          <w:ilvl w:val="0"/>
          <w:numId w:val="2"/>
        </w:numPr>
        <w:spacing w:after="90" w:line="288"/>
      </w:pPr>
      <w:r>
        <w:rPr>
          <w:rFonts w:ascii="JetBrains Mono" w:cs="JetBrains Mono" w:eastAsia="JetBrains Mono" w:hAnsi="JetBrains Mono"/>
          <w:b/>
          <w:bCs/>
          <w:color w:val="D9763A"/>
          <w:sz w:val="20"/>
          <w:szCs w:val="20"/>
        </w:rPr>
        <w:t xml:space="preserve">R-32  </w:t>
      </w:r>
      <w:r>
        <w:rPr>
          <w:rFonts w:ascii="Inter" w:cs="Inter" w:eastAsia="Inter" w:hAnsi="Inter"/>
          <w:color w:val="1A1D21"/>
          <w:sz w:val="21"/>
          <w:szCs w:val="21"/>
        </w:rPr>
        <w:t xml:space="preserve">(v6) Compute a STATED-only Trust Index and driver breakdown (O-12); infer trust as a labeled companion, same discipline as R-30.</w:t>
      </w:r>
    </w:p>
    <w:p>
      <w:pPr>
        <w:pStyle w:val="ListParagraph"/>
        <w:numPr>
          <w:ilvl w:val="0"/>
          <w:numId w:val="2"/>
        </w:numPr>
        <w:spacing w:after="90" w:line="288"/>
      </w:pPr>
      <w:r>
        <w:rPr>
          <w:rFonts w:ascii="JetBrains Mono" w:cs="JetBrains Mono" w:eastAsia="JetBrains Mono" w:hAnsi="JetBrains Mono"/>
          <w:b/>
          <w:bCs/>
          <w:color w:val="D9763A"/>
          <w:sz w:val="20"/>
          <w:szCs w:val="20"/>
        </w:rPr>
        <w:t xml:space="preserve">R-33  </w:t>
      </w:r>
      <w:r>
        <w:rPr>
          <w:rFonts w:ascii="Inter" w:cs="Inter" w:eastAsia="Inter" w:hAnsi="Inter"/>
          <w:color w:val="1A1D21"/>
          <w:sz w:val="21"/>
          <w:szCs w:val="21"/>
        </w:rPr>
        <w:t xml:space="preserve">Produce the Love × Trust segmentation (O-13) with a recommended action per quadrant.</w:t>
      </w:r>
    </w:p>
    <w:p>
      <w:pPr>
        <w:spacing w:after="90" w:before="200"/>
      </w:pPr>
      <w:r>
        <w:rPr>
          <w:rFonts w:ascii="Inter" w:cs="Inter" w:eastAsia="Inter" w:hAnsi="Inter"/>
          <w:b/>
          <w:bCs/>
          <w:color w:val="1A1D21"/>
          <w:sz w:val="22"/>
          <w:szCs w:val="22"/>
        </w:rPr>
        <w:t xml:space="preserve">Emotion &amp; experience analysis  (v7)</w:t>
      </w:r>
    </w:p>
    <w:p>
      <w:pPr>
        <w:pStyle w:val="ListParagraph"/>
        <w:numPr>
          <w:ilvl w:val="0"/>
          <w:numId w:val="2"/>
        </w:numPr>
        <w:spacing w:after="90" w:line="288"/>
      </w:pPr>
      <w:r>
        <w:rPr>
          <w:rFonts w:ascii="JetBrains Mono" w:cs="JetBrains Mono" w:eastAsia="JetBrains Mono" w:hAnsi="JetBrains Mono"/>
          <w:b/>
          <w:bCs/>
          <w:color w:val="D9763A"/>
          <w:sz w:val="20"/>
          <w:szCs w:val="20"/>
        </w:rPr>
        <w:t xml:space="preserve">R-46  </w:t>
      </w:r>
      <w:r>
        <w:rPr>
          <w:rFonts w:ascii="Inter" w:cs="Inter" w:eastAsia="Inter" w:hAnsi="Inter"/>
          <w:color w:val="1A1D21"/>
          <w:sz w:val="21"/>
          <w:szCs w:val="21"/>
        </w:rPr>
        <w:t xml:space="preserve">Detect the emotions expressed in open text and conversational transcripts and classify each to a compact headline taxonomy (~7 emotions) that rolls up a finer sub-emotion set. Each read is labeled inferred, carries intensity and confidence, and produces the per-brand emotion profile (O-17) with verbatims and trend. A comment with no readable affect is "no emotion detected," never a forced neutral (INV-15).</w:t>
      </w:r>
    </w:p>
    <w:p>
      <w:pPr>
        <w:pStyle w:val="ListParagraph"/>
        <w:numPr>
          <w:ilvl w:val="0"/>
          <w:numId w:val="2"/>
        </w:numPr>
        <w:spacing w:after="90" w:line="288"/>
      </w:pPr>
      <w:r>
        <w:rPr>
          <w:rFonts w:ascii="JetBrains Mono" w:cs="JetBrains Mono" w:eastAsia="JetBrains Mono" w:hAnsi="JetBrains Mono"/>
          <w:b/>
          <w:bCs/>
          <w:color w:val="D9763A"/>
          <w:sz w:val="20"/>
          <w:szCs w:val="20"/>
        </w:rPr>
        <w:t xml:space="preserve">R-47  </w:t>
      </w:r>
      <w:r>
        <w:rPr>
          <w:rFonts w:ascii="Inter" w:cs="Inter" w:eastAsia="Inter" w:hAnsi="Inter"/>
          <w:color w:val="1A1D21"/>
          <w:sz w:val="21"/>
          <w:szCs w:val="21"/>
        </w:rPr>
        <w:t xml:space="preserve">Drill down from any headline emotion to its granular sub-emotions and the underlying verbatims (INV-3), so the compact view stays readable while analysts can go deeper (D-17).</w:t>
      </w:r>
    </w:p>
    <w:p>
      <w:pPr>
        <w:pStyle w:val="ListParagraph"/>
        <w:numPr>
          <w:ilvl w:val="0"/>
          <w:numId w:val="2"/>
        </w:numPr>
        <w:spacing w:after="90" w:line="288"/>
      </w:pPr>
      <w:r>
        <w:rPr>
          <w:rFonts w:ascii="JetBrains Mono" w:cs="JetBrains Mono" w:eastAsia="JetBrains Mono" w:hAnsi="JetBrains Mono"/>
          <w:b/>
          <w:bCs/>
          <w:color w:val="D9763A"/>
          <w:sz w:val="20"/>
          <w:szCs w:val="20"/>
        </w:rPr>
        <w:t xml:space="preserve">R-48  </w:t>
      </w:r>
      <w:r>
        <w:rPr>
          <w:rFonts w:ascii="Inter" w:cs="Inter" w:eastAsia="Inter" w:hAnsi="Inter"/>
          <w:color w:val="1A1D21"/>
          <w:sz w:val="21"/>
          <w:szCs w:val="21"/>
        </w:rPr>
        <w:t xml:space="preserve">Extract aspect-based strengths and gripes from comments — the attributes customers praise or criticize, each with polarity, volume, and representative quotes — and rank them by volume and by association with Brand Love / Trust movement (association, not causation). Aspects are account-configurable; produce O-18. Guarded against fabricated aspects (only aspects grounded in verbatims; low-confidence excluded — E-26).</w:t>
      </w:r>
    </w:p>
    <w:p>
      <w:pPr>
        <w:pStyle w:val="ListParagraph"/>
        <w:numPr>
          <w:ilvl w:val="0"/>
          <w:numId w:val="2"/>
        </w:numPr>
        <w:spacing w:after="90" w:line="288"/>
      </w:pPr>
      <w:r>
        <w:rPr>
          <w:rFonts w:ascii="JetBrains Mono" w:cs="JetBrains Mono" w:eastAsia="JetBrains Mono" w:hAnsi="JetBrains Mono"/>
          <w:b/>
          <w:bCs/>
          <w:color w:val="D9763A"/>
          <w:sz w:val="20"/>
          <w:szCs w:val="20"/>
        </w:rPr>
        <w:t xml:space="preserve">R-49  </w:t>
      </w:r>
      <w:r>
        <w:rPr>
          <w:rFonts w:ascii="Inter" w:cs="Inter" w:eastAsia="Inter" w:hAnsi="Inter"/>
          <w:color w:val="1A1D21"/>
          <w:sz w:val="21"/>
          <w:szCs w:val="21"/>
        </w:rPr>
        <w:t xml:space="preserve">(Phase 1) Compare emotion profiles and strengths/gripes across own brand and tracked competitors (O-19), computed on lawfully-collected public reviews (DPS-7) at aggregate level only (INV-9, INV-11).</w:t>
      </w:r>
    </w:p>
    <w:p>
      <w:pPr>
        <w:pStyle w:val="ListParagraph"/>
        <w:numPr>
          <w:ilvl w:val="0"/>
          <w:numId w:val="2"/>
        </w:numPr>
        <w:spacing w:after="90" w:line="288"/>
      </w:pPr>
      <w:r>
        <w:rPr>
          <w:rFonts w:ascii="JetBrains Mono" w:cs="JetBrains Mono" w:eastAsia="JetBrains Mono" w:hAnsi="JetBrains Mono"/>
          <w:b/>
          <w:bCs/>
          <w:color w:val="D9763A"/>
          <w:sz w:val="20"/>
          <w:szCs w:val="20"/>
        </w:rPr>
        <w:t xml:space="preserve">R-50  </w:t>
      </w:r>
      <w:r>
        <w:rPr>
          <w:rFonts w:ascii="Inter" w:cs="Inter" w:eastAsia="Inter" w:hAnsi="Inter"/>
          <w:color w:val="1A1D21"/>
          <w:sz w:val="21"/>
          <w:szCs w:val="21"/>
        </w:rPr>
        <w:t xml:space="preserve">Be transparent about the method — publish the emotion taxonomy and its headline→sub-emotion roll-up mapping, and carry model_version/confidence on every emotion and aspect read (leave-no-black-box; NFR-6). Emotion and aspect reads are companion signals, never blended into a stated headline (INV-16).</w:t>
      </w:r>
    </w:p>
    <w:p>
      <w:pPr>
        <w:spacing w:after="90" w:before="200"/>
      </w:pPr>
      <w:r>
        <w:rPr>
          <w:rFonts w:ascii="Inter" w:cs="Inter" w:eastAsia="Inter" w:hAnsi="Inter"/>
          <w:b/>
          <w:bCs/>
          <w:color w:val="1A1D21"/>
          <w:sz w:val="22"/>
          <w:szCs w:val="22"/>
        </w:rPr>
        <w:t xml:space="preserve">Unified customer &amp; competitive insight</w:t>
      </w:r>
    </w:p>
    <w:p>
      <w:pPr>
        <w:pStyle w:val="ListParagraph"/>
        <w:numPr>
          <w:ilvl w:val="0"/>
          <w:numId w:val="2"/>
        </w:numPr>
        <w:spacing w:after="90" w:line="288"/>
      </w:pPr>
      <w:r>
        <w:rPr>
          <w:rFonts w:ascii="JetBrains Mono" w:cs="JetBrains Mono" w:eastAsia="JetBrains Mono" w:hAnsi="JetBrains Mono"/>
          <w:b/>
          <w:bCs/>
          <w:color w:val="D9763A"/>
          <w:sz w:val="20"/>
          <w:szCs w:val="20"/>
        </w:rPr>
        <w:t xml:space="preserve">R-26  </w:t>
      </w:r>
      <w:r>
        <w:rPr>
          <w:rFonts w:ascii="Inter" w:cs="Inter" w:eastAsia="Inter" w:hAnsi="Inter"/>
          <w:color w:val="1A1D21"/>
          <w:sz w:val="21"/>
          <w:szCs w:val="21"/>
        </w:rPr>
        <w:t xml:space="preserve">Produce an aggregate, cross-source "unified customer" view WITHOUT a general identity-linked profile (INV-9; RecoveryCase exception aside).</w:t>
      </w:r>
    </w:p>
    <w:p>
      <w:pPr>
        <w:pStyle w:val="ListParagraph"/>
        <w:numPr>
          <w:ilvl w:val="0"/>
          <w:numId w:val="2"/>
        </w:numPr>
        <w:spacing w:after="90" w:line="288"/>
      </w:pPr>
      <w:r>
        <w:rPr>
          <w:rFonts w:ascii="JetBrains Mono" w:cs="JetBrains Mono" w:eastAsia="JetBrains Mono" w:hAnsi="JetBrains Mono"/>
          <w:b/>
          <w:bCs/>
          <w:color w:val="D9763A"/>
          <w:sz w:val="20"/>
          <w:szCs w:val="20"/>
        </w:rPr>
        <w:t xml:space="preserve">R-24  </w:t>
      </w:r>
      <w:r>
        <w:rPr>
          <w:rFonts w:ascii="Inter" w:cs="Inter" w:eastAsia="Inter" w:hAnsi="Inter"/>
          <w:color w:val="1A1D21"/>
          <w:sz w:val="21"/>
          <w:szCs w:val="21"/>
        </w:rPr>
        <w:t xml:space="preserve">Define and manage a set of competitor brands to track (I-8).</w:t>
      </w:r>
    </w:p>
    <w:p>
      <w:pPr>
        <w:pStyle w:val="ListParagraph"/>
        <w:numPr>
          <w:ilvl w:val="0"/>
          <w:numId w:val="2"/>
        </w:numPr>
        <w:spacing w:after="90" w:line="288"/>
      </w:pPr>
      <w:r>
        <w:rPr>
          <w:rFonts w:ascii="JetBrains Mono" w:cs="JetBrains Mono" w:eastAsia="JetBrains Mono" w:hAnsi="JetBrains Mono"/>
          <w:b/>
          <w:bCs/>
          <w:color w:val="D9763A"/>
          <w:sz w:val="20"/>
          <w:szCs w:val="20"/>
        </w:rPr>
        <w:t xml:space="preserve">R-25  </w:t>
      </w:r>
      <w:r>
        <w:rPr>
          <w:rFonts w:ascii="Inter" w:cs="Inter" w:eastAsia="Inter" w:hAnsi="Inter"/>
          <w:color w:val="1A1D21"/>
          <w:sz w:val="21"/>
          <w:szCs w:val="21"/>
        </w:rPr>
        <w:t xml:space="preserve">Collect publicly available reviews/comments about the own brand and competitors, subject to §10 (DPS-7) and a legal-review gate.</w:t>
      </w:r>
    </w:p>
    <w:p>
      <w:pPr>
        <w:pStyle w:val="ListParagraph"/>
        <w:numPr>
          <w:ilvl w:val="0"/>
          <w:numId w:val="2"/>
        </w:numPr>
        <w:spacing w:after="90" w:line="288"/>
      </w:pPr>
      <w:r>
        <w:rPr>
          <w:rFonts w:ascii="JetBrains Mono" w:cs="JetBrains Mono" w:eastAsia="JetBrains Mono" w:hAnsi="JetBrains Mono"/>
          <w:b/>
          <w:bCs/>
          <w:color w:val="D9763A"/>
          <w:sz w:val="20"/>
          <w:szCs w:val="20"/>
        </w:rPr>
        <w:t xml:space="preserve">R-27  </w:t>
      </w:r>
      <w:r>
        <w:rPr>
          <w:rFonts w:ascii="Inter" w:cs="Inter" w:eastAsia="Inter" w:hAnsi="Inter"/>
          <w:color w:val="1A1D21"/>
          <w:sz w:val="21"/>
          <w:szCs w:val="21"/>
        </w:rPr>
        <w:t xml:space="preserve">Benchmark the brand vs. competitors on ratings, Brand Love, Trust, sentiment, themes over a period (O-9).</w:t>
      </w:r>
    </w:p>
    <w:p>
      <w:pPr>
        <w:pStyle w:val="ListParagraph"/>
        <w:numPr>
          <w:ilvl w:val="0"/>
          <w:numId w:val="2"/>
        </w:numPr>
        <w:spacing w:after="90" w:line="288"/>
      </w:pPr>
      <w:r>
        <w:rPr>
          <w:rFonts w:ascii="JetBrains Mono" w:cs="JetBrains Mono" w:eastAsia="JetBrains Mono" w:hAnsi="JetBrains Mono"/>
          <w:b/>
          <w:bCs/>
          <w:color w:val="D9763A"/>
          <w:sz w:val="20"/>
          <w:szCs w:val="20"/>
        </w:rPr>
        <w:t xml:space="preserve">R-28  </w:t>
      </w:r>
      <w:r>
        <w:rPr>
          <w:rFonts w:ascii="Inter" w:cs="Inter" w:eastAsia="Inter" w:hAnsi="Inter"/>
          <w:color w:val="1A1D21"/>
          <w:sz w:val="21"/>
          <w:szCs w:val="21"/>
        </w:rPr>
        <w:t xml:space="preserve">For a selected competitor, produce per-competitor aggregate analysis (O-10) with traceability.</w:t>
      </w:r>
    </w:p>
    <w:p>
      <w:pPr>
        <w:pStyle w:val="ListParagraph"/>
        <w:numPr>
          <w:ilvl w:val="0"/>
          <w:numId w:val="2"/>
        </w:numPr>
        <w:spacing w:after="90" w:line="288"/>
      </w:pPr>
      <w:r>
        <w:rPr>
          <w:rFonts w:ascii="JetBrains Mono" w:cs="JetBrains Mono" w:eastAsia="JetBrains Mono" w:hAnsi="JetBrains Mono"/>
          <w:b/>
          <w:bCs/>
          <w:color w:val="D9763A"/>
          <w:sz w:val="20"/>
          <w:szCs w:val="20"/>
        </w:rPr>
        <w:t xml:space="preserve">R-29  </w:t>
      </w:r>
      <w:r>
        <w:rPr>
          <w:rFonts w:ascii="Inter" w:cs="Inter" w:eastAsia="Inter" w:hAnsi="Inter"/>
          <w:color w:val="1A1D21"/>
          <w:sz w:val="21"/>
          <w:szCs w:val="21"/>
        </w:rPr>
        <w:t xml:space="preserve">All brand/competitor analysis is filterable and every competitor figure links to its source items.</w:t>
      </w:r>
    </w:p>
    <w:p>
      <w:pPr>
        <w:spacing w:after="90" w:before="200"/>
      </w:pPr>
      <w:r>
        <w:rPr>
          <w:rFonts w:ascii="Inter" w:cs="Inter" w:eastAsia="Inter" w:hAnsi="Inter"/>
          <w:b/>
          <w:bCs/>
          <w:color w:val="1A1D21"/>
          <w:sz w:val="22"/>
          <w:szCs w:val="22"/>
        </w:rPr>
        <w:t xml:space="preserve">Closed-loop &amp; service recovery  (v6 — internal loop; native workflow is the #3 horizon)</w:t>
      </w:r>
    </w:p>
    <w:p>
      <w:pPr>
        <w:pStyle w:val="ListParagraph"/>
        <w:numPr>
          <w:ilvl w:val="0"/>
          <w:numId w:val="2"/>
        </w:numPr>
        <w:spacing w:after="90" w:line="288"/>
      </w:pPr>
      <w:r>
        <w:rPr>
          <w:rFonts w:ascii="JetBrains Mono" w:cs="JetBrains Mono" w:eastAsia="JetBrains Mono" w:hAnsi="JetBrains Mono"/>
          <w:b/>
          <w:bCs/>
          <w:color w:val="D9763A"/>
          <w:sz w:val="20"/>
          <w:szCs w:val="20"/>
        </w:rPr>
        <w:t xml:space="preserve">R-34  </w:t>
      </w:r>
      <w:r>
        <w:rPr>
          <w:rFonts w:ascii="Inter" w:cs="Inter" w:eastAsia="Inter" w:hAnsi="Inter"/>
          <w:color w:val="1A1D21"/>
          <w:sz w:val="21"/>
          <w:szCs w:val="21"/>
        </w:rPr>
        <w:t xml:space="preserve">Let a first-party respondent opt in to be contacted (age-gated); contact is never required and is stored under consent (INV-5, INV-13, DPS-10).</w:t>
      </w:r>
    </w:p>
    <w:p>
      <w:pPr>
        <w:pStyle w:val="ListParagraph"/>
        <w:numPr>
          <w:ilvl w:val="0"/>
          <w:numId w:val="2"/>
        </w:numPr>
        <w:spacing w:after="90" w:line="288"/>
      </w:pPr>
      <w:r>
        <w:rPr>
          <w:rFonts w:ascii="JetBrains Mono" w:cs="JetBrains Mono" w:eastAsia="JetBrains Mono" w:hAnsi="JetBrains Mono"/>
          <w:b/>
          <w:bCs/>
          <w:color w:val="D9763A"/>
          <w:sz w:val="20"/>
          <w:szCs w:val="20"/>
        </w:rPr>
        <w:t xml:space="preserve">R-35  </w:t>
      </w:r>
      <w:r>
        <w:rPr>
          <w:rFonts w:ascii="Inter" w:cs="Inter" w:eastAsia="Inter" w:hAnsi="Inter"/>
          <w:color w:val="1A1D21"/>
          <w:sz w:val="21"/>
          <w:szCs w:val="21"/>
        </w:rPr>
        <w:t xml:space="preserve">(v6) Triggers open a RecoveryCase from a dissatisfaction signal in near-real-time (≤ 60 s). ONLY first-party responses open contactable cases; public/competitor reviews open only anonymous internal-triage cases. Cases are de-duplicated/grouped (one incident/customer → one case) and triggers throttled to prevent case storms; sensible defaults ship.</w:t>
      </w:r>
    </w:p>
    <w:p>
      <w:pPr>
        <w:pStyle w:val="ListParagraph"/>
        <w:numPr>
          <w:ilvl w:val="0"/>
          <w:numId w:val="2"/>
        </w:numPr>
        <w:spacing w:after="90" w:line="288"/>
      </w:pPr>
      <w:r>
        <w:rPr>
          <w:rFonts w:ascii="JetBrains Mono" w:cs="JetBrains Mono" w:eastAsia="JetBrains Mono" w:hAnsi="JetBrains Mono"/>
          <w:b/>
          <w:bCs/>
          <w:color w:val="D9763A"/>
          <w:sz w:val="20"/>
          <w:szCs w:val="20"/>
        </w:rPr>
        <w:t xml:space="preserve">R-36  </w:t>
      </w:r>
      <w:r>
        <w:rPr>
          <w:rFonts w:ascii="Inter" w:cs="Inter" w:eastAsia="Inter" w:hAnsi="Inter"/>
          <w:color w:val="1A1D21"/>
          <w:sz w:val="21"/>
          <w:szCs w:val="21"/>
        </w:rPr>
        <w:t xml:space="preserve">A RecoveryCase carries linked feedback, contact (if consented), an owner, a status lifecycle (open → in-progress → resolved → closed), and resolution notes — owned and resolved INSIDE AAA Insights.</w:t>
      </w:r>
    </w:p>
    <w:p>
      <w:pPr>
        <w:pStyle w:val="ListParagraph"/>
        <w:numPr>
          <w:ilvl w:val="0"/>
          <w:numId w:val="2"/>
        </w:numPr>
        <w:spacing w:after="90" w:line="288"/>
      </w:pPr>
      <w:r>
        <w:rPr>
          <w:rFonts w:ascii="JetBrains Mono" w:cs="JetBrains Mono" w:eastAsia="JetBrains Mono" w:hAnsi="JetBrains Mono"/>
          <w:b/>
          <w:bCs/>
          <w:color w:val="D9763A"/>
          <w:sz w:val="20"/>
          <w:szCs w:val="20"/>
        </w:rPr>
        <w:t xml:space="preserve">R-37  </w:t>
      </w:r>
      <w:r>
        <w:rPr>
          <w:rFonts w:ascii="Inter" w:cs="Inter" w:eastAsia="Inter" w:hAnsi="Inter"/>
          <w:color w:val="1A1D21"/>
          <w:sz w:val="21"/>
          <w:szCs w:val="21"/>
        </w:rPr>
        <w:t xml:space="preserve">(v6 — D-E) Notify the assigned owner/team of new/updated cases (in-app + email to the team). v1 does NOT push customer data into external CRM/helpdesk systems; native agent workflow and external integration are the #3 horizon.</w:t>
      </w:r>
    </w:p>
    <w:p>
      <w:pPr>
        <w:pStyle w:val="ListParagraph"/>
        <w:numPr>
          <w:ilvl w:val="0"/>
          <w:numId w:val="2"/>
        </w:numPr>
        <w:spacing w:after="90" w:line="288"/>
      </w:pPr>
      <w:r>
        <w:rPr>
          <w:rFonts w:ascii="JetBrains Mono" w:cs="JetBrains Mono" w:eastAsia="JetBrains Mono" w:hAnsi="JetBrains Mono"/>
          <w:b/>
          <w:bCs/>
          <w:color w:val="D9763A"/>
          <w:sz w:val="20"/>
          <w:szCs w:val="20"/>
        </w:rPr>
        <w:t xml:space="preserve">R-38  </w:t>
      </w:r>
      <w:r>
        <w:rPr>
          <w:rFonts w:ascii="Inter" w:cs="Inter" w:eastAsia="Inter" w:hAnsi="Inter"/>
          <w:color w:val="1A1D21"/>
          <w:sz w:val="21"/>
          <w:szCs w:val="21"/>
        </w:rPr>
        <w:t xml:space="preserve">Measure recovery — for a consented first-party customer, re-measure Brand Love / Trust before vs. after resolution (longitudinal, INV-9 exception), and report at cohort level (O-15).</w:t>
      </w:r>
    </w:p>
    <w:p>
      <w:pPr>
        <w:pStyle w:val="ListParagraph"/>
        <w:numPr>
          <w:ilvl w:val="0"/>
          <w:numId w:val="2"/>
        </w:numPr>
        <w:spacing w:after="90" w:line="288"/>
      </w:pPr>
      <w:r>
        <w:rPr>
          <w:rFonts w:ascii="JetBrains Mono" w:cs="JetBrains Mono" w:eastAsia="JetBrains Mono" w:hAnsi="JetBrains Mono"/>
          <w:b/>
          <w:bCs/>
          <w:color w:val="D9763A"/>
          <w:sz w:val="20"/>
          <w:szCs w:val="20"/>
        </w:rPr>
        <w:t xml:space="preserve">R-39  </w:t>
      </w:r>
      <w:r>
        <w:rPr>
          <w:rFonts w:ascii="Inter" w:cs="Inter" w:eastAsia="Inter" w:hAnsi="Inter"/>
          <w:color w:val="1A1D21"/>
          <w:sz w:val="21"/>
          <w:szCs w:val="21"/>
        </w:rPr>
        <w:t xml:space="preserve">(v6 — D-D) Reinforce the satisfied — route referral/advocacy to Devoted/loved customers; public-review prompts are audience-neutral, never sentiment-gated (O-16).</w:t>
      </w:r>
    </w:p>
    <w:p>
      <w:pPr>
        <w:pStyle w:val="ListParagraph"/>
        <w:numPr>
          <w:ilvl w:val="0"/>
          <w:numId w:val="2"/>
        </w:numPr>
        <w:spacing w:after="90" w:line="288"/>
      </w:pPr>
      <w:r>
        <w:rPr>
          <w:rFonts w:ascii="JetBrains Mono" w:cs="JetBrains Mono" w:eastAsia="JetBrains Mono" w:hAnsi="JetBrains Mono"/>
          <w:b/>
          <w:bCs/>
          <w:color w:val="D9763A"/>
          <w:sz w:val="20"/>
          <w:szCs w:val="20"/>
        </w:rPr>
        <w:t xml:space="preserve">R-40  </w:t>
      </w:r>
      <w:r>
        <w:rPr>
          <w:rFonts w:ascii="Inter" w:cs="Inter" w:eastAsia="Inter" w:hAnsi="Inter"/>
          <w:color w:val="1A1D21"/>
          <w:sz w:val="21"/>
          <w:szCs w:val="21"/>
        </w:rPr>
        <w:t xml:space="preserve">Prioritize open dissatisfaction cases by predicted value/risk (quadrant, trust drivers, volume).</w:t>
      </w:r>
    </w:p>
    <w:p>
      <w:pPr>
        <w:spacing w:after="90" w:before="200"/>
      </w:pPr>
      <w:r>
        <w:rPr>
          <w:rFonts w:ascii="Inter" w:cs="Inter" w:eastAsia="Inter" w:hAnsi="Inter"/>
          <w:b/>
          <w:bCs/>
          <w:color w:val="1A1D21"/>
          <w:sz w:val="22"/>
          <w:szCs w:val="22"/>
        </w:rPr>
        <w:t xml:space="preserve">Security, privacy &amp; integrity  (v6)</w:t>
      </w:r>
    </w:p>
    <w:p>
      <w:pPr>
        <w:pStyle w:val="ListParagraph"/>
        <w:numPr>
          <w:ilvl w:val="0"/>
          <w:numId w:val="2"/>
        </w:numPr>
        <w:spacing w:after="90" w:line="288"/>
      </w:pPr>
      <w:r>
        <w:rPr>
          <w:rFonts w:ascii="JetBrains Mono" w:cs="JetBrains Mono" w:eastAsia="JetBrains Mono" w:hAnsi="JetBrains Mono"/>
          <w:b/>
          <w:bCs/>
          <w:color w:val="D9763A"/>
          <w:sz w:val="20"/>
          <w:szCs w:val="20"/>
        </w:rPr>
        <w:t xml:space="preserve">R-41  </w:t>
      </w:r>
      <w:r>
        <w:rPr>
          <w:rFonts w:ascii="Inter" w:cs="Inter" w:eastAsia="Inter" w:hAnsi="Inter"/>
          <w:color w:val="1A1D21"/>
          <w:sz w:val="21"/>
          <w:szCs w:val="21"/>
        </w:rPr>
        <w:t xml:space="preserve">Public survey and conversational endpoints defend against bots, spam, ballot-stuffing, and coordinated manipulation (rate limiting, anomaly/duplication detection, one-response-per-link tokens) WITHOUT a CAPTCHA wall (protect NFR-4).</w:t>
      </w:r>
    </w:p>
    <w:p>
      <w:pPr>
        <w:pStyle w:val="ListParagraph"/>
        <w:numPr>
          <w:ilvl w:val="0"/>
          <w:numId w:val="2"/>
        </w:numPr>
        <w:spacing w:after="90" w:line="288"/>
      </w:pPr>
      <w:r>
        <w:rPr>
          <w:rFonts w:ascii="JetBrains Mono" w:cs="JetBrains Mono" w:eastAsia="JetBrains Mono" w:hAnsi="JetBrains Mono"/>
          <w:b/>
          <w:bCs/>
          <w:color w:val="D9763A"/>
          <w:sz w:val="20"/>
          <w:szCs w:val="20"/>
        </w:rPr>
        <w:t xml:space="preserve">R-42  </w:t>
      </w:r>
      <w:r>
        <w:rPr>
          <w:rFonts w:ascii="Inter" w:cs="Inter" w:eastAsia="Inter" w:hAnsi="Inter"/>
          <w:color w:val="1A1D21"/>
          <w:sz w:val="21"/>
          <w:szCs w:val="21"/>
        </w:rPr>
        <w:t xml:space="preserve">Admins authenticate securely (support SSO and MFA) with managed sessions; authorization enforces the role model.</w:t>
      </w:r>
    </w:p>
    <w:p>
      <w:pPr>
        <w:pStyle w:val="ListParagraph"/>
        <w:numPr>
          <w:ilvl w:val="0"/>
          <w:numId w:val="2"/>
        </w:numPr>
        <w:spacing w:after="90" w:line="288"/>
      </w:pPr>
      <w:r>
        <w:rPr>
          <w:rFonts w:ascii="JetBrains Mono" w:cs="JetBrains Mono" w:eastAsia="JetBrains Mono" w:hAnsi="JetBrains Mono"/>
          <w:b/>
          <w:bCs/>
          <w:color w:val="D9763A"/>
          <w:sz w:val="20"/>
          <w:szCs w:val="20"/>
        </w:rPr>
        <w:t xml:space="preserve">R-43  </w:t>
      </w:r>
      <w:r>
        <w:rPr>
          <w:rFonts w:ascii="Inter" w:cs="Inter" w:eastAsia="Inter" w:hAnsi="Inter"/>
          <w:color w:val="1A1D21"/>
          <w:sz w:val="21"/>
          <w:szCs w:val="21"/>
        </w:rPr>
        <w:t xml:space="preserve">Credentials for inbound data providers and integration secrets are held in a secrets vault — never in the data model, exports, or logs.</w:t>
      </w:r>
    </w:p>
    <w:p>
      <w:pPr>
        <w:pStyle w:val="ListParagraph"/>
        <w:numPr>
          <w:ilvl w:val="0"/>
          <w:numId w:val="2"/>
        </w:numPr>
        <w:spacing w:after="90" w:line="288"/>
      </w:pPr>
      <w:r>
        <w:rPr>
          <w:rFonts w:ascii="JetBrains Mono" w:cs="JetBrains Mono" w:eastAsia="JetBrains Mono" w:hAnsi="JetBrains Mono"/>
          <w:b/>
          <w:bCs/>
          <w:color w:val="D9763A"/>
          <w:sz w:val="20"/>
          <w:szCs w:val="20"/>
        </w:rPr>
        <w:t xml:space="preserve">R-44  </w:t>
      </w:r>
      <w:r>
        <w:rPr>
          <w:rFonts w:ascii="Inter" w:cs="Inter" w:eastAsia="Inter" w:hAnsi="Inter"/>
          <w:color w:val="1A1D21"/>
          <w:sz w:val="21"/>
          <w:szCs w:val="21"/>
        </w:rPr>
        <w:t xml:space="preserve">Detect and redact PII in open text and transcripts before analysis/surfacing; PII shown to an admin (E-10) is behind role + audit controls.</w:t>
      </w:r>
    </w:p>
    <w:p>
      <w:pPr>
        <w:pStyle w:val="ListParagraph"/>
        <w:numPr>
          <w:ilvl w:val="0"/>
          <w:numId w:val="2"/>
        </w:numPr>
        <w:spacing w:after="90" w:line="288"/>
      </w:pPr>
      <w:r>
        <w:rPr>
          <w:rFonts w:ascii="JetBrains Mono" w:cs="JetBrains Mono" w:eastAsia="JetBrains Mono" w:hAnsi="JetBrains Mono"/>
          <w:b/>
          <w:bCs/>
          <w:color w:val="D9763A"/>
          <w:sz w:val="20"/>
          <w:szCs w:val="20"/>
        </w:rPr>
        <w:t xml:space="preserve">R-45  </w:t>
      </w:r>
      <w:r>
        <w:rPr>
          <w:rFonts w:ascii="Inter" w:cs="Inter" w:eastAsia="Inter" w:hAnsi="Inter"/>
          <w:color w:val="1A1D21"/>
          <w:sz w:val="21"/>
          <w:szCs w:val="21"/>
        </w:rPr>
        <w:t xml:space="preserve">The conversational endpoint enforces rate limits, per-link cost ceilings, and output content-safety checks (in addition to scope control, R-8).</w:t>
      </w:r>
    </w:p>
    <w:p>
      <w:pPr>
        <w:spacing w:after="90" w:before="200"/>
      </w:pPr>
      <w:r>
        <w:rPr>
          <w:rFonts w:ascii="Inter" w:cs="Inter" w:eastAsia="Inter" w:hAnsi="Inter"/>
          <w:b/>
          <w:bCs/>
          <w:color w:val="1A1D21"/>
          <w:sz w:val="22"/>
          <w:szCs w:val="22"/>
        </w:rPr>
        <w:t xml:space="preserve">AI analysis, accounts, roles, export</w:t>
      </w:r>
    </w:p>
    <w:p>
      <w:pPr>
        <w:pStyle w:val="ListParagraph"/>
        <w:numPr>
          <w:ilvl w:val="0"/>
          <w:numId w:val="2"/>
        </w:numPr>
        <w:spacing w:after="90" w:line="288"/>
      </w:pPr>
      <w:r>
        <w:rPr>
          <w:rFonts w:ascii="JetBrains Mono" w:cs="JetBrains Mono" w:eastAsia="JetBrains Mono" w:hAnsi="JetBrains Mono"/>
          <w:b/>
          <w:bCs/>
          <w:color w:val="D9763A"/>
          <w:sz w:val="20"/>
          <w:szCs w:val="20"/>
        </w:rPr>
        <w:t xml:space="preserve">R-17  </w:t>
      </w:r>
      <w:r>
        <w:rPr>
          <w:rFonts w:ascii="Inter" w:cs="Inter" w:eastAsia="Inter" w:hAnsi="Inter"/>
          <w:color w:val="1A1D21"/>
          <w:sz w:val="21"/>
          <w:szCs w:val="21"/>
        </w:rPr>
        <w:t xml:space="preserve">Ask a natural-language question and receive an answer grounded only in the account’s own data, with citations.</w:t>
      </w:r>
    </w:p>
    <w:p>
      <w:pPr>
        <w:pStyle w:val="ListParagraph"/>
        <w:numPr>
          <w:ilvl w:val="0"/>
          <w:numId w:val="2"/>
        </w:numPr>
        <w:spacing w:after="90" w:line="288"/>
      </w:pPr>
      <w:r>
        <w:rPr>
          <w:rFonts w:ascii="JetBrains Mono" w:cs="JetBrains Mono" w:eastAsia="JetBrains Mono" w:hAnsi="JetBrains Mono"/>
          <w:b/>
          <w:bCs/>
          <w:color w:val="D9763A"/>
          <w:sz w:val="20"/>
          <w:szCs w:val="20"/>
        </w:rPr>
        <w:t xml:space="preserve">R-18  </w:t>
      </w:r>
      <w:r>
        <w:rPr>
          <w:rFonts w:ascii="Inter" w:cs="Inter" w:eastAsia="Inter" w:hAnsi="Inter"/>
          <w:color w:val="1A1D21"/>
          <w:sz w:val="21"/>
          <w:szCs w:val="21"/>
        </w:rPr>
        <w:t xml:space="preserve">Generate an insight report: narrative, metrics, top themes, sentiment, Brand Love, Trust and the Love × Trust read, competitive comparison, quotes, ranked actions.</w:t>
      </w:r>
    </w:p>
    <w:p>
      <w:pPr>
        <w:pStyle w:val="ListParagraph"/>
        <w:numPr>
          <w:ilvl w:val="0"/>
          <w:numId w:val="2"/>
        </w:numPr>
        <w:spacing w:after="90" w:line="288"/>
      </w:pPr>
      <w:r>
        <w:rPr>
          <w:rFonts w:ascii="JetBrains Mono" w:cs="JetBrains Mono" w:eastAsia="JetBrains Mono" w:hAnsi="JetBrains Mono"/>
          <w:b/>
          <w:bCs/>
          <w:color w:val="D9763A"/>
          <w:sz w:val="20"/>
          <w:szCs w:val="20"/>
        </w:rPr>
        <w:t xml:space="preserve">R-19  </w:t>
      </w:r>
      <w:r>
        <w:rPr>
          <w:rFonts w:ascii="Inter" w:cs="Inter" w:eastAsia="Inter" w:hAnsi="Inter"/>
          <w:color w:val="1A1D21"/>
          <w:sz w:val="21"/>
          <w:szCs w:val="21"/>
        </w:rPr>
        <w:t xml:space="preserve">Compute response/completion rate, average rating, distribution, and NPS/CSAT when questions qualify.</w:t>
      </w:r>
    </w:p>
    <w:p>
      <w:pPr>
        <w:pStyle w:val="ListParagraph"/>
        <w:numPr>
          <w:ilvl w:val="0"/>
          <w:numId w:val="2"/>
        </w:numPr>
        <w:spacing w:after="90" w:line="288"/>
      </w:pPr>
      <w:r>
        <w:rPr>
          <w:rFonts w:ascii="JetBrains Mono" w:cs="JetBrains Mono" w:eastAsia="JetBrains Mono" w:hAnsi="JetBrains Mono"/>
          <w:b/>
          <w:bCs/>
          <w:color w:val="D9763A"/>
          <w:sz w:val="20"/>
          <w:szCs w:val="20"/>
        </w:rPr>
        <w:t xml:space="preserve">R-20  </w:t>
      </w:r>
      <w:r>
        <w:rPr>
          <w:rFonts w:ascii="Inter" w:cs="Inter" w:eastAsia="Inter" w:hAnsi="Inter"/>
          <w:color w:val="1A1D21"/>
          <w:sz w:val="21"/>
          <w:szCs w:val="21"/>
        </w:rPr>
        <w:t xml:space="preserve">Configure an alert on a signal (neg-sentiment share, average rating, Brand Love Index, Trust Index, new theme).</w:t>
      </w:r>
    </w:p>
    <w:p>
      <w:pPr>
        <w:pStyle w:val="ListParagraph"/>
        <w:numPr>
          <w:ilvl w:val="0"/>
          <w:numId w:val="2"/>
        </w:numPr>
        <w:spacing w:after="90" w:line="288"/>
      </w:pPr>
      <w:r>
        <w:rPr>
          <w:rFonts w:ascii="JetBrains Mono" w:cs="JetBrains Mono" w:eastAsia="JetBrains Mono" w:hAnsi="JetBrains Mono"/>
          <w:b/>
          <w:bCs/>
          <w:color w:val="D9763A"/>
          <w:sz w:val="20"/>
          <w:szCs w:val="20"/>
        </w:rPr>
        <w:t xml:space="preserve">R-21  </w:t>
      </w:r>
      <w:r>
        <w:rPr>
          <w:rFonts w:ascii="Inter" w:cs="Inter" w:eastAsia="Inter" w:hAnsi="Inter"/>
          <w:color w:val="1A1D21"/>
          <w:sz w:val="21"/>
          <w:szCs w:val="21"/>
        </w:rPr>
        <w:t xml:space="preserve">(v6) At least two roles — Owner/Admin and Member — PLUS a lightweight case-owner designation for RecoveryCase assignment (internal user; external agents out of scope in v1).</w:t>
      </w:r>
    </w:p>
    <w:p>
      <w:pPr>
        <w:pStyle w:val="ListParagraph"/>
        <w:numPr>
          <w:ilvl w:val="0"/>
          <w:numId w:val="2"/>
        </w:numPr>
        <w:spacing w:after="90" w:line="288"/>
      </w:pPr>
      <w:r>
        <w:rPr>
          <w:rFonts w:ascii="JetBrains Mono" w:cs="JetBrains Mono" w:eastAsia="JetBrains Mono" w:hAnsi="JetBrains Mono"/>
          <w:b/>
          <w:bCs/>
          <w:color w:val="D9763A"/>
          <w:sz w:val="20"/>
          <w:szCs w:val="20"/>
        </w:rPr>
        <w:t xml:space="preserve">R-22  </w:t>
      </w:r>
      <w:r>
        <w:rPr>
          <w:rFonts w:ascii="Inter" w:cs="Inter" w:eastAsia="Inter" w:hAnsi="Inter"/>
          <w:color w:val="1A1D21"/>
          <w:sz w:val="21"/>
          <w:szCs w:val="21"/>
        </w:rPr>
        <w:t xml:space="preserve">Export any analysis view and the insight report (CSV; PDF and/or slides).</w:t>
      </w:r>
    </w:p>
    <w:p>
      <w:pPr>
        <w:pStyle w:val="ListParagraph"/>
        <w:numPr>
          <w:ilvl w:val="0"/>
          <w:numId w:val="2"/>
        </w:numPr>
        <w:spacing w:after="90" w:line="288"/>
      </w:pPr>
      <w:r>
        <w:rPr>
          <w:rFonts w:ascii="JetBrains Mono" w:cs="JetBrains Mono" w:eastAsia="JetBrains Mono" w:hAnsi="JetBrains Mono"/>
          <w:b/>
          <w:bCs/>
          <w:color w:val="D9763A"/>
          <w:sz w:val="20"/>
          <w:szCs w:val="20"/>
        </w:rPr>
        <w:t xml:space="preserve">R-23  </w:t>
      </w:r>
      <w:r>
        <w:rPr>
          <w:rFonts w:ascii="Inter" w:cs="Inter" w:eastAsia="Inter" w:hAnsi="Inter"/>
          <w:color w:val="1A1D21"/>
          <w:sz w:val="21"/>
          <w:szCs w:val="21"/>
        </w:rPr>
        <w:t xml:space="preserve">Delete a survey, campaign, or response, and export or delete all account data.</w:t>
      </w:r>
    </w:p>
    <w:p>
      <w:pPr>
        <w:spacing w:after="80" w:before="360"/>
      </w:pPr>
      <w:r>
        <w:rPr>
          <w:rFonts w:ascii="Inter" w:cs="Inter" w:eastAsia="Inter" w:hAnsi="Inter"/>
          <w:b/>
          <w:bCs/>
          <w:color w:val="6B6F76"/>
          <w:spacing w:val="40"/>
          <w:sz w:val="17"/>
          <w:szCs w:val="17"/>
        </w:rPr>
        <w:t xml:space="preserve">SECTION 07</w:t>
      </w:r>
    </w:p>
    <w:p>
      <w:pPr>
        <w:pBdr>
          <w:bottom w:val="single" w:color="1A1D21" w:sz="12" w:space="1"/>
        </w:pBdr>
        <w:spacing w:after="80"/>
        <w:ind w:right="8740"/>
      </w:pPr>
      <w:r>
        <w:rPr>
          <w:sz w:val="2"/>
          <w:szCs w:val="2"/>
        </w:rPr>
        <w:t xml:space="preserve"/>
      </w:r>
    </w:p>
    <w:p>
      <w:pPr>
        <w:pStyle w:val="Heading1"/>
        <w:spacing w:after="160" w:before="120"/>
      </w:pPr>
      <w:r>
        <w:rPr>
          <w:rFonts w:ascii="Fraunces" w:cs="Fraunces" w:eastAsia="Fraunces" w:hAnsi="Fraunces"/>
          <w:b/>
          <w:bCs/>
          <w:color w:val="1A1D21"/>
          <w:sz w:val="40"/>
          <w:szCs w:val="40"/>
        </w:rPr>
        <w:t xml:space="preserve">Invariants</w:t>
      </w:r>
    </w:p>
    <w:p>
      <w:pPr>
        <w:spacing w:after="200" w:before="60"/>
      </w:pPr>
      <w:r>
        <w:rPr>
          <w:rFonts w:ascii="Fraunces" w:cs="Fraunces" w:eastAsia="Fraunces" w:hAnsi="Fraunces"/>
          <w:i/>
          <w:iCs/>
          <w:color w:val="6B6F76"/>
          <w:sz w:val="26"/>
          <w:szCs w:val="26"/>
        </w:rPr>
        <w:t xml:space="preserve">Conditions that must hold in every state of the system.</w:t>
      </w:r>
    </w:p>
    <w:p>
      <w:pPr>
        <w:pStyle w:val="ListParagraph"/>
        <w:numPr>
          <w:ilvl w:val="0"/>
          <w:numId w:val="2"/>
        </w:numPr>
        <w:spacing w:after="90" w:line="288"/>
      </w:pPr>
      <w:r>
        <w:rPr>
          <w:rFonts w:ascii="JetBrains Mono" w:cs="JetBrains Mono" w:eastAsia="JetBrains Mono" w:hAnsi="JetBrains Mono"/>
          <w:b/>
          <w:bCs/>
          <w:color w:val="D9763A"/>
          <w:sz w:val="20"/>
          <w:szCs w:val="20"/>
        </w:rPr>
        <w:t xml:space="preserve">INV-1  </w:t>
      </w:r>
      <w:r>
        <w:rPr>
          <w:rFonts w:ascii="Inter" w:cs="Inter" w:eastAsia="Inter" w:hAnsi="Inter"/>
          <w:color w:val="1A1D21"/>
          <w:sz w:val="21"/>
          <w:szCs w:val="21"/>
        </w:rPr>
        <w:t xml:space="preserve">Every response is attributable to exactly one source AND one brand.</w:t>
      </w:r>
    </w:p>
    <w:p>
      <w:pPr>
        <w:pStyle w:val="ListParagraph"/>
        <w:numPr>
          <w:ilvl w:val="0"/>
          <w:numId w:val="2"/>
        </w:numPr>
        <w:spacing w:after="90" w:line="288"/>
      </w:pPr>
      <w:r>
        <w:rPr>
          <w:rFonts w:ascii="JetBrains Mono" w:cs="JetBrains Mono" w:eastAsia="JetBrains Mono" w:hAnsi="JetBrains Mono"/>
          <w:b/>
          <w:bCs/>
          <w:color w:val="D9763A"/>
          <w:sz w:val="20"/>
          <w:szCs w:val="20"/>
        </w:rPr>
        <w:t xml:space="preserve">INV-2  </w:t>
      </w:r>
      <w:r>
        <w:rPr>
          <w:rFonts w:ascii="Inter" w:cs="Inter" w:eastAsia="Inter" w:hAnsi="Inter"/>
          <w:color w:val="1A1D21"/>
          <w:sz w:val="21"/>
          <w:szCs w:val="21"/>
        </w:rPr>
        <w:t xml:space="preserve">Counts are never negative and never exceed responses collected; percentages come from the current filter, counted once per dimension.</w:t>
      </w:r>
    </w:p>
    <w:p>
      <w:pPr>
        <w:pStyle w:val="ListParagraph"/>
        <w:numPr>
          <w:ilvl w:val="0"/>
          <w:numId w:val="2"/>
        </w:numPr>
        <w:spacing w:after="90" w:line="288"/>
      </w:pPr>
      <w:r>
        <w:rPr>
          <w:rFonts w:ascii="JetBrains Mono" w:cs="JetBrains Mono" w:eastAsia="JetBrains Mono" w:hAnsi="JetBrains Mono"/>
          <w:b/>
          <w:bCs/>
          <w:color w:val="D9763A"/>
          <w:sz w:val="20"/>
          <w:szCs w:val="20"/>
        </w:rPr>
        <w:t xml:space="preserve">INV-3  </w:t>
      </w:r>
      <w:r>
        <w:rPr>
          <w:rFonts w:ascii="Inter" w:cs="Inter" w:eastAsia="Inter" w:hAnsi="Inter"/>
          <w:color w:val="1A1D21"/>
          <w:sz w:val="21"/>
          <w:szCs w:val="21"/>
        </w:rPr>
        <w:t xml:space="preserve">Every theme, aggregate, Brand Love/Trust read, insight, recommendation, and query answer is traceable to its underlying responses.</w:t>
      </w:r>
    </w:p>
    <w:p>
      <w:pPr>
        <w:pStyle w:val="ListParagraph"/>
        <w:numPr>
          <w:ilvl w:val="0"/>
          <w:numId w:val="2"/>
        </w:numPr>
        <w:spacing w:after="90" w:line="288"/>
      </w:pPr>
      <w:r>
        <w:rPr>
          <w:rFonts w:ascii="JetBrains Mono" w:cs="JetBrains Mono" w:eastAsia="JetBrains Mono" w:hAnsi="JetBrains Mono"/>
          <w:b/>
          <w:bCs/>
          <w:color w:val="D9763A"/>
          <w:sz w:val="20"/>
          <w:szCs w:val="20"/>
        </w:rPr>
        <w:t xml:space="preserve">INV-4  </w:t>
      </w:r>
      <w:r>
        <w:rPr>
          <w:rFonts w:ascii="Inter" w:cs="Inter" w:eastAsia="Inter" w:hAnsi="Inter"/>
          <w:color w:val="1A1D21"/>
          <w:sz w:val="21"/>
          <w:szCs w:val="21"/>
        </w:rPr>
        <w:t xml:space="preserve">(v6) The system never shows a quote or statistic absent from the data, labels any inferred value as inferred, and NEVER blends an inferred read into a stated headline metric.</w:t>
      </w:r>
    </w:p>
    <w:p>
      <w:pPr>
        <w:pStyle w:val="ListParagraph"/>
        <w:numPr>
          <w:ilvl w:val="0"/>
          <w:numId w:val="2"/>
        </w:numPr>
        <w:spacing w:after="90" w:line="288"/>
      </w:pPr>
      <w:r>
        <w:rPr>
          <w:rFonts w:ascii="JetBrains Mono" w:cs="JetBrains Mono" w:eastAsia="JetBrains Mono" w:hAnsi="JetBrains Mono"/>
          <w:b/>
          <w:bCs/>
          <w:color w:val="D9763A"/>
          <w:sz w:val="20"/>
          <w:szCs w:val="20"/>
        </w:rPr>
        <w:t xml:space="preserve">INV-5  </w:t>
      </w:r>
      <w:r>
        <w:rPr>
          <w:rFonts w:ascii="Inter" w:cs="Inter" w:eastAsia="Inter" w:hAnsi="Inter"/>
          <w:color w:val="1A1D21"/>
          <w:sz w:val="21"/>
          <w:szCs w:val="21"/>
        </w:rPr>
        <w:t xml:space="preserve">A respondent can complete a survey without providing identifying information.</w:t>
      </w:r>
    </w:p>
    <w:p>
      <w:pPr>
        <w:pStyle w:val="ListParagraph"/>
        <w:numPr>
          <w:ilvl w:val="0"/>
          <w:numId w:val="2"/>
        </w:numPr>
        <w:spacing w:after="90" w:line="288"/>
      </w:pPr>
      <w:r>
        <w:rPr>
          <w:rFonts w:ascii="JetBrains Mono" w:cs="JetBrains Mono" w:eastAsia="JetBrains Mono" w:hAnsi="JetBrains Mono"/>
          <w:b/>
          <w:bCs/>
          <w:color w:val="D9763A"/>
          <w:sz w:val="20"/>
          <w:szCs w:val="20"/>
        </w:rPr>
        <w:t xml:space="preserve">INV-6  </w:t>
      </w:r>
      <w:r>
        <w:rPr>
          <w:rFonts w:ascii="Inter" w:cs="Inter" w:eastAsia="Inter" w:hAnsi="Inter"/>
          <w:color w:val="1A1D21"/>
          <w:sz w:val="21"/>
          <w:szCs w:val="21"/>
        </w:rPr>
        <w:t xml:space="preserve">Each account’s data is isolated; AI analysis is grounded only in that account’s data.</w:t>
      </w:r>
    </w:p>
    <w:p>
      <w:pPr>
        <w:pStyle w:val="ListParagraph"/>
        <w:numPr>
          <w:ilvl w:val="0"/>
          <w:numId w:val="2"/>
        </w:numPr>
        <w:spacing w:after="90" w:line="288"/>
      </w:pPr>
      <w:r>
        <w:rPr>
          <w:rFonts w:ascii="JetBrains Mono" w:cs="JetBrains Mono" w:eastAsia="JetBrains Mono" w:hAnsi="JetBrains Mono"/>
          <w:b/>
          <w:bCs/>
          <w:color w:val="D9763A"/>
          <w:sz w:val="20"/>
          <w:szCs w:val="20"/>
        </w:rPr>
        <w:t xml:space="preserve">INV-7  </w:t>
      </w:r>
      <w:r>
        <w:rPr>
          <w:rFonts w:ascii="Inter" w:cs="Inter" w:eastAsia="Inter" w:hAnsi="Inter"/>
          <w:color w:val="1A1D21"/>
          <w:sz w:val="21"/>
          <w:szCs w:val="21"/>
        </w:rPr>
        <w:t xml:space="preserve">Deleting a response/campaign/account removes it from all future analysis (subject to the DPS-5 retention hold for open cases).</w:t>
      </w:r>
    </w:p>
    <w:p>
      <w:pPr>
        <w:pStyle w:val="ListParagraph"/>
        <w:numPr>
          <w:ilvl w:val="0"/>
          <w:numId w:val="2"/>
        </w:numPr>
        <w:spacing w:after="90" w:line="288"/>
      </w:pPr>
      <w:r>
        <w:rPr>
          <w:rFonts w:ascii="JetBrains Mono" w:cs="JetBrains Mono" w:eastAsia="JetBrains Mono" w:hAnsi="JetBrains Mono"/>
          <w:b/>
          <w:bCs/>
          <w:color w:val="D9763A"/>
          <w:sz w:val="20"/>
          <w:szCs w:val="20"/>
        </w:rPr>
        <w:t xml:space="preserve">INV-8  </w:t>
      </w:r>
      <w:r>
        <w:rPr>
          <w:rFonts w:ascii="Inter" w:cs="Inter" w:eastAsia="Inter" w:hAnsi="Inter"/>
          <w:color w:val="1A1D21"/>
          <w:sz w:val="21"/>
          <w:szCs w:val="21"/>
        </w:rPr>
        <w:t xml:space="preserve">Respondent PII is stored securely and never in logs or AI outputs unless the admin opts in; PII in open text is detected and redacted before surfacing (R-44).</w:t>
      </w:r>
    </w:p>
    <w:p>
      <w:pPr>
        <w:pStyle w:val="ListParagraph"/>
        <w:numPr>
          <w:ilvl w:val="0"/>
          <w:numId w:val="2"/>
        </w:numPr>
        <w:spacing w:after="90" w:line="288"/>
      </w:pPr>
      <w:r>
        <w:rPr>
          <w:rFonts w:ascii="JetBrains Mono" w:cs="JetBrains Mono" w:eastAsia="JetBrains Mono" w:hAnsi="JetBrains Mono"/>
          <w:b/>
          <w:bCs/>
          <w:color w:val="D9763A"/>
          <w:sz w:val="20"/>
          <w:szCs w:val="20"/>
        </w:rPr>
        <w:t xml:space="preserve">INV-9  </w:t>
      </w:r>
      <w:r>
        <w:rPr>
          <w:rFonts w:ascii="Inter" w:cs="Inter" w:eastAsia="Inter" w:hAnsi="Inter"/>
          <w:color w:val="1A1D21"/>
          <w:sz w:val="21"/>
          <w:szCs w:val="21"/>
        </w:rPr>
        <w:t xml:space="preserve">(v6) The "unified customer" view is always aggregate, and the system builds NO general identity-resolved profile. Sole exception: a RecoveryCase may link a consented, first-party respondent to their own feedback for service recovery — purpose-limited, never a general profile, never for scraped/competitor reviewers (X-7).</w:t>
      </w:r>
    </w:p>
    <w:p>
      <w:pPr>
        <w:pStyle w:val="ListParagraph"/>
        <w:numPr>
          <w:ilvl w:val="0"/>
          <w:numId w:val="2"/>
        </w:numPr>
        <w:spacing w:after="90" w:line="288"/>
      </w:pPr>
      <w:r>
        <w:rPr>
          <w:rFonts w:ascii="JetBrains Mono" w:cs="JetBrains Mono" w:eastAsia="JetBrains Mono" w:hAnsi="JetBrains Mono"/>
          <w:b/>
          <w:bCs/>
          <w:color w:val="D9763A"/>
          <w:sz w:val="20"/>
          <w:szCs w:val="20"/>
        </w:rPr>
        <w:t xml:space="preserve">INV-10  </w:t>
      </w:r>
      <w:r>
        <w:rPr>
          <w:rFonts w:ascii="Inter" w:cs="Inter" w:eastAsia="Inter" w:hAnsi="Inter"/>
          <w:color w:val="1A1D21"/>
          <w:sz w:val="21"/>
          <w:szCs w:val="21"/>
        </w:rPr>
        <w:t xml:space="preserve">Externally-collected data is only ever publicly available and lawfully obtained; no bypassing controls; provenance kept on every item.</w:t>
      </w:r>
    </w:p>
    <w:p>
      <w:pPr>
        <w:pStyle w:val="ListParagraph"/>
        <w:numPr>
          <w:ilvl w:val="0"/>
          <w:numId w:val="2"/>
        </w:numPr>
        <w:spacing w:after="90" w:line="288"/>
      </w:pPr>
      <w:r>
        <w:rPr>
          <w:rFonts w:ascii="JetBrains Mono" w:cs="JetBrains Mono" w:eastAsia="JetBrains Mono" w:hAnsi="JetBrains Mono"/>
          <w:b/>
          <w:bCs/>
          <w:color w:val="D9763A"/>
          <w:sz w:val="20"/>
          <w:szCs w:val="20"/>
        </w:rPr>
        <w:t xml:space="preserve">INV-11  </w:t>
      </w:r>
      <w:r>
        <w:rPr>
          <w:rFonts w:ascii="Inter" w:cs="Inter" w:eastAsia="Inter" w:hAnsi="Inter"/>
          <w:color w:val="1A1D21"/>
          <w:sz w:val="21"/>
          <w:szCs w:val="21"/>
        </w:rPr>
        <w:t xml:space="preserve">Personal data in public reviews is minimized, never used to build a profile, excluded from AI outputs by default.</w:t>
      </w:r>
    </w:p>
    <w:p>
      <w:pPr>
        <w:pStyle w:val="ListParagraph"/>
        <w:numPr>
          <w:ilvl w:val="0"/>
          <w:numId w:val="2"/>
        </w:numPr>
        <w:spacing w:after="90" w:line="288"/>
      </w:pPr>
      <w:r>
        <w:rPr>
          <w:rFonts w:ascii="JetBrains Mono" w:cs="JetBrains Mono" w:eastAsia="JetBrains Mono" w:hAnsi="JetBrains Mono"/>
          <w:b/>
          <w:bCs/>
          <w:color w:val="D9763A"/>
          <w:sz w:val="20"/>
          <w:szCs w:val="20"/>
        </w:rPr>
        <w:t xml:space="preserve">INV-12  </w:t>
      </w:r>
      <w:r>
        <w:rPr>
          <w:rFonts w:ascii="Inter" w:cs="Inter" w:eastAsia="Inter" w:hAnsi="Inter"/>
          <w:color w:val="1A1D21"/>
          <w:sz w:val="21"/>
          <w:szCs w:val="21"/>
        </w:rPr>
        <w:t xml:space="preserve">Brand Love and Brand Trust are measured and reported as DISTINCT indicators — never collapsed, never presented as satisfaction.</w:t>
      </w:r>
    </w:p>
    <w:p>
      <w:pPr>
        <w:pStyle w:val="ListParagraph"/>
        <w:numPr>
          <w:ilvl w:val="0"/>
          <w:numId w:val="2"/>
        </w:numPr>
        <w:spacing w:after="90" w:line="288"/>
      </w:pPr>
      <w:r>
        <w:rPr>
          <w:rFonts w:ascii="JetBrains Mono" w:cs="JetBrains Mono" w:eastAsia="JetBrains Mono" w:hAnsi="JetBrains Mono"/>
          <w:b/>
          <w:bCs/>
          <w:color w:val="D9763A"/>
          <w:sz w:val="20"/>
          <w:szCs w:val="20"/>
        </w:rPr>
        <w:t xml:space="preserve">INV-13  </w:t>
      </w:r>
      <w:r>
        <w:rPr>
          <w:rFonts w:ascii="Inter" w:cs="Inter" w:eastAsia="Inter" w:hAnsi="Inter"/>
          <w:color w:val="1A1D21"/>
          <w:sz w:val="21"/>
          <w:szCs w:val="21"/>
        </w:rPr>
        <w:t xml:space="preserve">Follow-up is consent-gated. Contact only on opt-in; anonymous-by-default preserved. Contact/case data under PII protections (INV-8, DPS-10); consent withdrawable anytime.</w:t>
      </w:r>
    </w:p>
    <w:p>
      <w:pPr>
        <w:pStyle w:val="ListParagraph"/>
        <w:numPr>
          <w:ilvl w:val="0"/>
          <w:numId w:val="2"/>
        </w:numPr>
        <w:spacing w:after="90" w:line="288"/>
      </w:pPr>
      <w:r>
        <w:rPr>
          <w:rFonts w:ascii="JetBrains Mono" w:cs="JetBrains Mono" w:eastAsia="JetBrains Mono" w:hAnsi="JetBrains Mono"/>
          <w:b/>
          <w:bCs/>
          <w:color w:val="D9763A"/>
          <w:sz w:val="20"/>
          <w:szCs w:val="20"/>
        </w:rPr>
        <w:t xml:space="preserve">INV-14  </w:t>
      </w:r>
      <w:r>
        <w:rPr>
          <w:rFonts w:ascii="Inter" w:cs="Inter" w:eastAsia="Inter" w:hAnsi="Inter"/>
          <w:color w:val="1A1D21"/>
          <w:sz w:val="21"/>
          <w:szCs w:val="21"/>
        </w:rPr>
        <w:t xml:space="preserve">(v6) Headline Brand Love / Trust Indices are STATED-only. Inferred reads are reported separately and labeled; an unreadable comment is "unknown," never scored as Ambivalence.</w:t>
      </w:r>
    </w:p>
    <w:p>
      <w:pPr>
        <w:pStyle w:val="ListParagraph"/>
        <w:numPr>
          <w:ilvl w:val="0"/>
          <w:numId w:val="2"/>
        </w:numPr>
        <w:spacing w:after="90" w:line="288"/>
      </w:pPr>
      <w:r>
        <w:rPr>
          <w:rFonts w:ascii="JetBrains Mono" w:cs="JetBrains Mono" w:eastAsia="JetBrains Mono" w:hAnsi="JetBrains Mono"/>
          <w:b/>
          <w:bCs/>
          <w:color w:val="D9763A"/>
          <w:sz w:val="20"/>
          <w:szCs w:val="20"/>
        </w:rPr>
        <w:t xml:space="preserve">INV-15  </w:t>
      </w:r>
      <w:r>
        <w:rPr>
          <w:rFonts w:ascii="Inter" w:cs="Inter" w:eastAsia="Inter" w:hAnsi="Inter"/>
          <w:color w:val="1A1D21"/>
          <w:sz w:val="21"/>
          <w:szCs w:val="21"/>
        </w:rPr>
        <w:t xml:space="preserve">(v7) Emotion and aspect (strengths/gripes) reads are AI-inferred COMPANION signals — always labeled inferred, always carrying confidence, and never blended into the stated Brand Love / Trust headline Indices. A comment with no readable affect is "no emotion detected," a distinct bucket, never a neutral emotion.</w:t>
      </w:r>
    </w:p>
    <w:p>
      <w:pPr>
        <w:pStyle w:val="ListParagraph"/>
        <w:numPr>
          <w:ilvl w:val="0"/>
          <w:numId w:val="2"/>
        </w:numPr>
        <w:spacing w:after="90" w:line="288"/>
      </w:pPr>
      <w:r>
        <w:rPr>
          <w:rFonts w:ascii="JetBrains Mono" w:cs="JetBrains Mono" w:eastAsia="JetBrains Mono" w:hAnsi="JetBrains Mono"/>
          <w:b/>
          <w:bCs/>
          <w:color w:val="D9763A"/>
          <w:sz w:val="20"/>
          <w:szCs w:val="20"/>
        </w:rPr>
        <w:t xml:space="preserve">INV-16  </w:t>
      </w:r>
      <w:r>
        <w:rPr>
          <w:rFonts w:ascii="Inter" w:cs="Inter" w:eastAsia="Inter" w:hAnsi="Inter"/>
          <w:color w:val="1A1D21"/>
          <w:sz w:val="21"/>
          <w:szCs w:val="21"/>
        </w:rPr>
        <w:t xml:space="preserve">(v7) Emotion is a DISTINCT lens from Brand Love, Brand Trust, and sentiment — reported alongside them, never collapsed into any one. Any "emotion/aspect → Love/Trust" relationship is presented as association, not causation.</w:t>
      </w:r>
    </w:p>
    <w:p>
      <w:pPr>
        <w:spacing w:after="80" w:before="360"/>
      </w:pPr>
      <w:r>
        <w:rPr>
          <w:rFonts w:ascii="Inter" w:cs="Inter" w:eastAsia="Inter" w:hAnsi="Inter"/>
          <w:b/>
          <w:bCs/>
          <w:color w:val="6B6F76"/>
          <w:spacing w:val="40"/>
          <w:sz w:val="17"/>
          <w:szCs w:val="17"/>
        </w:rPr>
        <w:t xml:space="preserve">SECTION 08</w:t>
      </w:r>
    </w:p>
    <w:p>
      <w:pPr>
        <w:pBdr>
          <w:bottom w:val="single" w:color="1A1D21" w:sz="12" w:space="1"/>
        </w:pBdr>
        <w:spacing w:after="80"/>
        <w:ind w:right="8740"/>
      </w:pPr>
      <w:r>
        <w:rPr>
          <w:sz w:val="2"/>
          <w:szCs w:val="2"/>
        </w:rPr>
        <w:t xml:space="preserve"/>
      </w:r>
    </w:p>
    <w:p>
      <w:pPr>
        <w:pStyle w:val="Heading1"/>
        <w:spacing w:after="160" w:before="120"/>
      </w:pPr>
      <w:r>
        <w:rPr>
          <w:rFonts w:ascii="Fraunces" w:cs="Fraunces" w:eastAsia="Fraunces" w:hAnsi="Fraunces"/>
          <w:b/>
          <w:bCs/>
          <w:color w:val="1A1D21"/>
          <w:sz w:val="40"/>
          <w:szCs w:val="40"/>
        </w:rPr>
        <w:t xml:space="preserve">Edge cases</w:t>
      </w:r>
    </w:p>
    <w:p>
      <w:pPr>
        <w:spacing w:after="200" w:before="60"/>
      </w:pPr>
      <w:r>
        <w:rPr>
          <w:rFonts w:ascii="Fraunces" w:cs="Fraunces" w:eastAsia="Fraunces" w:hAnsi="Fraunces"/>
          <w:i/>
          <w:iCs/>
          <w:color w:val="6B6F76"/>
          <w:sz w:val="26"/>
          <w:szCs w:val="26"/>
        </w:rPr>
        <w:t xml:space="preserve">The unusual conditions the system must survive — defined now, tested in Phase 3.</w:t>
      </w:r>
    </w:p>
    <w:p>
      <w:pPr>
        <w:pStyle w:val="ListParagraph"/>
        <w:numPr>
          <w:ilvl w:val="0"/>
          <w:numId w:val="2"/>
        </w:numPr>
        <w:spacing w:after="90" w:line="288"/>
      </w:pPr>
      <w:r>
        <w:rPr>
          <w:rFonts w:ascii="JetBrains Mono" w:cs="JetBrains Mono" w:eastAsia="JetBrains Mono" w:hAnsi="JetBrains Mono"/>
          <w:b/>
          <w:bCs/>
          <w:color w:val="D9763A"/>
          <w:sz w:val="20"/>
          <w:szCs w:val="20"/>
        </w:rPr>
        <w:t xml:space="preserve">E-1  </w:t>
      </w:r>
      <w:r>
        <w:rPr>
          <w:rFonts w:ascii="Inter" w:cs="Inter" w:eastAsia="Inter" w:hAnsi="Inter"/>
          <w:color w:val="1A1D21"/>
          <w:sz w:val="21"/>
          <w:szCs w:val="21"/>
        </w:rPr>
        <w:t xml:space="preserve">Empty or tiny sample — states the sample is too small rather than fabricating confidence.</w:t>
      </w:r>
    </w:p>
    <w:p>
      <w:pPr>
        <w:pStyle w:val="ListParagraph"/>
        <w:numPr>
          <w:ilvl w:val="0"/>
          <w:numId w:val="2"/>
        </w:numPr>
        <w:spacing w:after="90" w:line="288"/>
      </w:pPr>
      <w:r>
        <w:rPr>
          <w:rFonts w:ascii="JetBrains Mono" w:cs="JetBrains Mono" w:eastAsia="JetBrains Mono" w:hAnsi="JetBrains Mono"/>
          <w:b/>
          <w:bCs/>
          <w:color w:val="D9763A"/>
          <w:sz w:val="20"/>
          <w:szCs w:val="20"/>
        </w:rPr>
        <w:t xml:space="preserve">E-2  </w:t>
      </w:r>
      <w:r>
        <w:rPr>
          <w:rFonts w:ascii="Inter" w:cs="Inter" w:eastAsia="Inter" w:hAnsi="Inter"/>
          <w:color w:val="1A1D21"/>
          <w:sz w:val="21"/>
          <w:szCs w:val="21"/>
        </w:rPr>
        <w:t xml:space="preserve">Abandoned survey — the partial is retained, counted incomplete, flagged.</w:t>
      </w:r>
    </w:p>
    <w:p>
      <w:pPr>
        <w:pStyle w:val="ListParagraph"/>
        <w:numPr>
          <w:ilvl w:val="0"/>
          <w:numId w:val="2"/>
        </w:numPr>
        <w:spacing w:after="90" w:line="288"/>
      </w:pPr>
      <w:r>
        <w:rPr>
          <w:rFonts w:ascii="JetBrains Mono" w:cs="JetBrains Mono" w:eastAsia="JetBrains Mono" w:hAnsi="JetBrains Mono"/>
          <w:b/>
          <w:bCs/>
          <w:color w:val="D9763A"/>
          <w:sz w:val="20"/>
          <w:szCs w:val="20"/>
        </w:rPr>
        <w:t xml:space="preserve">E-3  </w:t>
      </w:r>
      <w:r>
        <w:rPr>
          <w:rFonts w:ascii="Inter" w:cs="Inter" w:eastAsia="Inter" w:hAnsi="Inter"/>
          <w:color w:val="1A1D21"/>
          <w:sz w:val="21"/>
          <w:szCs w:val="21"/>
        </w:rPr>
        <w:t xml:space="preserve">Junk / abusive open text — captured, flagged, excluded by default, reviewable.</w:t>
      </w:r>
    </w:p>
    <w:p>
      <w:pPr>
        <w:pStyle w:val="ListParagraph"/>
        <w:numPr>
          <w:ilvl w:val="0"/>
          <w:numId w:val="2"/>
        </w:numPr>
        <w:spacing w:after="90" w:line="288"/>
      </w:pPr>
      <w:r>
        <w:rPr>
          <w:rFonts w:ascii="JetBrains Mono" w:cs="JetBrains Mono" w:eastAsia="JetBrains Mono" w:hAnsi="JetBrains Mono"/>
          <w:b/>
          <w:bCs/>
          <w:color w:val="D9763A"/>
          <w:sz w:val="20"/>
          <w:szCs w:val="20"/>
        </w:rPr>
        <w:t xml:space="preserve">E-4  </w:t>
      </w:r>
      <w:r>
        <w:rPr>
          <w:rFonts w:ascii="Inter" w:cs="Inter" w:eastAsia="Inter" w:hAnsi="Inter"/>
          <w:color w:val="1A1D21"/>
          <w:sz w:val="21"/>
          <w:szCs w:val="21"/>
        </w:rPr>
        <w:t xml:space="preserve">Non-English / mixed-language — English-only MVP; non-English detected, tagged, set aside until Phase 2.</w:t>
      </w:r>
    </w:p>
    <w:p>
      <w:pPr>
        <w:pStyle w:val="ListParagraph"/>
        <w:numPr>
          <w:ilvl w:val="0"/>
          <w:numId w:val="2"/>
        </w:numPr>
        <w:spacing w:after="90" w:line="288"/>
      </w:pPr>
      <w:r>
        <w:rPr>
          <w:rFonts w:ascii="JetBrains Mono" w:cs="JetBrains Mono" w:eastAsia="JetBrains Mono" w:hAnsi="JetBrains Mono"/>
          <w:b/>
          <w:bCs/>
          <w:color w:val="D9763A"/>
          <w:sz w:val="20"/>
          <w:szCs w:val="20"/>
        </w:rPr>
        <w:t xml:space="preserve">E-5  </w:t>
      </w:r>
      <w:r>
        <w:rPr>
          <w:rFonts w:ascii="Inter" w:cs="Inter" w:eastAsia="Inter" w:hAnsi="Inter"/>
          <w:color w:val="1A1D21"/>
          <w:sz w:val="21"/>
          <w:szCs w:val="21"/>
        </w:rPr>
        <w:t xml:space="preserve">Malformed CSV import — rejected or partially accepted with a per-row error report.</w:t>
      </w:r>
    </w:p>
    <w:p>
      <w:pPr>
        <w:pStyle w:val="ListParagraph"/>
        <w:numPr>
          <w:ilvl w:val="0"/>
          <w:numId w:val="2"/>
        </w:numPr>
        <w:spacing w:after="90" w:line="288"/>
      </w:pPr>
      <w:r>
        <w:rPr>
          <w:rFonts w:ascii="JetBrains Mono" w:cs="JetBrains Mono" w:eastAsia="JetBrains Mono" w:hAnsi="JetBrains Mono"/>
          <w:b/>
          <w:bCs/>
          <w:color w:val="D9763A"/>
          <w:sz w:val="20"/>
          <w:szCs w:val="20"/>
        </w:rPr>
        <w:t xml:space="preserve">E-6  </w:t>
      </w:r>
      <w:r>
        <w:rPr>
          <w:rFonts w:ascii="Inter" w:cs="Inter" w:eastAsia="Inter" w:hAnsi="Inter"/>
          <w:color w:val="1A1D21"/>
          <w:sz w:val="21"/>
          <w:szCs w:val="21"/>
        </w:rPr>
        <w:t xml:space="preserve">Duplicate / repeated submissions — de-duplication plus link-level controls.</w:t>
      </w:r>
    </w:p>
    <w:p>
      <w:pPr>
        <w:pStyle w:val="ListParagraph"/>
        <w:numPr>
          <w:ilvl w:val="0"/>
          <w:numId w:val="2"/>
        </w:numPr>
        <w:spacing w:after="90" w:line="288"/>
      </w:pPr>
      <w:r>
        <w:rPr>
          <w:rFonts w:ascii="JetBrains Mono" w:cs="JetBrains Mono" w:eastAsia="JetBrains Mono" w:hAnsi="JetBrains Mono"/>
          <w:b/>
          <w:bCs/>
          <w:color w:val="D9763A"/>
          <w:sz w:val="20"/>
          <w:szCs w:val="20"/>
        </w:rPr>
        <w:t xml:space="preserve">E-7  </w:t>
      </w:r>
      <w:r>
        <w:rPr>
          <w:rFonts w:ascii="Inter" w:cs="Inter" w:eastAsia="Inter" w:hAnsi="Inter"/>
          <w:color w:val="1A1D21"/>
          <w:sz w:val="21"/>
          <w:szCs w:val="21"/>
        </w:rPr>
        <w:t xml:space="preserve">Conversational interview off the rails — stays in scope, ignores injected instructions, enforces cost/safety limits (R-45), ends gracefully.</w:t>
      </w:r>
    </w:p>
    <w:p>
      <w:pPr>
        <w:pStyle w:val="ListParagraph"/>
        <w:numPr>
          <w:ilvl w:val="0"/>
          <w:numId w:val="2"/>
        </w:numPr>
        <w:spacing w:after="90" w:line="288"/>
      </w:pPr>
      <w:r>
        <w:rPr>
          <w:rFonts w:ascii="JetBrains Mono" w:cs="JetBrains Mono" w:eastAsia="JetBrains Mono" w:hAnsi="JetBrains Mono"/>
          <w:b/>
          <w:bCs/>
          <w:color w:val="D9763A"/>
          <w:sz w:val="20"/>
          <w:szCs w:val="20"/>
        </w:rPr>
        <w:t xml:space="preserve">E-8  </w:t>
      </w:r>
      <w:r>
        <w:rPr>
          <w:rFonts w:ascii="Inter" w:cs="Inter" w:eastAsia="Inter" w:hAnsi="Inter"/>
          <w:color w:val="1A1D21"/>
          <w:sz w:val="21"/>
          <w:szCs w:val="21"/>
        </w:rPr>
        <w:t xml:space="preserve">Ambiguous analysis query — answers only what the data supports; states what it cannot determine.</w:t>
      </w:r>
    </w:p>
    <w:p>
      <w:pPr>
        <w:pStyle w:val="ListParagraph"/>
        <w:numPr>
          <w:ilvl w:val="0"/>
          <w:numId w:val="2"/>
        </w:numPr>
        <w:spacing w:after="90" w:line="288"/>
      </w:pPr>
      <w:r>
        <w:rPr>
          <w:rFonts w:ascii="JetBrains Mono" w:cs="JetBrains Mono" w:eastAsia="JetBrains Mono" w:hAnsi="JetBrains Mono"/>
          <w:b/>
          <w:bCs/>
          <w:color w:val="D9763A"/>
          <w:sz w:val="20"/>
          <w:szCs w:val="20"/>
        </w:rPr>
        <w:t xml:space="preserve">E-9  </w:t>
      </w:r>
      <w:r>
        <w:rPr>
          <w:rFonts w:ascii="Inter" w:cs="Inter" w:eastAsia="Inter" w:hAnsi="Inter"/>
          <w:color w:val="1A1D21"/>
          <w:sz w:val="21"/>
          <w:szCs w:val="21"/>
        </w:rPr>
        <w:t xml:space="preserve">Sudden volume spike — ingestion/analysis stay correct; abuse defenses (R-41) distinguish a real spike from ballot-stuffing.</w:t>
      </w:r>
    </w:p>
    <w:p>
      <w:pPr>
        <w:pStyle w:val="ListParagraph"/>
        <w:numPr>
          <w:ilvl w:val="0"/>
          <w:numId w:val="2"/>
        </w:numPr>
        <w:spacing w:after="90" w:line="288"/>
      </w:pPr>
      <w:r>
        <w:rPr>
          <w:rFonts w:ascii="JetBrains Mono" w:cs="JetBrains Mono" w:eastAsia="JetBrains Mono" w:hAnsi="JetBrains Mono"/>
          <w:b/>
          <w:bCs/>
          <w:color w:val="D9763A"/>
          <w:sz w:val="20"/>
          <w:szCs w:val="20"/>
        </w:rPr>
        <w:t xml:space="preserve">E-10  </w:t>
      </w:r>
      <w:r>
        <w:rPr>
          <w:rFonts w:ascii="Inter" w:cs="Inter" w:eastAsia="Inter" w:hAnsi="Inter"/>
          <w:color w:val="1A1D21"/>
          <w:sz w:val="21"/>
          <w:szCs w:val="21"/>
        </w:rPr>
        <w:t xml:space="preserve">(v6) Sensitive disclosure — PII/safety concerns stored under INV-8/INV-11 and surfaced to the admin behind role + audit controls, never broadcast.</w:t>
      </w:r>
    </w:p>
    <w:p>
      <w:pPr>
        <w:pStyle w:val="ListParagraph"/>
        <w:numPr>
          <w:ilvl w:val="0"/>
          <w:numId w:val="2"/>
        </w:numPr>
        <w:spacing w:after="90" w:line="288"/>
      </w:pPr>
      <w:r>
        <w:rPr>
          <w:rFonts w:ascii="JetBrains Mono" w:cs="JetBrains Mono" w:eastAsia="JetBrains Mono" w:hAnsi="JetBrains Mono"/>
          <w:b/>
          <w:bCs/>
          <w:color w:val="D9763A"/>
          <w:sz w:val="20"/>
          <w:szCs w:val="20"/>
        </w:rPr>
        <w:t xml:space="preserve">E-11  </w:t>
      </w:r>
      <w:r>
        <w:rPr>
          <w:rFonts w:ascii="Inter" w:cs="Inter" w:eastAsia="Inter" w:hAnsi="Inter"/>
          <w:color w:val="1A1D21"/>
          <w:sz w:val="21"/>
          <w:szCs w:val="21"/>
        </w:rPr>
        <w:t xml:space="preserve">Concurrent editing — two admins editing one survey do not silently overwrite each other.</w:t>
      </w:r>
    </w:p>
    <w:p>
      <w:pPr>
        <w:pStyle w:val="ListParagraph"/>
        <w:numPr>
          <w:ilvl w:val="0"/>
          <w:numId w:val="2"/>
        </w:numPr>
        <w:spacing w:after="90" w:line="288"/>
      </w:pPr>
      <w:r>
        <w:rPr>
          <w:rFonts w:ascii="JetBrains Mono" w:cs="JetBrains Mono" w:eastAsia="JetBrains Mono" w:hAnsi="JetBrains Mono"/>
          <w:b/>
          <w:bCs/>
          <w:color w:val="D9763A"/>
          <w:sz w:val="20"/>
          <w:szCs w:val="20"/>
        </w:rPr>
        <w:t xml:space="preserve">E-12  </w:t>
      </w:r>
      <w:r>
        <w:rPr>
          <w:rFonts w:ascii="Inter" w:cs="Inter" w:eastAsia="Inter" w:hAnsi="Inter"/>
          <w:color w:val="1A1D21"/>
          <w:sz w:val="21"/>
          <w:szCs w:val="21"/>
        </w:rPr>
        <w:t xml:space="preserve">Source blocks or rate-limits collection — collection backs off, records the gap, never fabricates.</w:t>
      </w:r>
    </w:p>
    <w:p>
      <w:pPr>
        <w:pStyle w:val="ListParagraph"/>
        <w:numPr>
          <w:ilvl w:val="0"/>
          <w:numId w:val="2"/>
        </w:numPr>
        <w:spacing w:after="90" w:line="288"/>
      </w:pPr>
      <w:r>
        <w:rPr>
          <w:rFonts w:ascii="JetBrains Mono" w:cs="JetBrains Mono" w:eastAsia="JetBrains Mono" w:hAnsi="JetBrains Mono"/>
          <w:b/>
          <w:bCs/>
          <w:color w:val="D9763A"/>
          <w:sz w:val="20"/>
          <w:szCs w:val="20"/>
        </w:rPr>
        <w:t xml:space="preserve">E-13  </w:t>
      </w:r>
      <w:r>
        <w:rPr>
          <w:rFonts w:ascii="Inter" w:cs="Inter" w:eastAsia="Inter" w:hAnsi="Inter"/>
          <w:color w:val="1A1D21"/>
          <w:sz w:val="21"/>
          <w:szCs w:val="21"/>
        </w:rPr>
        <w:t xml:space="preserve">Competitor identity ambiguity — low-confidence matches flagged and excluded from headline figures until confirmed.</w:t>
      </w:r>
    </w:p>
    <w:p>
      <w:pPr>
        <w:pStyle w:val="ListParagraph"/>
        <w:numPr>
          <w:ilvl w:val="0"/>
          <w:numId w:val="2"/>
        </w:numPr>
        <w:spacing w:after="90" w:line="288"/>
      </w:pPr>
      <w:r>
        <w:rPr>
          <w:rFonts w:ascii="JetBrains Mono" w:cs="JetBrains Mono" w:eastAsia="JetBrains Mono" w:hAnsi="JetBrains Mono"/>
          <w:b/>
          <w:bCs/>
          <w:color w:val="D9763A"/>
          <w:sz w:val="20"/>
          <w:szCs w:val="20"/>
        </w:rPr>
        <w:t xml:space="preserve">E-14  </w:t>
      </w:r>
      <w:r>
        <w:rPr>
          <w:rFonts w:ascii="Inter" w:cs="Inter" w:eastAsia="Inter" w:hAnsi="Inter"/>
          <w:color w:val="1A1D21"/>
          <w:sz w:val="21"/>
          <w:szCs w:val="21"/>
        </w:rPr>
        <w:t xml:space="preserve">Sparse competitor data — too few public reviews shows "insufficient data."</w:t>
      </w:r>
    </w:p>
    <w:p>
      <w:pPr>
        <w:pStyle w:val="ListParagraph"/>
        <w:numPr>
          <w:ilvl w:val="0"/>
          <w:numId w:val="2"/>
        </w:numPr>
        <w:spacing w:after="90" w:line="288"/>
      </w:pPr>
      <w:r>
        <w:rPr>
          <w:rFonts w:ascii="JetBrains Mono" w:cs="JetBrains Mono" w:eastAsia="JetBrains Mono" w:hAnsi="JetBrains Mono"/>
          <w:b/>
          <w:bCs/>
          <w:color w:val="D9763A"/>
          <w:sz w:val="20"/>
          <w:szCs w:val="20"/>
        </w:rPr>
        <w:t xml:space="preserve">E-15  </w:t>
      </w:r>
      <w:r>
        <w:rPr>
          <w:rFonts w:ascii="Inter" w:cs="Inter" w:eastAsia="Inter" w:hAnsi="Inter"/>
          <w:color w:val="1A1D21"/>
          <w:sz w:val="21"/>
          <w:szCs w:val="21"/>
        </w:rPr>
        <w:t xml:space="preserve">Mixed rating scales — each normalized to the common 1–5; un-mappable ratings stored raw and excluded from cross-source averages.</w:t>
      </w:r>
    </w:p>
    <w:p>
      <w:pPr>
        <w:pStyle w:val="ListParagraph"/>
        <w:numPr>
          <w:ilvl w:val="0"/>
          <w:numId w:val="2"/>
        </w:numPr>
        <w:spacing w:after="90" w:line="288"/>
      </w:pPr>
      <w:r>
        <w:rPr>
          <w:rFonts w:ascii="JetBrains Mono" w:cs="JetBrains Mono" w:eastAsia="JetBrains Mono" w:hAnsi="JetBrains Mono"/>
          <w:b/>
          <w:bCs/>
          <w:color w:val="D9763A"/>
          <w:sz w:val="20"/>
          <w:szCs w:val="20"/>
        </w:rPr>
        <w:t xml:space="preserve">E-16  </w:t>
      </w:r>
      <w:r>
        <w:rPr>
          <w:rFonts w:ascii="Inter" w:cs="Inter" w:eastAsia="Inter" w:hAnsi="Inter"/>
          <w:color w:val="1A1D21"/>
          <w:sz w:val="21"/>
          <w:szCs w:val="21"/>
        </w:rPr>
        <w:t xml:space="preserve">Category-relative trust — read relative to category and prior period, not as an absolute.</w:t>
      </w:r>
    </w:p>
    <w:p>
      <w:pPr>
        <w:pStyle w:val="ListParagraph"/>
        <w:numPr>
          <w:ilvl w:val="0"/>
          <w:numId w:val="2"/>
        </w:numPr>
        <w:spacing w:after="90" w:line="288"/>
      </w:pPr>
      <w:r>
        <w:rPr>
          <w:rFonts w:ascii="JetBrains Mono" w:cs="JetBrains Mono" w:eastAsia="JetBrains Mono" w:hAnsi="JetBrains Mono"/>
          <w:b/>
          <w:bCs/>
          <w:color w:val="D9763A"/>
          <w:sz w:val="20"/>
          <w:szCs w:val="20"/>
        </w:rPr>
        <w:t xml:space="preserve">E-17  </w:t>
      </w:r>
      <w:r>
        <w:rPr>
          <w:rFonts w:ascii="Inter" w:cs="Inter" w:eastAsia="Inter" w:hAnsi="Inter"/>
          <w:color w:val="1A1D21"/>
          <w:sz w:val="21"/>
          <w:szCs w:val="21"/>
        </w:rPr>
        <w:t xml:space="preserve">(v6) Consent withdrawn — contact purged and the individual case anonymized; already-computed de-identified aggregate recovery metrics are retained (INV-13).</w:t>
      </w:r>
    </w:p>
    <w:p>
      <w:pPr>
        <w:pStyle w:val="ListParagraph"/>
        <w:numPr>
          <w:ilvl w:val="0"/>
          <w:numId w:val="2"/>
        </w:numPr>
        <w:spacing w:after="90" w:line="288"/>
      </w:pPr>
      <w:r>
        <w:rPr>
          <w:rFonts w:ascii="JetBrains Mono" w:cs="JetBrains Mono" w:eastAsia="JetBrains Mono" w:hAnsi="JetBrains Mono"/>
          <w:b/>
          <w:bCs/>
          <w:color w:val="D9763A"/>
          <w:sz w:val="20"/>
          <w:szCs w:val="20"/>
        </w:rPr>
        <w:t xml:space="preserve">E-18  </w:t>
      </w:r>
      <w:r>
        <w:rPr>
          <w:rFonts w:ascii="Inter" w:cs="Inter" w:eastAsia="Inter" w:hAnsi="Inter"/>
          <w:color w:val="1A1D21"/>
          <w:sz w:val="21"/>
          <w:szCs w:val="21"/>
        </w:rPr>
        <w:t xml:space="preserve">Notification failure — if a notification can’t be delivered, the case stays authoritative internally, the gap is recorded, delivery retries — never silently dropping a case.</w:t>
      </w:r>
    </w:p>
    <w:p>
      <w:pPr>
        <w:pStyle w:val="ListParagraph"/>
        <w:numPr>
          <w:ilvl w:val="0"/>
          <w:numId w:val="2"/>
        </w:numPr>
        <w:spacing w:after="90" w:line="288"/>
      </w:pPr>
      <w:r>
        <w:rPr>
          <w:rFonts w:ascii="JetBrains Mono" w:cs="JetBrains Mono" w:eastAsia="JetBrains Mono" w:hAnsi="JetBrains Mono"/>
          <w:b/>
          <w:bCs/>
          <w:color w:val="D9763A"/>
          <w:sz w:val="20"/>
          <w:szCs w:val="20"/>
        </w:rPr>
        <w:t xml:space="preserve">E-19  </w:t>
      </w:r>
      <w:r>
        <w:rPr>
          <w:rFonts w:ascii="Inter" w:cs="Inter" w:eastAsia="Inter" w:hAnsi="Inter"/>
          <w:color w:val="1A1D21"/>
          <w:sz w:val="21"/>
          <w:szCs w:val="21"/>
        </w:rPr>
        <w:t xml:space="preserve">Unowned / stale case — a case with no owner, or past its follow-up window, is surfaced and escalated.</w:t>
      </w:r>
    </w:p>
    <w:p>
      <w:pPr>
        <w:pStyle w:val="ListParagraph"/>
        <w:numPr>
          <w:ilvl w:val="0"/>
          <w:numId w:val="2"/>
        </w:numPr>
        <w:spacing w:after="90" w:line="288"/>
      </w:pPr>
      <w:r>
        <w:rPr>
          <w:rFonts w:ascii="JetBrains Mono" w:cs="JetBrains Mono" w:eastAsia="JetBrains Mono" w:hAnsi="JetBrains Mono"/>
          <w:b/>
          <w:bCs/>
          <w:color w:val="D9763A"/>
          <w:sz w:val="20"/>
          <w:szCs w:val="20"/>
        </w:rPr>
        <w:t xml:space="preserve">E-20  </w:t>
      </w:r>
      <w:r>
        <w:rPr>
          <w:rFonts w:ascii="Inter" w:cs="Inter" w:eastAsia="Inter" w:hAnsi="Inter"/>
          <w:color w:val="1A1D21"/>
          <w:sz w:val="21"/>
          <w:szCs w:val="21"/>
        </w:rPr>
        <w:t xml:space="preserve">Recovery sample too small — reported as "not yet measurable," not a fabricated improvement.</w:t>
      </w:r>
    </w:p>
    <w:p>
      <w:pPr>
        <w:pStyle w:val="ListParagraph"/>
        <w:numPr>
          <w:ilvl w:val="0"/>
          <w:numId w:val="2"/>
        </w:numPr>
        <w:spacing w:after="90" w:line="288"/>
      </w:pPr>
      <w:r>
        <w:rPr>
          <w:rFonts w:ascii="JetBrains Mono" w:cs="JetBrains Mono" w:eastAsia="JetBrains Mono" w:hAnsi="JetBrains Mono"/>
          <w:b/>
          <w:bCs/>
          <w:color w:val="D9763A"/>
          <w:sz w:val="20"/>
          <w:szCs w:val="20"/>
        </w:rPr>
        <w:t xml:space="preserve">E-21  </w:t>
      </w:r>
      <w:r>
        <w:rPr>
          <w:rFonts w:ascii="Inter" w:cs="Inter" w:eastAsia="Inter" w:hAnsi="Inter"/>
          <w:color w:val="1A1D21"/>
          <w:sz w:val="21"/>
          <w:szCs w:val="21"/>
        </w:rPr>
        <w:t xml:space="preserve">(v6) Case storm — a viral bad event floods triggers; cases are grouped/throttled so the team isn’t buried and one customer isn’t contacted repeatedly.</w:t>
      </w:r>
    </w:p>
    <w:p>
      <w:pPr>
        <w:pStyle w:val="ListParagraph"/>
        <w:numPr>
          <w:ilvl w:val="0"/>
          <w:numId w:val="2"/>
        </w:numPr>
        <w:spacing w:after="90" w:line="288"/>
      </w:pPr>
      <w:r>
        <w:rPr>
          <w:rFonts w:ascii="JetBrains Mono" w:cs="JetBrains Mono" w:eastAsia="JetBrains Mono" w:hAnsi="JetBrains Mono"/>
          <w:b/>
          <w:bCs/>
          <w:color w:val="D9763A"/>
          <w:sz w:val="20"/>
          <w:szCs w:val="20"/>
        </w:rPr>
        <w:t xml:space="preserve">E-22  </w:t>
      </w:r>
      <w:r>
        <w:rPr>
          <w:rFonts w:ascii="Inter" w:cs="Inter" w:eastAsia="Inter" w:hAnsi="Inter"/>
          <w:color w:val="1A1D21"/>
          <w:sz w:val="21"/>
          <w:szCs w:val="21"/>
        </w:rPr>
        <w:t xml:space="preserve">(v6) Timezone / period boundaries — timestamps stored UTC; trends and "prior period" use the account’s configured timezone; retention/aging boundaries DST-safe.</w:t>
      </w:r>
    </w:p>
    <w:p>
      <w:pPr>
        <w:pStyle w:val="ListParagraph"/>
        <w:numPr>
          <w:ilvl w:val="0"/>
          <w:numId w:val="2"/>
        </w:numPr>
        <w:spacing w:after="90" w:line="288"/>
      </w:pPr>
      <w:r>
        <w:rPr>
          <w:rFonts w:ascii="JetBrains Mono" w:cs="JetBrains Mono" w:eastAsia="JetBrains Mono" w:hAnsi="JetBrains Mono"/>
          <w:b/>
          <w:bCs/>
          <w:color w:val="D9763A"/>
          <w:sz w:val="20"/>
          <w:szCs w:val="20"/>
        </w:rPr>
        <w:t xml:space="preserve">E-23  </w:t>
      </w:r>
      <w:r>
        <w:rPr>
          <w:rFonts w:ascii="Inter" w:cs="Inter" w:eastAsia="Inter" w:hAnsi="Inter"/>
          <w:color w:val="1A1D21"/>
          <w:sz w:val="21"/>
          <w:szCs w:val="21"/>
        </w:rPr>
        <w:t xml:space="preserve">(v6) Minor detected — if a respondent indicates they’re under the age threshold, contact collection is refused; anonymous response still accepted.</w:t>
      </w:r>
    </w:p>
    <w:p>
      <w:pPr>
        <w:pStyle w:val="ListParagraph"/>
        <w:numPr>
          <w:ilvl w:val="0"/>
          <w:numId w:val="2"/>
        </w:numPr>
        <w:spacing w:after="90" w:line="288"/>
      </w:pPr>
      <w:r>
        <w:rPr>
          <w:rFonts w:ascii="JetBrains Mono" w:cs="JetBrains Mono" w:eastAsia="JetBrains Mono" w:hAnsi="JetBrains Mono"/>
          <w:b/>
          <w:bCs/>
          <w:color w:val="D9763A"/>
          <w:sz w:val="20"/>
          <w:szCs w:val="20"/>
        </w:rPr>
        <w:t xml:space="preserve">E-24  </w:t>
      </w:r>
      <w:r>
        <w:rPr>
          <w:rFonts w:ascii="Inter" w:cs="Inter" w:eastAsia="Inter" w:hAnsi="Inter"/>
          <w:color w:val="1A1D21"/>
          <w:sz w:val="21"/>
          <w:szCs w:val="21"/>
        </w:rPr>
        <w:t xml:space="preserve">(v6) No stated reads in scope — if a filtered set has no stated Love/Trust, the headline Index shows "no stated data" and only the labeled inferred signal is shown.</w:t>
      </w:r>
    </w:p>
    <w:p>
      <w:pPr>
        <w:pStyle w:val="ListParagraph"/>
        <w:numPr>
          <w:ilvl w:val="0"/>
          <w:numId w:val="2"/>
        </w:numPr>
        <w:spacing w:after="90" w:line="288"/>
      </w:pPr>
      <w:r>
        <w:rPr>
          <w:rFonts w:ascii="JetBrains Mono" w:cs="JetBrains Mono" w:eastAsia="JetBrains Mono" w:hAnsi="JetBrains Mono"/>
          <w:b/>
          <w:bCs/>
          <w:color w:val="D9763A"/>
          <w:sz w:val="20"/>
          <w:szCs w:val="20"/>
        </w:rPr>
        <w:t xml:space="preserve">E-25  </w:t>
      </w:r>
      <w:r>
        <w:rPr>
          <w:rFonts w:ascii="Inter" w:cs="Inter" w:eastAsia="Inter" w:hAnsi="Inter"/>
          <w:color w:val="1A1D21"/>
          <w:sz w:val="21"/>
          <w:szCs w:val="21"/>
        </w:rPr>
        <w:t xml:space="preserve">(v7) Mixed / conflicting emotions in one comment — represented as multiple emotions with intensities, not forced to one label; contributes to each, counted once per dimension (INV-2).</w:t>
      </w:r>
    </w:p>
    <w:p>
      <w:pPr>
        <w:pStyle w:val="ListParagraph"/>
        <w:numPr>
          <w:ilvl w:val="0"/>
          <w:numId w:val="2"/>
        </w:numPr>
        <w:spacing w:after="90" w:line="288"/>
      </w:pPr>
      <w:r>
        <w:rPr>
          <w:rFonts w:ascii="JetBrains Mono" w:cs="JetBrains Mono" w:eastAsia="JetBrains Mono" w:hAnsi="JetBrains Mono"/>
          <w:b/>
          <w:bCs/>
          <w:color w:val="D9763A"/>
          <w:sz w:val="20"/>
          <w:szCs w:val="20"/>
        </w:rPr>
        <w:t xml:space="preserve">E-26  </w:t>
      </w:r>
      <w:r>
        <w:rPr>
          <w:rFonts w:ascii="Inter" w:cs="Inter" w:eastAsia="Inter" w:hAnsi="Inter"/>
          <w:color w:val="1A1D21"/>
          <w:sz w:val="21"/>
          <w:szCs w:val="21"/>
        </w:rPr>
        <w:t xml:space="preserve">(v7) Sarcasm / ambiguous affect — low-confidence emotion or aspect reads are flagged and excluded from headline figures until a confidence floor is met; the verbatim stays available.</w:t>
      </w:r>
    </w:p>
    <w:p>
      <w:pPr>
        <w:pStyle w:val="ListParagraph"/>
        <w:numPr>
          <w:ilvl w:val="0"/>
          <w:numId w:val="2"/>
        </w:numPr>
        <w:spacing w:after="90" w:line="288"/>
      </w:pPr>
      <w:r>
        <w:rPr>
          <w:rFonts w:ascii="JetBrains Mono" w:cs="JetBrains Mono" w:eastAsia="JetBrains Mono" w:hAnsi="JetBrains Mono"/>
          <w:b/>
          <w:bCs/>
          <w:color w:val="D9763A"/>
          <w:sz w:val="20"/>
          <w:szCs w:val="20"/>
        </w:rPr>
        <w:t xml:space="preserve">E-27  </w:t>
      </w:r>
      <w:r>
        <w:rPr>
          <w:rFonts w:ascii="Inter" w:cs="Inter" w:eastAsia="Inter" w:hAnsi="Inter"/>
          <w:color w:val="1A1D21"/>
          <w:sz w:val="21"/>
          <w:szCs w:val="21"/>
        </w:rPr>
        <w:t xml:space="preserve">(v7) No emotion / no aspect detectable — the system shows "no signal" rather than fabricating an emotion or a strength/gripe (parallels E-1, E-24).</w:t>
      </w:r>
    </w:p>
    <w:p>
      <w:pPr>
        <w:spacing w:after="80" w:before="360"/>
      </w:pPr>
      <w:r>
        <w:rPr>
          <w:rFonts w:ascii="Inter" w:cs="Inter" w:eastAsia="Inter" w:hAnsi="Inter"/>
          <w:b/>
          <w:bCs/>
          <w:color w:val="6B6F76"/>
          <w:spacing w:val="40"/>
          <w:sz w:val="17"/>
          <w:szCs w:val="17"/>
        </w:rPr>
        <w:t xml:space="preserve">SECTION 09</w:t>
      </w:r>
    </w:p>
    <w:p>
      <w:pPr>
        <w:pBdr>
          <w:bottom w:val="single" w:color="1A1D21" w:sz="12" w:space="1"/>
        </w:pBdr>
        <w:spacing w:after="80"/>
        <w:ind w:right="8740"/>
      </w:pPr>
      <w:r>
        <w:rPr>
          <w:sz w:val="2"/>
          <w:szCs w:val="2"/>
        </w:rPr>
        <w:t xml:space="preserve"/>
      </w:r>
    </w:p>
    <w:p>
      <w:pPr>
        <w:pStyle w:val="Heading1"/>
        <w:spacing w:after="160" w:before="120"/>
      </w:pPr>
      <w:r>
        <w:rPr>
          <w:rFonts w:ascii="Fraunces" w:cs="Fraunces" w:eastAsia="Fraunces" w:hAnsi="Fraunces"/>
          <w:b/>
          <w:bCs/>
          <w:color w:val="1A1D21"/>
          <w:sz w:val="40"/>
          <w:szCs w:val="40"/>
        </w:rPr>
        <w:t xml:space="preserve">Exclusions</w:t>
      </w:r>
    </w:p>
    <w:p>
      <w:pPr>
        <w:spacing w:after="200" w:before="60"/>
      </w:pPr>
      <w:r>
        <w:rPr>
          <w:rFonts w:ascii="Fraunces" w:cs="Fraunces" w:eastAsia="Fraunces" w:hAnsi="Fraunces"/>
          <w:i/>
          <w:iCs/>
          <w:color w:val="6B6F76"/>
          <w:sz w:val="26"/>
          <w:szCs w:val="26"/>
        </w:rPr>
        <w:t xml:space="preserve">Explicitly out of scope for v1.</w:t>
      </w:r>
    </w:p>
    <w:p>
      <w:pPr>
        <w:pStyle w:val="ListParagraph"/>
        <w:numPr>
          <w:ilvl w:val="0"/>
          <w:numId w:val="2"/>
        </w:numPr>
        <w:spacing w:after="90" w:line="288"/>
      </w:pPr>
      <w:r>
        <w:rPr>
          <w:rFonts w:ascii="JetBrains Mono" w:cs="JetBrains Mono" w:eastAsia="JetBrains Mono" w:hAnsi="JetBrains Mono"/>
          <w:b/>
          <w:bCs/>
          <w:color w:val="D9763A"/>
          <w:sz w:val="20"/>
          <w:szCs w:val="20"/>
        </w:rPr>
        <w:t xml:space="preserve">X-1  </w:t>
      </w:r>
      <w:r>
        <w:rPr>
          <w:rFonts w:ascii="Inter" w:cs="Inter" w:eastAsia="Inter" w:hAnsi="Inter"/>
          <w:color w:val="1A1D21"/>
          <w:sz w:val="21"/>
          <w:szCs w:val="21"/>
        </w:rPr>
        <w:t xml:space="preserve">(v6) Not a CRM or general customer-record system; builds no general identity-resolved profile. The one exception is the consented, first-party RecoveryCase (INV-9).</w:t>
      </w:r>
    </w:p>
    <w:p>
      <w:pPr>
        <w:pStyle w:val="ListParagraph"/>
        <w:numPr>
          <w:ilvl w:val="0"/>
          <w:numId w:val="2"/>
        </w:numPr>
        <w:spacing w:after="90" w:line="288"/>
      </w:pPr>
      <w:r>
        <w:rPr>
          <w:rFonts w:ascii="JetBrains Mono" w:cs="JetBrains Mono" w:eastAsia="JetBrains Mono" w:hAnsi="JetBrains Mono"/>
          <w:b/>
          <w:bCs/>
          <w:color w:val="D9763A"/>
          <w:sz w:val="20"/>
          <w:szCs w:val="20"/>
        </w:rPr>
        <w:t xml:space="preserve">X-2  </w:t>
      </w:r>
      <w:r>
        <w:rPr>
          <w:rFonts w:ascii="Inter" w:cs="Inter" w:eastAsia="Inter" w:hAnsi="Inter"/>
          <w:color w:val="1A1D21"/>
          <w:sz w:val="21"/>
          <w:szCs w:val="21"/>
        </w:rPr>
        <w:t xml:space="preserve">(v6) v1 delivers a lightweight INTERNAL recovery workflow (open, own, track, resolve a case in-app, team notified). v1 does NOT push customer data into external CRM/helpdesk tools, and does NOT ship a native case-management workbench or external agent integrations — those are the posture-#3 horizon.</w:t>
      </w:r>
    </w:p>
    <w:p>
      <w:pPr>
        <w:pStyle w:val="ListParagraph"/>
        <w:numPr>
          <w:ilvl w:val="0"/>
          <w:numId w:val="2"/>
        </w:numPr>
        <w:spacing w:after="90" w:line="288"/>
      </w:pPr>
      <w:r>
        <w:rPr>
          <w:rFonts w:ascii="JetBrains Mono" w:cs="JetBrains Mono" w:eastAsia="JetBrains Mono" w:hAnsi="JetBrains Mono"/>
          <w:b/>
          <w:bCs/>
          <w:color w:val="D9763A"/>
          <w:sz w:val="20"/>
          <w:szCs w:val="20"/>
        </w:rPr>
        <w:t xml:space="preserve">X-3  </w:t>
      </w:r>
      <w:r>
        <w:rPr>
          <w:rFonts w:ascii="Inter" w:cs="Inter" w:eastAsia="Inter" w:hAnsi="Inter"/>
          <w:color w:val="1A1D21"/>
          <w:sz w:val="21"/>
          <w:szCs w:val="21"/>
        </w:rPr>
        <w:t xml:space="preserve">Collection limited to publicly available content obtained lawfully under DPS-7 guardrails. No private/authenticated content, bypassing controls, or collecting data a source’s terms prohibit.</w:t>
      </w:r>
    </w:p>
    <w:p>
      <w:pPr>
        <w:pStyle w:val="ListParagraph"/>
        <w:numPr>
          <w:ilvl w:val="0"/>
          <w:numId w:val="2"/>
        </w:numPr>
        <w:spacing w:after="90" w:line="288"/>
      </w:pPr>
      <w:r>
        <w:rPr>
          <w:rFonts w:ascii="JetBrains Mono" w:cs="JetBrains Mono" w:eastAsia="JetBrains Mono" w:hAnsi="JetBrains Mono"/>
          <w:b/>
          <w:bCs/>
          <w:color w:val="D9763A"/>
          <w:sz w:val="20"/>
          <w:szCs w:val="20"/>
        </w:rPr>
        <w:t xml:space="preserve">X-4  </w:t>
      </w:r>
      <w:r>
        <w:rPr>
          <w:rFonts w:ascii="Inter" w:cs="Inter" w:eastAsia="Inter" w:hAnsi="Inter"/>
          <w:color w:val="1A1D21"/>
          <w:sz w:val="21"/>
          <w:szCs w:val="21"/>
        </w:rPr>
        <w:t xml:space="preserve">No prediction of future business outcomes (churn, revenue) in v1.</w:t>
      </w:r>
    </w:p>
    <w:p>
      <w:pPr>
        <w:pStyle w:val="ListParagraph"/>
        <w:numPr>
          <w:ilvl w:val="0"/>
          <w:numId w:val="2"/>
        </w:numPr>
        <w:spacing w:after="90" w:line="288"/>
      </w:pPr>
      <w:r>
        <w:rPr>
          <w:rFonts w:ascii="JetBrains Mono" w:cs="JetBrains Mono" w:eastAsia="JetBrains Mono" w:hAnsi="JetBrains Mono"/>
          <w:b/>
          <w:bCs/>
          <w:color w:val="D9763A"/>
          <w:sz w:val="20"/>
          <w:szCs w:val="20"/>
        </w:rPr>
        <w:t xml:space="preserve">X-5  </w:t>
      </w:r>
      <w:r>
        <w:rPr>
          <w:rFonts w:ascii="Inter" w:cs="Inter" w:eastAsia="Inter" w:hAnsi="Inter"/>
          <w:color w:val="1A1D21"/>
          <w:sz w:val="21"/>
          <w:szCs w:val="21"/>
        </w:rPr>
        <w:t xml:space="preserve">No public respondent panel / audience marketplace.</w:t>
      </w:r>
    </w:p>
    <w:p>
      <w:pPr>
        <w:pStyle w:val="ListParagraph"/>
        <w:numPr>
          <w:ilvl w:val="0"/>
          <w:numId w:val="2"/>
        </w:numPr>
        <w:spacing w:after="90" w:line="288"/>
      </w:pPr>
      <w:r>
        <w:rPr>
          <w:rFonts w:ascii="JetBrains Mono" w:cs="JetBrains Mono" w:eastAsia="JetBrains Mono" w:hAnsi="JetBrains Mono"/>
          <w:b/>
          <w:bCs/>
          <w:color w:val="D9763A"/>
          <w:sz w:val="20"/>
          <w:szCs w:val="20"/>
        </w:rPr>
        <w:t xml:space="preserve">X-6  </w:t>
      </w:r>
      <w:r>
        <w:rPr>
          <w:rFonts w:ascii="Inter" w:cs="Inter" w:eastAsia="Inter" w:hAnsi="Inter"/>
          <w:color w:val="1A1D21"/>
          <w:sz w:val="21"/>
          <w:szCs w:val="21"/>
        </w:rPr>
        <w:t xml:space="preserve">Does not replace human research judgment; it is decision support with evidence attached.</w:t>
      </w:r>
    </w:p>
    <w:p>
      <w:pPr>
        <w:pStyle w:val="ListParagraph"/>
        <w:numPr>
          <w:ilvl w:val="0"/>
          <w:numId w:val="2"/>
        </w:numPr>
        <w:spacing w:after="90" w:line="288"/>
      </w:pPr>
      <w:r>
        <w:rPr>
          <w:rFonts w:ascii="JetBrains Mono" w:cs="JetBrains Mono" w:eastAsia="JetBrains Mono" w:hAnsi="JetBrains Mono"/>
          <w:b/>
          <w:bCs/>
          <w:color w:val="D9763A"/>
          <w:sz w:val="20"/>
          <w:szCs w:val="20"/>
        </w:rPr>
        <w:t xml:space="preserve">X-7  </w:t>
      </w:r>
      <w:r>
        <w:rPr>
          <w:rFonts w:ascii="Inter" w:cs="Inter" w:eastAsia="Inter" w:hAnsi="Inter"/>
          <w:color w:val="1A1D21"/>
          <w:sz w:val="21"/>
          <w:szCs w:val="21"/>
        </w:rPr>
        <w:t xml:space="preserve">Does not re-identify individuals, contact scraped reviewers, or merge scraped personal data into any profile.</w:t>
      </w:r>
    </w:p>
    <w:p>
      <w:pPr>
        <w:spacing w:after="80" w:before="360"/>
      </w:pPr>
      <w:r>
        <w:rPr>
          <w:rFonts w:ascii="Inter" w:cs="Inter" w:eastAsia="Inter" w:hAnsi="Inter"/>
          <w:b/>
          <w:bCs/>
          <w:color w:val="6B6F76"/>
          <w:spacing w:val="40"/>
          <w:sz w:val="17"/>
          <w:szCs w:val="17"/>
        </w:rPr>
        <w:t xml:space="preserve">SECTION 10</w:t>
      </w:r>
    </w:p>
    <w:p>
      <w:pPr>
        <w:pBdr>
          <w:bottom w:val="single" w:color="1A1D21" w:sz="12" w:space="1"/>
        </w:pBdr>
        <w:spacing w:after="80"/>
        <w:ind w:right="8740"/>
      </w:pPr>
      <w:r>
        <w:rPr>
          <w:sz w:val="2"/>
          <w:szCs w:val="2"/>
        </w:rPr>
        <w:t xml:space="preserve"/>
      </w:r>
    </w:p>
    <w:p>
      <w:pPr>
        <w:pStyle w:val="Heading1"/>
        <w:spacing w:after="160" w:before="120"/>
      </w:pPr>
      <w:r>
        <w:rPr>
          <w:rFonts w:ascii="Fraunces" w:cs="Fraunces" w:eastAsia="Fraunces" w:hAnsi="Fraunces"/>
          <w:b/>
          <w:bCs/>
          <w:color w:val="1A1D21"/>
          <w:sz w:val="40"/>
          <w:szCs w:val="40"/>
        </w:rPr>
        <w:t xml:space="preserve">Data, privacy &amp; security</w:t>
      </w:r>
    </w:p>
    <w:p>
      <w:pPr>
        <w:spacing w:after="200" w:before="60"/>
      </w:pPr>
      <w:r>
        <w:rPr>
          <w:rFonts w:ascii="Fraunces" w:cs="Fraunces" w:eastAsia="Fraunces" w:hAnsi="Fraunces"/>
          <w:i/>
          <w:iCs/>
          <w:color w:val="6B6F76"/>
          <w:sz w:val="26"/>
          <w:szCs w:val="26"/>
        </w:rPr>
        <w:t xml:space="preserve">The handling bar this product is held to — enforced in build and verification.</w:t>
      </w:r>
    </w:p>
    <w:p>
      <w:pPr>
        <w:pStyle w:val="ListParagraph"/>
        <w:numPr>
          <w:ilvl w:val="0"/>
          <w:numId w:val="2"/>
        </w:numPr>
        <w:spacing w:after="90" w:line="288"/>
      </w:pPr>
      <w:r>
        <w:rPr>
          <w:rFonts w:ascii="JetBrains Mono" w:cs="JetBrains Mono" w:eastAsia="JetBrains Mono" w:hAnsi="JetBrains Mono"/>
          <w:b/>
          <w:bCs/>
          <w:color w:val="D9763A"/>
          <w:sz w:val="20"/>
          <w:szCs w:val="20"/>
        </w:rPr>
        <w:t xml:space="preserve">DPS-1  </w:t>
      </w:r>
      <w:r>
        <w:rPr>
          <w:rFonts w:ascii="Inter" w:cs="Inter" w:eastAsia="Inter" w:hAnsi="Inter"/>
          <w:color w:val="1A1D21"/>
          <w:sz w:val="21"/>
          <w:szCs w:val="21"/>
        </w:rPr>
        <w:t xml:space="preserve">The system is a data processor for the account’s feedback; the company is the controller.</w:t>
      </w:r>
    </w:p>
    <w:p>
      <w:pPr>
        <w:pStyle w:val="ListParagraph"/>
        <w:numPr>
          <w:ilvl w:val="0"/>
          <w:numId w:val="2"/>
        </w:numPr>
        <w:spacing w:after="90" w:line="288"/>
      </w:pPr>
      <w:r>
        <w:rPr>
          <w:rFonts w:ascii="JetBrains Mono" w:cs="JetBrains Mono" w:eastAsia="JetBrains Mono" w:hAnsi="JetBrains Mono"/>
          <w:b/>
          <w:bCs/>
          <w:color w:val="D9763A"/>
          <w:sz w:val="20"/>
          <w:szCs w:val="20"/>
        </w:rPr>
        <w:t xml:space="preserve">DPS-2  </w:t>
      </w:r>
      <w:r>
        <w:rPr>
          <w:rFonts w:ascii="Inter" w:cs="Inter" w:eastAsia="Inter" w:hAnsi="Inter"/>
          <w:color w:val="1A1D21"/>
          <w:sz w:val="21"/>
          <w:szCs w:val="21"/>
        </w:rPr>
        <w:t xml:space="preserve">Respondent PII is minimized, encrypted at rest and in transit, access-controlled by role, excluded from logs and AI outputs by default.</w:t>
      </w:r>
    </w:p>
    <w:p>
      <w:pPr>
        <w:pStyle w:val="ListParagraph"/>
        <w:numPr>
          <w:ilvl w:val="0"/>
          <w:numId w:val="2"/>
        </w:numPr>
        <w:spacing w:after="90" w:line="288"/>
      </w:pPr>
      <w:r>
        <w:rPr>
          <w:rFonts w:ascii="JetBrains Mono" w:cs="JetBrains Mono" w:eastAsia="JetBrains Mono" w:hAnsi="JetBrains Mono"/>
          <w:b/>
          <w:bCs/>
          <w:color w:val="D9763A"/>
          <w:sz w:val="20"/>
          <w:szCs w:val="20"/>
        </w:rPr>
        <w:t xml:space="preserve">DPS-3  </w:t>
      </w:r>
      <w:r>
        <w:rPr>
          <w:rFonts w:ascii="Inter" w:cs="Inter" w:eastAsia="Inter" w:hAnsi="Inter"/>
          <w:color w:val="1A1D21"/>
          <w:sz w:val="21"/>
          <w:szCs w:val="21"/>
        </w:rPr>
        <w:t xml:space="preserve">(v6) Data-subject requests (export/deletion) are supported for own respondents AND for the third-party public-review authors whose data we ingested — erasure by source/author via provenance (D-F).</w:t>
      </w:r>
    </w:p>
    <w:p>
      <w:pPr>
        <w:pStyle w:val="ListParagraph"/>
        <w:numPr>
          <w:ilvl w:val="0"/>
          <w:numId w:val="2"/>
        </w:numPr>
        <w:spacing w:after="90" w:line="288"/>
      </w:pPr>
      <w:r>
        <w:rPr>
          <w:rFonts w:ascii="JetBrains Mono" w:cs="JetBrains Mono" w:eastAsia="JetBrains Mono" w:hAnsi="JetBrains Mono"/>
          <w:b/>
          <w:bCs/>
          <w:color w:val="D9763A"/>
          <w:sz w:val="20"/>
          <w:szCs w:val="20"/>
        </w:rPr>
        <w:t xml:space="preserve">DPS-4  </w:t>
      </w:r>
      <w:r>
        <w:rPr>
          <w:rFonts w:ascii="Inter" w:cs="Inter" w:eastAsia="Inter" w:hAnsi="Inter"/>
          <w:color w:val="1A1D21"/>
          <w:sz w:val="21"/>
          <w:szCs w:val="21"/>
        </w:rPr>
        <w:t xml:space="preserve">AI processing is isolated to the account; account data is never used to train shared/base models.</w:t>
      </w:r>
    </w:p>
    <w:p>
      <w:pPr>
        <w:pStyle w:val="ListParagraph"/>
        <w:numPr>
          <w:ilvl w:val="0"/>
          <w:numId w:val="2"/>
        </w:numPr>
        <w:spacing w:after="90" w:line="288"/>
      </w:pPr>
      <w:r>
        <w:rPr>
          <w:rFonts w:ascii="JetBrains Mono" w:cs="JetBrains Mono" w:eastAsia="JetBrains Mono" w:hAnsi="JetBrains Mono"/>
          <w:b/>
          <w:bCs/>
          <w:color w:val="D9763A"/>
          <w:sz w:val="20"/>
          <w:szCs w:val="20"/>
        </w:rPr>
        <w:t xml:space="preserve">DPS-5  </w:t>
      </w:r>
      <w:r>
        <w:rPr>
          <w:rFonts w:ascii="Inter" w:cs="Inter" w:eastAsia="Inter" w:hAnsi="Inter"/>
          <w:color w:val="1A1D21"/>
          <w:sz w:val="21"/>
          <w:szCs w:val="21"/>
        </w:rPr>
        <w:t xml:space="preserve">(v6) Per-account configurable retention (24-mo default); open RecoveryCases and the baseline data their recovery_delta depends on are held past retention until the case closes.</w:t>
      </w:r>
    </w:p>
    <w:p>
      <w:pPr>
        <w:pStyle w:val="ListParagraph"/>
        <w:numPr>
          <w:ilvl w:val="0"/>
          <w:numId w:val="2"/>
        </w:numPr>
        <w:spacing w:after="90" w:line="288"/>
      </w:pPr>
      <w:r>
        <w:rPr>
          <w:rFonts w:ascii="JetBrains Mono" w:cs="JetBrains Mono" w:eastAsia="JetBrains Mono" w:hAnsi="JetBrains Mono"/>
          <w:b/>
          <w:bCs/>
          <w:color w:val="D9763A"/>
          <w:sz w:val="20"/>
          <w:szCs w:val="20"/>
        </w:rPr>
        <w:t xml:space="preserve">DPS-6  </w:t>
      </w:r>
      <w:r>
        <w:rPr>
          <w:rFonts w:ascii="Inter" w:cs="Inter" w:eastAsia="Inter" w:hAnsi="Inter"/>
          <w:color w:val="1A1D21"/>
          <w:sz w:val="21"/>
          <w:szCs w:val="21"/>
        </w:rPr>
        <w:t xml:space="preserve">The full security checklist (input validation, authz/authn, secret handling) is applied during build and verification.</w:t>
      </w:r>
    </w:p>
    <w:p>
      <w:pPr>
        <w:spacing w:after="90" w:before="200"/>
      </w:pPr>
      <w:r>
        <w:rPr>
          <w:rFonts w:ascii="Inter" w:cs="Inter" w:eastAsia="Inter" w:hAnsi="Inter"/>
          <w:b/>
          <w:bCs/>
          <w:color w:val="1A1D21"/>
          <w:sz w:val="22"/>
          <w:szCs w:val="22"/>
        </w:rPr>
        <w:t xml:space="preserve">DPS-7 — Web / data-collection compliance</w:t>
      </w:r>
    </w:p>
    <w:tbl>
      <w:tblPr>
        <w:tblW w:type="dxa" w:w="9360"/>
        <w:tblBorders>
          <w:top w:val="none" w:color="auto" w:sz="0"/>
          <w:left w:val="single" w:color="D9763A" w:sz="24"/>
          <w:bottom w:val="none" w:color="auto" w:sz="0"/>
          <w:right w:val="none" w:color="auto" w:sz="0"/>
          <w:insideH w:val="none" w:color="auto" w:sz="0"/>
          <w:insideV w:val="none" w:color="auto" w:sz="0"/>
        </w:tblBorders>
      </w:tblPr>
      <w:tblGrid>
        <w:gridCol w:w="9360"/>
      </w:tblGrid>
      <w:tr>
        <w:tc>
          <w:tcPr>
            <w:tcW w:type="dxa" w:w="9360"/>
            <w:shd w:fill="E5E2DA" w:color="auto" w:val="clear"/>
            <w:tcMar>
              <w:top w:type="dxa" w:w="160"/>
              <w:left w:type="dxa" w:w="220"/>
              <w:bottom w:type="dxa" w:w="160"/>
              <w:right w:type="dxa" w:w="220"/>
            </w:tcMar>
          </w:tcPr>
          <w:p>
            <w:pPr>
              <w:spacing w:after="60"/>
            </w:pPr>
            <w:r>
              <w:rPr>
                <w:rFonts w:ascii="Inter" w:cs="Inter" w:eastAsia="Inter" w:hAnsi="Inter"/>
                <w:b/>
                <w:bCs/>
                <w:color w:val="1A1D21"/>
                <w:sz w:val="20"/>
                <w:szCs w:val="20"/>
              </w:rPr>
              <w:t xml:space="preserve">Lawful and ethical by construction — with a legal-review gate</w:t>
            </w:r>
          </w:p>
          <w:p>
            <w:pPr>
              <w:spacing w:after="40" w:line="276"/>
            </w:pPr>
            <w:r>
              <w:rPr>
                <w:rFonts w:ascii="Inter" w:cs="Inter" w:eastAsia="Inter" w:hAnsi="Inter"/>
                <w:color w:val="1A1D21"/>
                <w:sz w:val="20"/>
                <w:szCs w:val="20"/>
              </w:rPr>
              <w:t xml:space="preserve">Collect only publicly accessible content. Respect robots.txt and reasonable rate limits.</w:t>
            </w:r>
          </w:p>
          <w:p>
            <w:pPr>
              <w:spacing w:after="40" w:line="276"/>
            </w:pPr>
            <w:r>
              <w:rPr>
                <w:rFonts w:ascii="Inter" w:cs="Inter" w:eastAsia="Inter" w:hAnsi="Inter"/>
                <w:color w:val="1A1D21"/>
                <w:sz w:val="20"/>
                <w:szCs w:val="20"/>
              </w:rPr>
              <w:t xml:space="preserve">Never bypass authentication, paywalls, or technical protections. Prefer official APIs and licensed providers over page collection.</w:t>
            </w:r>
          </w:p>
          <w:p>
            <w:pPr>
              <w:spacing w:after="40" w:line="276"/>
            </w:pPr>
            <w:r>
              <w:rPr>
                <w:rFonts w:ascii="Inter" w:cs="Inter" w:eastAsia="Inter" w:hAnsi="Inter"/>
                <w:color w:val="1A1D21"/>
                <w:sz w:val="20"/>
                <w:szCs w:val="20"/>
              </w:rPr>
              <w:t xml:space="preserve">Keep provenance on every item. Minimize and never profile personal data in reviews (INV-11). Honor source-specific terms.</w:t>
            </w:r>
          </w:p>
          <w:p>
            <w:pPr>
              <w:spacing w:after="40" w:line="276"/>
            </w:pPr>
            <w:r>
              <w:rPr>
                <w:rFonts w:ascii="Inter" w:cs="Inter" w:eastAsia="Inter" w:hAnsi="Inter"/>
                <w:color w:val="1A1D21"/>
                <w:sz w:val="20"/>
                <w:szCs w:val="20"/>
              </w:rPr>
              <w:t xml:space="preserve">Sources and methods are subject to the client’s legal review and written sign-off BEFORE live collection is enabled.</w:t>
            </w:r>
          </w:p>
          <w:p>
            <w:pPr>
              <w:spacing w:after="40" w:line="276"/>
            </w:pPr>
            <w:r>
              <w:rPr>
                <w:rFonts w:ascii="Inter" w:cs="Inter" w:eastAsia="Inter" w:hAnsi="Inter"/>
                <w:color w:val="1A1D21"/>
                <w:sz w:val="20"/>
                <w:szCs w:val="20"/>
              </w:rPr>
              <w:t xml:space="preserve">Active AI Advisors is not providing legal advice; the client should confirm the approach with counsel.</w:t>
            </w:r>
          </w:p>
        </w:tc>
      </w:tr>
    </w:tbl>
    <w:p>
      <w:pPr>
        <w:pStyle w:val="ListParagraph"/>
        <w:numPr>
          <w:ilvl w:val="0"/>
          <w:numId w:val="2"/>
        </w:numPr>
        <w:spacing w:after="90" w:line="288"/>
      </w:pPr>
      <w:r>
        <w:rPr>
          <w:rFonts w:ascii="JetBrains Mono" w:cs="JetBrains Mono" w:eastAsia="JetBrains Mono" w:hAnsi="JetBrains Mono"/>
          <w:b/>
          <w:bCs/>
          <w:color w:val="D9763A"/>
          <w:sz w:val="20"/>
          <w:szCs w:val="20"/>
        </w:rPr>
        <w:t xml:space="preserve">DPS-8  </w:t>
      </w:r>
      <w:r>
        <w:rPr>
          <w:rFonts w:ascii="Inter" w:cs="Inter" w:eastAsia="Inter" w:hAnsi="Inter"/>
          <w:color w:val="1A1D21"/>
          <w:sz w:val="21"/>
          <w:szCs w:val="21"/>
        </w:rPr>
        <w:t xml:space="preserve">v1 targets GDPR and CCPA; SOC 2 is a roadmap item for enterprise sales.</w:t>
      </w:r>
    </w:p>
    <w:p>
      <w:pPr>
        <w:pStyle w:val="ListParagraph"/>
        <w:numPr>
          <w:ilvl w:val="0"/>
          <w:numId w:val="2"/>
        </w:numPr>
        <w:spacing w:after="90" w:line="288"/>
      </w:pPr>
      <w:r>
        <w:rPr>
          <w:rFonts w:ascii="JetBrains Mono" w:cs="JetBrains Mono" w:eastAsia="JetBrains Mono" w:hAnsi="JetBrains Mono"/>
          <w:b/>
          <w:bCs/>
          <w:color w:val="D9763A"/>
          <w:sz w:val="20"/>
          <w:szCs w:val="20"/>
        </w:rPr>
        <w:t xml:space="preserve">DPS-9  </w:t>
      </w:r>
      <w:r>
        <w:rPr>
          <w:rFonts w:ascii="Inter" w:cs="Inter" w:eastAsia="Inter" w:hAnsi="Inter"/>
          <w:color w:val="1A1D21"/>
          <w:sz w:val="21"/>
          <w:szCs w:val="21"/>
        </w:rPr>
        <w:t xml:space="preserve">AI model/hosting is provider-abstracted — best-available models, US data residency available, no lock-in; account data never trains shared models.</w:t>
      </w:r>
    </w:p>
    <w:p>
      <w:pPr>
        <w:pStyle w:val="ListParagraph"/>
        <w:numPr>
          <w:ilvl w:val="0"/>
          <w:numId w:val="2"/>
        </w:numPr>
        <w:spacing w:after="90" w:line="288"/>
      </w:pPr>
      <w:r>
        <w:rPr>
          <w:rFonts w:ascii="JetBrains Mono" w:cs="JetBrains Mono" w:eastAsia="JetBrains Mono" w:hAnsi="JetBrains Mono"/>
          <w:b/>
          <w:bCs/>
          <w:color w:val="D9763A"/>
          <w:sz w:val="20"/>
          <w:szCs w:val="20"/>
        </w:rPr>
        <w:t xml:space="preserve">DPS-10  </w:t>
      </w:r>
      <w:r>
        <w:rPr>
          <w:rFonts w:ascii="Inter" w:cs="Inter" w:eastAsia="Inter" w:hAnsi="Inter"/>
          <w:color w:val="1A1D21"/>
          <w:sz w:val="21"/>
          <w:szCs w:val="21"/>
        </w:rPr>
        <w:t xml:space="preserve">(v6) Contact &amp; consent handling. Contact collected only on opt-in (age-gated), minimized, encrypted, access-controlled, used solely for the consented follow-up, deletable on withdrawal (INV-13). v1 shares NO contact/feedback with external tools (D-E). Consent scope and lawful basis tracked per contact.</w:t>
      </w:r>
    </w:p>
    <w:p>
      <w:pPr>
        <w:pStyle w:val="ListParagraph"/>
        <w:numPr>
          <w:ilvl w:val="0"/>
          <w:numId w:val="2"/>
        </w:numPr>
        <w:spacing w:after="90" w:line="288"/>
      </w:pPr>
      <w:r>
        <w:rPr>
          <w:rFonts w:ascii="JetBrains Mono" w:cs="JetBrains Mono" w:eastAsia="JetBrains Mono" w:hAnsi="JetBrains Mono"/>
          <w:b/>
          <w:bCs/>
          <w:color w:val="D9763A"/>
          <w:sz w:val="20"/>
          <w:szCs w:val="20"/>
        </w:rPr>
        <w:t xml:space="preserve">DPS-11  </w:t>
      </w:r>
      <w:r>
        <w:rPr>
          <w:rFonts w:ascii="Inter" w:cs="Inter" w:eastAsia="Inter" w:hAnsi="Inter"/>
          <w:color w:val="1A1D21"/>
          <w:sz w:val="21"/>
          <w:szCs w:val="21"/>
        </w:rPr>
        <w:t xml:space="preserve">(v6) Admin auth &amp; secrets — admin authentication (SSO/MFA), managed sessions, and vaulted secrets for inbound data-provider credentials (R-42, R-43).</w:t>
      </w:r>
    </w:p>
    <w:p>
      <w:pPr>
        <w:spacing w:after="80" w:before="360"/>
      </w:pPr>
      <w:r>
        <w:rPr>
          <w:rFonts w:ascii="Inter" w:cs="Inter" w:eastAsia="Inter" w:hAnsi="Inter"/>
          <w:b/>
          <w:bCs/>
          <w:color w:val="6B6F76"/>
          <w:spacing w:val="40"/>
          <w:sz w:val="17"/>
          <w:szCs w:val="17"/>
        </w:rPr>
        <w:t xml:space="preserve">SECTION 11</w:t>
      </w:r>
    </w:p>
    <w:p>
      <w:pPr>
        <w:pBdr>
          <w:bottom w:val="single" w:color="1A1D21" w:sz="12" w:space="1"/>
        </w:pBdr>
        <w:spacing w:after="80"/>
        <w:ind w:right="8740"/>
      </w:pPr>
      <w:r>
        <w:rPr>
          <w:sz w:val="2"/>
          <w:szCs w:val="2"/>
        </w:rPr>
        <w:t xml:space="preserve"/>
      </w:r>
    </w:p>
    <w:p>
      <w:pPr>
        <w:pStyle w:val="Heading1"/>
        <w:spacing w:after="160" w:before="120"/>
      </w:pPr>
      <w:r>
        <w:rPr>
          <w:rFonts w:ascii="Fraunces" w:cs="Fraunces" w:eastAsia="Fraunces" w:hAnsi="Fraunces"/>
          <w:b/>
          <w:bCs/>
          <w:color w:val="1A1D21"/>
          <w:sz w:val="40"/>
          <w:szCs w:val="40"/>
        </w:rPr>
        <w:t xml:space="preserve">Non-functional requirements</w:t>
      </w:r>
    </w:p>
    <w:p>
      <w:pPr>
        <w:spacing w:after="200" w:before="60"/>
      </w:pPr>
      <w:r>
        <w:rPr>
          <w:rFonts w:ascii="Fraunces" w:cs="Fraunces" w:eastAsia="Fraunces" w:hAnsi="Fraunces"/>
          <w:i/>
          <w:iCs/>
          <w:color w:val="6B6F76"/>
          <w:sz w:val="26"/>
          <w:szCs w:val="26"/>
        </w:rPr>
        <w:t xml:space="preserve">Speed, reliability, access, honesty — testable budgets. (v6: "confirm" targets want your sign-off.)</w:t>
      </w:r>
    </w:p>
    <w:p>
      <w:pPr>
        <w:pStyle w:val="ListParagraph"/>
        <w:numPr>
          <w:ilvl w:val="0"/>
          <w:numId w:val="2"/>
        </w:numPr>
        <w:spacing w:after="90" w:line="288"/>
      </w:pPr>
      <w:r>
        <w:rPr>
          <w:rFonts w:ascii="JetBrains Mono" w:cs="JetBrains Mono" w:eastAsia="JetBrains Mono" w:hAnsi="JetBrains Mono"/>
          <w:b/>
          <w:bCs/>
          <w:color w:val="D9763A"/>
          <w:sz w:val="20"/>
          <w:szCs w:val="20"/>
        </w:rPr>
        <w:t xml:space="preserve">NFR-1  </w:t>
      </w:r>
      <w:r>
        <w:rPr>
          <w:rFonts w:ascii="Inter" w:cs="Inter" w:eastAsia="Inter" w:hAnsi="Inter"/>
          <w:color w:val="1A1D21"/>
          <w:sz w:val="21"/>
          <w:szCs w:val="21"/>
        </w:rPr>
        <w:t xml:space="preserve">Performance — a survey page loads under 2 s on mobile; a submission acknowledges under 1 s.</w:t>
      </w:r>
    </w:p>
    <w:p>
      <w:pPr>
        <w:pStyle w:val="ListParagraph"/>
        <w:numPr>
          <w:ilvl w:val="0"/>
          <w:numId w:val="2"/>
        </w:numPr>
        <w:spacing w:after="90" w:line="288"/>
      </w:pPr>
      <w:r>
        <w:rPr>
          <w:rFonts w:ascii="JetBrains Mono" w:cs="JetBrains Mono" w:eastAsia="JetBrains Mono" w:hAnsi="JetBrains Mono"/>
          <w:b/>
          <w:bCs/>
          <w:color w:val="D9763A"/>
          <w:sz w:val="20"/>
          <w:szCs w:val="20"/>
        </w:rPr>
        <w:t xml:space="preserve">NFR-2  </w:t>
      </w:r>
      <w:r>
        <w:rPr>
          <w:rFonts w:ascii="Inter" w:cs="Inter" w:eastAsia="Inter" w:hAnsi="Inter"/>
          <w:color w:val="1A1D21"/>
          <w:sz w:val="21"/>
          <w:szCs w:val="21"/>
        </w:rPr>
        <w:t xml:space="preserve">(v6) Analysis latency — the MVP size (~5,000 items) returns at p95 ≤ 60 s (confirm); larger sets background with progress.</w:t>
      </w:r>
    </w:p>
    <w:p>
      <w:pPr>
        <w:pStyle w:val="ListParagraph"/>
        <w:numPr>
          <w:ilvl w:val="0"/>
          <w:numId w:val="2"/>
        </w:numPr>
        <w:spacing w:after="90" w:line="288"/>
      </w:pPr>
      <w:r>
        <w:rPr>
          <w:rFonts w:ascii="JetBrains Mono" w:cs="JetBrains Mono" w:eastAsia="JetBrains Mono" w:hAnsi="JetBrains Mono"/>
          <w:b/>
          <w:bCs/>
          <w:color w:val="D9763A"/>
          <w:sz w:val="20"/>
          <w:szCs w:val="20"/>
        </w:rPr>
        <w:t xml:space="preserve">NFR-3  </w:t>
      </w:r>
      <w:r>
        <w:rPr>
          <w:rFonts w:ascii="Inter" w:cs="Inter" w:eastAsia="Inter" w:hAnsi="Inter"/>
          <w:color w:val="1A1D21"/>
          <w:sz w:val="21"/>
          <w:szCs w:val="21"/>
        </w:rPr>
        <w:t xml:space="preserve">(v6) Availability — the collection endpoint targets 99.9% uptime (confirm); ingestion durable even if analysis is degraded.</w:t>
      </w:r>
    </w:p>
    <w:p>
      <w:pPr>
        <w:pStyle w:val="ListParagraph"/>
        <w:numPr>
          <w:ilvl w:val="0"/>
          <w:numId w:val="2"/>
        </w:numPr>
        <w:spacing w:after="90" w:line="288"/>
      </w:pPr>
      <w:r>
        <w:rPr>
          <w:rFonts w:ascii="JetBrains Mono" w:cs="JetBrains Mono" w:eastAsia="JetBrains Mono" w:hAnsi="JetBrains Mono"/>
          <w:b/>
          <w:bCs/>
          <w:color w:val="D9763A"/>
          <w:sz w:val="20"/>
          <w:szCs w:val="20"/>
        </w:rPr>
        <w:t xml:space="preserve">NFR-4  </w:t>
      </w:r>
      <w:r>
        <w:rPr>
          <w:rFonts w:ascii="Inter" w:cs="Inter" w:eastAsia="Inter" w:hAnsi="Inter"/>
          <w:color w:val="1A1D21"/>
          <w:sz w:val="21"/>
          <w:szCs w:val="21"/>
        </w:rPr>
        <w:t xml:space="preserve">Accessibility — respondent-facing surveys meet WCAG 2.1 AA.</w:t>
      </w:r>
    </w:p>
    <w:p>
      <w:pPr>
        <w:pStyle w:val="ListParagraph"/>
        <w:numPr>
          <w:ilvl w:val="0"/>
          <w:numId w:val="2"/>
        </w:numPr>
        <w:spacing w:after="90" w:line="288"/>
      </w:pPr>
      <w:r>
        <w:rPr>
          <w:rFonts w:ascii="JetBrains Mono" w:cs="JetBrains Mono" w:eastAsia="JetBrains Mono" w:hAnsi="JetBrains Mono"/>
          <w:b/>
          <w:bCs/>
          <w:color w:val="D9763A"/>
          <w:sz w:val="20"/>
          <w:szCs w:val="20"/>
        </w:rPr>
        <w:t xml:space="preserve">NFR-5  </w:t>
      </w:r>
      <w:r>
        <w:rPr>
          <w:rFonts w:ascii="Inter" w:cs="Inter" w:eastAsia="Inter" w:hAnsi="Inter"/>
          <w:color w:val="1A1D21"/>
          <w:sz w:val="21"/>
          <w:szCs w:val="21"/>
        </w:rPr>
        <w:t xml:space="preserve">Scalability path — grows from SMB volumes toward larger sets without a rewrite.</w:t>
      </w:r>
    </w:p>
    <w:p>
      <w:pPr>
        <w:pStyle w:val="ListParagraph"/>
        <w:numPr>
          <w:ilvl w:val="0"/>
          <w:numId w:val="2"/>
        </w:numPr>
        <w:spacing w:after="90" w:line="288"/>
      </w:pPr>
      <w:r>
        <w:rPr>
          <w:rFonts w:ascii="JetBrains Mono" w:cs="JetBrains Mono" w:eastAsia="JetBrains Mono" w:hAnsi="JetBrains Mono"/>
          <w:b/>
          <w:bCs/>
          <w:color w:val="D9763A"/>
          <w:sz w:val="20"/>
          <w:szCs w:val="20"/>
        </w:rPr>
        <w:t xml:space="preserve">NFR-6  </w:t>
      </w:r>
      <w:r>
        <w:rPr>
          <w:rFonts w:ascii="Inter" w:cs="Inter" w:eastAsia="Inter" w:hAnsi="Inter"/>
          <w:color w:val="1A1D21"/>
          <w:sz w:val="21"/>
          <w:szCs w:val="21"/>
        </w:rPr>
        <w:t xml:space="preserve">Explainability — every AI output carries the data behind it and a confidence signal, including inferred (companion) reads.</w:t>
      </w:r>
    </w:p>
    <w:p>
      <w:pPr>
        <w:pStyle w:val="ListParagraph"/>
        <w:numPr>
          <w:ilvl w:val="0"/>
          <w:numId w:val="2"/>
        </w:numPr>
        <w:spacing w:after="90" w:line="288"/>
      </w:pPr>
      <w:r>
        <w:rPr>
          <w:rFonts w:ascii="JetBrains Mono" w:cs="JetBrains Mono" w:eastAsia="JetBrains Mono" w:hAnsi="JetBrains Mono"/>
          <w:b/>
          <w:bCs/>
          <w:color w:val="D9763A"/>
          <w:sz w:val="20"/>
          <w:szCs w:val="20"/>
        </w:rPr>
        <w:t xml:space="preserve">NFR-7  </w:t>
      </w:r>
      <w:r>
        <w:rPr>
          <w:rFonts w:ascii="Inter" w:cs="Inter" w:eastAsia="Inter" w:hAnsi="Inter"/>
          <w:color w:val="1A1D21"/>
          <w:sz w:val="21"/>
          <w:szCs w:val="21"/>
        </w:rPr>
        <w:t xml:space="preserve">Collection freshness &amp; politeness — a freshness/coverage indicator; polite, configurable rate; records gaps.</w:t>
      </w:r>
    </w:p>
    <w:p>
      <w:pPr>
        <w:pStyle w:val="ListParagraph"/>
        <w:numPr>
          <w:ilvl w:val="0"/>
          <w:numId w:val="2"/>
        </w:numPr>
        <w:spacing w:after="90" w:line="288"/>
      </w:pPr>
      <w:r>
        <w:rPr>
          <w:rFonts w:ascii="JetBrains Mono" w:cs="JetBrains Mono" w:eastAsia="JetBrains Mono" w:hAnsi="JetBrains Mono"/>
          <w:b/>
          <w:bCs/>
          <w:color w:val="D9763A"/>
          <w:sz w:val="20"/>
          <w:szCs w:val="20"/>
        </w:rPr>
        <w:t xml:space="preserve">NFR-8  </w:t>
      </w:r>
      <w:r>
        <w:rPr>
          <w:rFonts w:ascii="Inter" w:cs="Inter" w:eastAsia="Inter" w:hAnsi="Inter"/>
          <w:color w:val="1A1D21"/>
          <w:sz w:val="21"/>
          <w:szCs w:val="21"/>
        </w:rPr>
        <w:t xml:space="preserve">(v6) Trigger latency — a dissatisfaction signal opens a RecoveryCase within ≤ 60 s (confirm).</w:t>
      </w:r>
    </w:p>
    <w:p>
      <w:pPr>
        <w:pStyle w:val="ListParagraph"/>
        <w:numPr>
          <w:ilvl w:val="0"/>
          <w:numId w:val="2"/>
        </w:numPr>
        <w:spacing w:after="90" w:line="288"/>
      </w:pPr>
      <w:r>
        <w:rPr>
          <w:rFonts w:ascii="JetBrains Mono" w:cs="JetBrains Mono" w:eastAsia="JetBrains Mono" w:hAnsi="JetBrains Mono"/>
          <w:b/>
          <w:bCs/>
          <w:color w:val="D9763A"/>
          <w:sz w:val="20"/>
          <w:szCs w:val="20"/>
        </w:rPr>
        <w:t xml:space="preserve">NFR-9  </w:t>
      </w:r>
      <w:r>
        <w:rPr>
          <w:rFonts w:ascii="Inter" w:cs="Inter" w:eastAsia="Inter" w:hAnsi="Inter"/>
          <w:color w:val="1A1D21"/>
          <w:sz w:val="21"/>
          <w:szCs w:val="21"/>
        </w:rPr>
        <w:t xml:space="preserve">(v6) Durability — RPO ≤ 24 h, RTO ≤ 8 h (confirm); timestamps stored UTC, reporting in the account’s configured timezone.</w:t>
      </w:r>
    </w:p>
    <w:p>
      <w:pPr>
        <w:spacing w:after="80" w:before="360"/>
      </w:pPr>
      <w:r>
        <w:rPr>
          <w:rFonts w:ascii="Inter" w:cs="Inter" w:eastAsia="Inter" w:hAnsi="Inter"/>
          <w:b/>
          <w:bCs/>
          <w:color w:val="6B6F76"/>
          <w:spacing w:val="40"/>
          <w:sz w:val="17"/>
          <w:szCs w:val="17"/>
        </w:rPr>
        <w:t xml:space="preserve">SECTION 12</w:t>
      </w:r>
    </w:p>
    <w:p>
      <w:pPr>
        <w:pBdr>
          <w:bottom w:val="single" w:color="1A1D21" w:sz="12" w:space="1"/>
        </w:pBdr>
        <w:spacing w:after="80"/>
        <w:ind w:right="8740"/>
      </w:pPr>
      <w:r>
        <w:rPr>
          <w:sz w:val="2"/>
          <w:szCs w:val="2"/>
        </w:rPr>
        <w:t xml:space="preserve"/>
      </w:r>
    </w:p>
    <w:p>
      <w:pPr>
        <w:pStyle w:val="Heading1"/>
        <w:spacing w:after="160" w:before="120"/>
      </w:pPr>
      <w:r>
        <w:rPr>
          <w:rFonts w:ascii="Fraunces" w:cs="Fraunces" w:eastAsia="Fraunces" w:hAnsi="Fraunces"/>
          <w:b/>
          <w:bCs/>
          <w:color w:val="1A1D21"/>
          <w:sz w:val="40"/>
          <w:szCs w:val="40"/>
        </w:rPr>
        <w:t xml:space="preserve">Data model (logical)</w:t>
      </w:r>
    </w:p>
    <w:p>
      <w:pPr>
        <w:spacing w:after="200" w:before="60"/>
      </w:pPr>
      <w:r>
        <w:rPr>
          <w:rFonts w:ascii="Fraunces" w:cs="Fraunces" w:eastAsia="Fraunces" w:hAnsi="Fraunces"/>
          <w:i/>
          <w:iCs/>
          <w:color w:val="6B6F76"/>
          <w:sz w:val="26"/>
          <w:szCs w:val="26"/>
        </w:rPr>
        <w:t xml:space="preserve">The records the system keeps and how they relate. Physical schema is an Architecture-phase decision.</w:t>
      </w:r>
    </w:p>
    <w:p>
      <w:pPr>
        <w:spacing w:after="140" w:line="300"/>
      </w:pPr>
      <w:r>
        <w:rPr>
          <w:rFonts w:ascii="Inter" w:cs="Inter" w:eastAsia="Inter" w:hAnsi="Inter"/>
          <w:color w:val="1A1D21"/>
          <w:sz w:val="21"/>
          <w:szCs w:val="21"/>
        </w:rPr>
        <w:t xml:space="preserve">Every record is scoped to an </w:t>
      </w:r>
      <w:r>
        <w:rPr>
          <w:rFonts w:ascii="Inter" w:cs="Inter" w:eastAsia="Inter" w:hAnsi="Inter"/>
          <w:b/>
          <w:bCs/>
          <w:color w:val="1A1D21"/>
          <w:sz w:val="21"/>
          <w:szCs w:val="21"/>
        </w:rPr>
        <w:t xml:space="preserve">Account</w:t>
      </w:r>
      <w:r>
        <w:rPr>
          <w:rFonts w:ascii="Inter" w:cs="Inter" w:eastAsia="Inter" w:hAnsi="Inter"/>
          <w:color w:val="1A1D21"/>
          <w:sz w:val="21"/>
          <w:szCs w:val="21"/>
        </w:rPr>
        <w:t xml:space="preserve"> (tenant) for isolation (INV-6).</w:t>
      </w:r>
    </w:p>
    <w:p>
      <w:pPr>
        <w:spacing w:after="40" w:before="220"/>
      </w:pPr>
      <w:r>
        <w:rPr>
          <w:rFonts w:ascii="Inter" w:cs="Inter" w:eastAsia="Inter" w:hAnsi="Inter"/>
          <w:b/>
          <w:bCs/>
          <w:color w:val="1A1D21"/>
          <w:sz w:val="22"/>
          <w:szCs w:val="22"/>
        </w:rPr>
        <w:t xml:space="preserve">Brand</w:t>
      </w:r>
      <w:r>
        <w:rPr>
          <w:rFonts w:ascii="Inter" w:cs="Inter" w:eastAsia="Inter" w:hAnsi="Inter"/>
          <w:i/>
          <w:iCs/>
          <w:color w:val="6B6F76"/>
          <w:sz w:val="20"/>
          <w:szCs w:val="20"/>
        </w:rPr>
        <w:t xml:space="preserve">  — a company or competitor whose feedback is analyzed</w:t>
      </w:r>
    </w:p>
    <w:tbl>
      <w:tblPr>
        <w:tblW w:type="dxa" w:w="9360"/>
        <w:tblBorders>
          <w:top w:val="single" w:color="1A1D21" w:sz="12"/>
          <w:left w:val="none" w:color="auto" w:sz="0"/>
          <w:bottom w:val="single" w:color="1A1D21" w:sz="12"/>
          <w:right w:val="none" w:color="auto" w:sz="0"/>
          <w:insideH w:val="single" w:color="E5E2DA" w:sz="8"/>
          <w:insideV w:val="none" w:color="auto" w:sz="0"/>
        </w:tblBorders>
      </w:tblPr>
      <w:tblGrid>
        <w:gridCol w:w="2700"/>
        <w:gridCol w:w="6660"/>
      </w:tblGrid>
      <w:tr>
        <w:trPr>
          <w:tblHeader/>
        </w:trPr>
        <w:tc>
          <w:tcPr>
            <w:tcW w:type="dxa" w:w="2700"/>
            <w:shd w:fill="E5E2DA" w:color="auto" w:val="clear"/>
            <w:tcMar>
              <w:top w:type="dxa" w:w="70"/>
              <w:left w:type="dxa" w:w="130"/>
              <w:bottom w:type="dxa" w:w="70"/>
              <w:right w:type="dxa" w:w="130"/>
            </w:tcMar>
          </w:tcPr>
          <w:p>
            <w:pPr>
              <w:spacing w:after="0" w:line="250"/>
            </w:pPr>
            <w:r>
              <w:rPr>
                <w:rFonts w:ascii="Inter" w:cs="Inter" w:eastAsia="Inter" w:hAnsi="Inter"/>
                <w:b/>
                <w:bCs/>
                <w:color w:val="1A1D21"/>
                <w:sz w:val="18"/>
                <w:szCs w:val="18"/>
              </w:rPr>
              <w:t xml:space="preserve">Field</w:t>
            </w:r>
          </w:p>
        </w:tc>
        <w:tc>
          <w:tcPr>
            <w:tcW w:type="dxa" w:w="6660"/>
            <w:shd w:fill="E5E2DA" w:color="auto" w:val="clear"/>
            <w:tcMar>
              <w:top w:type="dxa" w:w="70"/>
              <w:left w:type="dxa" w:w="130"/>
              <w:bottom w:type="dxa" w:w="70"/>
              <w:right w:type="dxa" w:w="130"/>
            </w:tcMar>
          </w:tcPr>
          <w:p>
            <w:pPr>
              <w:spacing w:after="0" w:line="250"/>
            </w:pPr>
            <w:r>
              <w:rPr>
                <w:rFonts w:ascii="Inter" w:cs="Inter" w:eastAsia="Inter" w:hAnsi="Inter"/>
                <w:b/>
                <w:bCs/>
                <w:color w:val="1A1D21"/>
                <w:sz w:val="18"/>
                <w:szCs w:val="18"/>
              </w:rPr>
              <w:t xml:space="preserve">Meaning</w:t>
            </w:r>
          </w:p>
        </w:tc>
      </w:tr>
      <w:tr>
        <w:tc>
          <w:tcPr>
            <w:tcW w:type="dxa" w:w="2700"/>
            <w:tcMar>
              <w:top w:type="dxa" w:w="70"/>
              <w:left w:type="dxa" w:w="130"/>
              <w:bottom w:type="dxa" w:w="70"/>
              <w:right w:type="dxa" w:w="130"/>
            </w:tcMar>
          </w:tcPr>
          <w:p>
            <w:pPr>
              <w:spacing w:after="0" w:line="250"/>
            </w:pPr>
            <w:r>
              <w:rPr>
                <w:rFonts w:ascii="JetBrains Mono" w:cs="JetBrains Mono" w:eastAsia="JetBrains Mono" w:hAnsi="JetBrains Mono"/>
                <w:color w:val="1A1D21"/>
                <w:sz w:val="19"/>
                <w:szCs w:val="19"/>
              </w:rPr>
              <w:t xml:space="preserve">brand_id</w:t>
            </w:r>
          </w:p>
        </w:tc>
        <w:tc>
          <w:tcPr>
            <w:tcW w:type="dxa" w:w="6660"/>
            <w:tcMar>
              <w:top w:type="dxa" w:w="70"/>
              <w:left w:type="dxa" w:w="130"/>
              <w:bottom w:type="dxa" w:w="70"/>
              <w:right w:type="dxa" w:w="130"/>
            </w:tcMar>
          </w:tcPr>
          <w:p>
            <w:pPr>
              <w:spacing w:after="0" w:line="250"/>
            </w:pPr>
            <w:r>
              <w:rPr>
                <w:rFonts w:ascii="Inter" w:cs="Inter" w:eastAsia="Inter" w:hAnsi="Inter"/>
                <w:color w:val="1A1D21"/>
                <w:sz w:val="19"/>
                <w:szCs w:val="19"/>
              </w:rPr>
              <w:t xml:space="preserve">Unique id</w:t>
            </w:r>
          </w:p>
        </w:tc>
      </w:tr>
      <w:tr>
        <w:tc>
          <w:tcPr>
            <w:tcW w:type="dxa" w:w="2700"/>
            <w:tcMar>
              <w:top w:type="dxa" w:w="70"/>
              <w:left w:type="dxa" w:w="130"/>
              <w:bottom w:type="dxa" w:w="70"/>
              <w:right w:type="dxa" w:w="130"/>
            </w:tcMar>
          </w:tcPr>
          <w:p>
            <w:pPr>
              <w:spacing w:after="0" w:line="250"/>
            </w:pPr>
            <w:r>
              <w:rPr>
                <w:rFonts w:ascii="JetBrains Mono" w:cs="JetBrains Mono" w:eastAsia="JetBrains Mono" w:hAnsi="JetBrains Mono"/>
                <w:color w:val="1A1D21"/>
                <w:sz w:val="19"/>
                <w:szCs w:val="19"/>
              </w:rPr>
              <w:t xml:space="preserve">name / aliases</w:t>
            </w:r>
          </w:p>
        </w:tc>
        <w:tc>
          <w:tcPr>
            <w:tcW w:type="dxa" w:w="6660"/>
            <w:tcMar>
              <w:top w:type="dxa" w:w="70"/>
              <w:left w:type="dxa" w:w="130"/>
              <w:bottom w:type="dxa" w:w="70"/>
              <w:right w:type="dxa" w:w="130"/>
            </w:tcMar>
          </w:tcPr>
          <w:p>
            <w:pPr>
              <w:spacing w:after="0" w:line="250"/>
            </w:pPr>
            <w:r>
              <w:rPr>
                <w:rFonts w:ascii="Inter" w:cs="Inter" w:eastAsia="Inter" w:hAnsi="Inter"/>
                <w:color w:val="1A1D21"/>
                <w:sz w:val="19"/>
                <w:szCs w:val="19"/>
              </w:rPr>
              <w:t xml:space="preserve">Display name and alternates used to match reviews</w:t>
            </w:r>
          </w:p>
        </w:tc>
      </w:tr>
      <w:tr>
        <w:tc>
          <w:tcPr>
            <w:tcW w:type="dxa" w:w="2700"/>
            <w:tcMar>
              <w:top w:type="dxa" w:w="70"/>
              <w:left w:type="dxa" w:w="130"/>
              <w:bottom w:type="dxa" w:w="70"/>
              <w:right w:type="dxa" w:w="130"/>
            </w:tcMar>
          </w:tcPr>
          <w:p>
            <w:pPr>
              <w:spacing w:after="0" w:line="250"/>
            </w:pPr>
            <w:r>
              <w:rPr>
                <w:rFonts w:ascii="JetBrains Mono" w:cs="JetBrains Mono" w:eastAsia="JetBrains Mono" w:hAnsi="JetBrains Mono"/>
                <w:color w:val="1A1D21"/>
                <w:sz w:val="19"/>
                <w:szCs w:val="19"/>
              </w:rPr>
              <w:t xml:space="preserve">type</w:t>
            </w:r>
          </w:p>
        </w:tc>
        <w:tc>
          <w:tcPr>
            <w:tcW w:type="dxa" w:w="6660"/>
            <w:tcMar>
              <w:top w:type="dxa" w:w="70"/>
              <w:left w:type="dxa" w:w="130"/>
              <w:bottom w:type="dxa" w:w="70"/>
              <w:right w:type="dxa" w:w="130"/>
            </w:tcMar>
          </w:tcPr>
          <w:p>
            <w:pPr>
              <w:spacing w:after="0" w:line="250"/>
            </w:pPr>
            <w:r>
              <w:rPr>
                <w:rFonts w:ascii="Inter" w:cs="Inter" w:eastAsia="Inter" w:hAnsi="Inter"/>
                <w:color w:val="1A1D21"/>
                <w:sz w:val="19"/>
                <w:szCs w:val="19"/>
              </w:rPr>
              <w:t xml:space="preserve">own or competitor</w:t>
            </w:r>
          </w:p>
        </w:tc>
      </w:tr>
      <w:tr>
        <w:tc>
          <w:tcPr>
            <w:tcW w:type="dxa" w:w="2700"/>
            <w:tcMar>
              <w:top w:type="dxa" w:w="70"/>
              <w:left w:type="dxa" w:w="130"/>
              <w:bottom w:type="dxa" w:w="70"/>
              <w:right w:type="dxa" w:w="130"/>
            </w:tcMar>
          </w:tcPr>
          <w:p>
            <w:pPr>
              <w:spacing w:after="0" w:line="250"/>
            </w:pPr>
            <w:r>
              <w:rPr>
                <w:rFonts w:ascii="JetBrains Mono" w:cs="JetBrains Mono" w:eastAsia="JetBrains Mono" w:hAnsi="JetBrains Mono"/>
                <w:color w:val="1A1D21"/>
                <w:sz w:val="19"/>
                <w:szCs w:val="19"/>
              </w:rPr>
              <w:t xml:space="preserve">products</w:t>
            </w:r>
          </w:p>
        </w:tc>
        <w:tc>
          <w:tcPr>
            <w:tcW w:type="dxa" w:w="6660"/>
            <w:tcMar>
              <w:top w:type="dxa" w:w="70"/>
              <w:left w:type="dxa" w:w="130"/>
              <w:bottom w:type="dxa" w:w="70"/>
              <w:right w:type="dxa" w:w="130"/>
            </w:tcMar>
          </w:tcPr>
          <w:p>
            <w:pPr>
              <w:spacing w:after="0" w:line="250"/>
            </w:pPr>
            <w:r>
              <w:rPr>
                <w:rFonts w:ascii="Inter" w:cs="Inter" w:eastAsia="Inter" w:hAnsi="Inter"/>
                <w:color w:val="1A1D21"/>
                <w:sz w:val="19"/>
                <w:szCs w:val="19"/>
              </w:rPr>
              <w:t xml:space="preserve">Optional product / line names</w:t>
            </w:r>
          </w:p>
        </w:tc>
      </w:tr>
      <w:tr>
        <w:tc>
          <w:tcPr>
            <w:tcW w:type="dxa" w:w="2700"/>
            <w:tcMar>
              <w:top w:type="dxa" w:w="70"/>
              <w:left w:type="dxa" w:w="130"/>
              <w:bottom w:type="dxa" w:w="70"/>
              <w:right w:type="dxa" w:w="130"/>
            </w:tcMar>
          </w:tcPr>
          <w:p>
            <w:pPr>
              <w:spacing w:after="0" w:line="250"/>
            </w:pPr>
            <w:r>
              <w:rPr>
                <w:rFonts w:ascii="JetBrains Mono" w:cs="JetBrains Mono" w:eastAsia="JetBrains Mono" w:hAnsi="JetBrains Mono"/>
                <w:color w:val="1A1D21"/>
                <w:sz w:val="19"/>
                <w:szCs w:val="19"/>
              </w:rPr>
              <w:t xml:space="preserve">tracked</w:t>
            </w:r>
          </w:p>
        </w:tc>
        <w:tc>
          <w:tcPr>
            <w:tcW w:type="dxa" w:w="6660"/>
            <w:tcMar>
              <w:top w:type="dxa" w:w="70"/>
              <w:left w:type="dxa" w:w="130"/>
              <w:bottom w:type="dxa" w:w="70"/>
              <w:right w:type="dxa" w:w="130"/>
            </w:tcMar>
          </w:tcPr>
          <w:p>
            <w:pPr>
              <w:spacing w:after="0" w:line="250"/>
            </w:pPr>
            <w:r>
              <w:rPr>
                <w:rFonts w:ascii="Inter" w:cs="Inter" w:eastAsia="Inter" w:hAnsi="Inter"/>
                <w:color w:val="1A1D21"/>
                <w:sz w:val="19"/>
                <w:szCs w:val="19"/>
              </w:rPr>
              <w:t xml:space="preserve">Whether active collection is enabled</w:t>
            </w:r>
          </w:p>
        </w:tc>
      </w:tr>
    </w:tbl>
    <w:p>
      <w:pPr>
        <w:spacing w:after="140" w:line="300"/>
      </w:pPr>
      <w:r>
        <w:rPr>
          <w:rFonts w:ascii="Inter" w:cs="Inter" w:eastAsia="Inter" w:hAnsi="Inter"/>
          <w:b/>
          <w:bCs/>
          <w:color w:val="1A1D21"/>
          <w:sz w:val="21"/>
          <w:szCs w:val="21"/>
        </w:rPr>
        <w:t xml:space="preserve">Source</w:t>
      </w:r>
      <w:r>
        <w:rPr>
          <w:rFonts w:ascii="Inter" w:cs="Inter" w:eastAsia="Inter" w:hAnsi="Inter"/>
          <w:color w:val="1A1D21"/>
          <w:sz w:val="21"/>
          <w:szCs w:val="21"/>
        </w:rPr>
        <w:t xml:space="preserve"> — where feedback came from: source_id, type (survey · conversational · import_csv · web · api · provider), name/url, terms_note (DPS-7).</w:t>
      </w:r>
    </w:p>
    <w:p>
      <w:pPr>
        <w:spacing w:after="40" w:before="220"/>
      </w:pPr>
      <w:r>
        <w:rPr>
          <w:rFonts w:ascii="Inter" w:cs="Inter" w:eastAsia="Inter" w:hAnsi="Inter"/>
          <w:b/>
          <w:bCs/>
          <w:color w:val="1A1D21"/>
          <w:sz w:val="22"/>
          <w:szCs w:val="22"/>
        </w:rPr>
        <w:t xml:space="preserve">FeedbackRecord</w:t>
      </w:r>
      <w:r>
        <w:rPr>
          <w:rFonts w:ascii="Inter" w:cs="Inter" w:eastAsia="Inter" w:hAnsi="Inter"/>
          <w:i/>
          <w:iCs/>
          <w:color w:val="6B6F76"/>
          <w:sz w:val="20"/>
          <w:szCs w:val="20"/>
        </w:rPr>
        <w:t xml:space="preserve">  — the core record — one rating and/or comment about one brand</w:t>
      </w:r>
    </w:p>
    <w:tbl>
      <w:tblPr>
        <w:tblW w:type="dxa" w:w="9360"/>
        <w:tblBorders>
          <w:top w:val="single" w:color="1A1D21" w:sz="12"/>
          <w:left w:val="none" w:color="auto" w:sz="0"/>
          <w:bottom w:val="single" w:color="1A1D21" w:sz="12"/>
          <w:right w:val="none" w:color="auto" w:sz="0"/>
          <w:insideH w:val="single" w:color="E5E2DA" w:sz="8"/>
          <w:insideV w:val="none" w:color="auto" w:sz="0"/>
        </w:tblBorders>
      </w:tblPr>
      <w:tblGrid>
        <w:gridCol w:w="2700"/>
        <w:gridCol w:w="6660"/>
      </w:tblGrid>
      <w:tr>
        <w:trPr>
          <w:tblHeader/>
        </w:trPr>
        <w:tc>
          <w:tcPr>
            <w:tcW w:type="dxa" w:w="2700"/>
            <w:shd w:fill="E5E2DA" w:color="auto" w:val="clear"/>
            <w:tcMar>
              <w:top w:type="dxa" w:w="70"/>
              <w:left w:type="dxa" w:w="130"/>
              <w:bottom w:type="dxa" w:w="70"/>
              <w:right w:type="dxa" w:w="130"/>
            </w:tcMar>
          </w:tcPr>
          <w:p>
            <w:pPr>
              <w:spacing w:after="0" w:line="250"/>
            </w:pPr>
            <w:r>
              <w:rPr>
                <w:rFonts w:ascii="Inter" w:cs="Inter" w:eastAsia="Inter" w:hAnsi="Inter"/>
                <w:b/>
                <w:bCs/>
                <w:color w:val="1A1D21"/>
                <w:sz w:val="18"/>
                <w:szCs w:val="18"/>
              </w:rPr>
              <w:t xml:space="preserve">Field</w:t>
            </w:r>
          </w:p>
        </w:tc>
        <w:tc>
          <w:tcPr>
            <w:tcW w:type="dxa" w:w="6660"/>
            <w:shd w:fill="E5E2DA" w:color="auto" w:val="clear"/>
            <w:tcMar>
              <w:top w:type="dxa" w:w="70"/>
              <w:left w:type="dxa" w:w="130"/>
              <w:bottom w:type="dxa" w:w="70"/>
              <w:right w:type="dxa" w:w="130"/>
            </w:tcMar>
          </w:tcPr>
          <w:p>
            <w:pPr>
              <w:spacing w:after="0" w:line="250"/>
            </w:pPr>
            <w:r>
              <w:rPr>
                <w:rFonts w:ascii="Inter" w:cs="Inter" w:eastAsia="Inter" w:hAnsi="Inter"/>
                <w:b/>
                <w:bCs/>
                <w:color w:val="1A1D21"/>
                <w:sz w:val="18"/>
                <w:szCs w:val="18"/>
              </w:rPr>
              <w:t xml:space="preserve">Meaning</w:t>
            </w:r>
          </w:p>
        </w:tc>
      </w:tr>
      <w:tr>
        <w:tc>
          <w:tcPr>
            <w:tcW w:type="dxa" w:w="2700"/>
            <w:tcMar>
              <w:top w:type="dxa" w:w="70"/>
              <w:left w:type="dxa" w:w="130"/>
              <w:bottom w:type="dxa" w:w="70"/>
              <w:right w:type="dxa" w:w="130"/>
            </w:tcMar>
          </w:tcPr>
          <w:p>
            <w:pPr>
              <w:spacing w:after="0" w:line="250"/>
            </w:pPr>
            <w:r>
              <w:rPr>
                <w:rFonts w:ascii="JetBrains Mono" w:cs="JetBrains Mono" w:eastAsia="JetBrains Mono" w:hAnsi="JetBrains Mono"/>
                <w:color w:val="1A1D21"/>
                <w:sz w:val="19"/>
                <w:szCs w:val="19"/>
              </w:rPr>
              <w:t xml:space="preserve">record_id / account_id</w:t>
            </w:r>
          </w:p>
        </w:tc>
        <w:tc>
          <w:tcPr>
            <w:tcW w:type="dxa" w:w="6660"/>
            <w:tcMar>
              <w:top w:type="dxa" w:w="70"/>
              <w:left w:type="dxa" w:w="130"/>
              <w:bottom w:type="dxa" w:w="70"/>
              <w:right w:type="dxa" w:w="130"/>
            </w:tcMar>
          </w:tcPr>
          <w:p>
            <w:pPr>
              <w:spacing w:after="0" w:line="250"/>
            </w:pPr>
            <w:r>
              <w:rPr>
                <w:rFonts w:ascii="Inter" w:cs="Inter" w:eastAsia="Inter" w:hAnsi="Inter"/>
                <w:color w:val="1A1D21"/>
                <w:sz w:val="19"/>
                <w:szCs w:val="19"/>
              </w:rPr>
              <w:t xml:space="preserve">Unique id; owning tenant (INV-6)</w:t>
            </w:r>
          </w:p>
        </w:tc>
      </w:tr>
      <w:tr>
        <w:tc>
          <w:tcPr>
            <w:tcW w:type="dxa" w:w="2700"/>
            <w:tcMar>
              <w:top w:type="dxa" w:w="70"/>
              <w:left w:type="dxa" w:w="130"/>
              <w:bottom w:type="dxa" w:w="70"/>
              <w:right w:type="dxa" w:w="130"/>
            </w:tcMar>
          </w:tcPr>
          <w:p>
            <w:pPr>
              <w:spacing w:after="0" w:line="250"/>
            </w:pPr>
            <w:r>
              <w:rPr>
                <w:rFonts w:ascii="JetBrains Mono" w:cs="JetBrains Mono" w:eastAsia="JetBrains Mono" w:hAnsi="JetBrains Mono"/>
                <w:color w:val="1A1D21"/>
                <w:sz w:val="19"/>
                <w:szCs w:val="19"/>
              </w:rPr>
              <w:t xml:space="preserve">brand_id / source_id</w:t>
            </w:r>
          </w:p>
        </w:tc>
        <w:tc>
          <w:tcPr>
            <w:tcW w:type="dxa" w:w="6660"/>
            <w:tcMar>
              <w:top w:type="dxa" w:w="70"/>
              <w:left w:type="dxa" w:w="130"/>
              <w:bottom w:type="dxa" w:w="70"/>
              <w:right w:type="dxa" w:w="130"/>
            </w:tcMar>
          </w:tcPr>
          <w:p>
            <w:pPr>
              <w:spacing w:after="0" w:line="250"/>
            </w:pPr>
            <w:r>
              <w:rPr>
                <w:rFonts w:ascii="Inter" w:cs="Inter" w:eastAsia="Inter" w:hAnsi="Inter"/>
                <w:color w:val="1A1D21"/>
                <w:sz w:val="19"/>
                <w:szCs w:val="19"/>
              </w:rPr>
              <w:t xml:space="preserve">Which brand (own/competitor) and where from (INV-1)</w:t>
            </w:r>
          </w:p>
        </w:tc>
      </w:tr>
      <w:tr>
        <w:tc>
          <w:tcPr>
            <w:tcW w:type="dxa" w:w="2700"/>
            <w:tcMar>
              <w:top w:type="dxa" w:w="70"/>
              <w:left w:type="dxa" w:w="130"/>
              <w:bottom w:type="dxa" w:w="70"/>
              <w:right w:type="dxa" w:w="130"/>
            </w:tcMar>
          </w:tcPr>
          <w:p>
            <w:pPr>
              <w:spacing w:after="0" w:line="250"/>
            </w:pPr>
            <w:r>
              <w:rPr>
                <w:rFonts w:ascii="JetBrains Mono" w:cs="JetBrains Mono" w:eastAsia="JetBrains Mono" w:hAnsi="JetBrains Mono"/>
                <w:color w:val="1A1D21"/>
                <w:sz w:val="19"/>
                <w:szCs w:val="19"/>
              </w:rPr>
              <w:t xml:space="preserve">captured_at</w:t>
            </w:r>
          </w:p>
        </w:tc>
        <w:tc>
          <w:tcPr>
            <w:tcW w:type="dxa" w:w="6660"/>
            <w:tcMar>
              <w:top w:type="dxa" w:w="70"/>
              <w:left w:type="dxa" w:w="130"/>
              <w:bottom w:type="dxa" w:w="70"/>
              <w:right w:type="dxa" w:w="130"/>
            </w:tcMar>
          </w:tcPr>
          <w:p>
            <w:pPr>
              <w:spacing w:after="0" w:line="250"/>
            </w:pPr>
            <w:r>
              <w:rPr>
                <w:rFonts w:ascii="Inter" w:cs="Inter" w:eastAsia="Inter" w:hAnsi="Inter"/>
                <w:color w:val="1A1D21"/>
                <w:sz w:val="19"/>
                <w:szCs w:val="19"/>
              </w:rPr>
              <w:t xml:space="preserve">When given/collected — stored UTC (E-22)</w:t>
            </w:r>
          </w:p>
        </w:tc>
      </w:tr>
      <w:tr>
        <w:tc>
          <w:tcPr>
            <w:tcW w:type="dxa" w:w="2700"/>
            <w:tcMar>
              <w:top w:type="dxa" w:w="70"/>
              <w:left w:type="dxa" w:w="130"/>
              <w:bottom w:type="dxa" w:w="70"/>
              <w:right w:type="dxa" w:w="130"/>
            </w:tcMar>
          </w:tcPr>
          <w:p>
            <w:pPr>
              <w:spacing w:after="0" w:line="250"/>
            </w:pPr>
            <w:r>
              <w:rPr>
                <w:rFonts w:ascii="JetBrains Mono" w:cs="JetBrains Mono" w:eastAsia="JetBrains Mono" w:hAnsi="JetBrains Mono"/>
                <w:color w:val="1A1D21"/>
                <w:sz w:val="19"/>
                <w:szCs w:val="19"/>
              </w:rPr>
              <w:t xml:space="preserve">rating_raw / rating_scale</w:t>
            </w:r>
          </w:p>
        </w:tc>
        <w:tc>
          <w:tcPr>
            <w:tcW w:type="dxa" w:w="6660"/>
            <w:tcMar>
              <w:top w:type="dxa" w:w="70"/>
              <w:left w:type="dxa" w:w="130"/>
              <w:bottom w:type="dxa" w:w="70"/>
              <w:right w:type="dxa" w:w="130"/>
            </w:tcMar>
          </w:tcPr>
          <w:p>
            <w:pPr>
              <w:spacing w:after="0" w:line="250"/>
            </w:pPr>
            <w:r>
              <w:rPr>
                <w:rFonts w:ascii="Inter" w:cs="Inter" w:eastAsia="Inter" w:hAnsi="Inter"/>
                <w:color w:val="1A1D21"/>
                <w:sz w:val="19"/>
                <w:szCs w:val="19"/>
              </w:rPr>
              <w:t xml:space="preserve">Original rating and scale (5_star, 10_pt, nps, csat, brand_love, trust, …)</w:t>
            </w:r>
          </w:p>
        </w:tc>
      </w:tr>
      <w:tr>
        <w:tc>
          <w:tcPr>
            <w:tcW w:type="dxa" w:w="2700"/>
            <w:tcMar>
              <w:top w:type="dxa" w:w="70"/>
              <w:left w:type="dxa" w:w="130"/>
              <w:bottom w:type="dxa" w:w="70"/>
              <w:right w:type="dxa" w:w="130"/>
            </w:tcMar>
          </w:tcPr>
          <w:p>
            <w:pPr>
              <w:spacing w:after="0" w:line="250"/>
            </w:pPr>
            <w:r>
              <w:rPr>
                <w:rFonts w:ascii="JetBrains Mono" w:cs="JetBrains Mono" w:eastAsia="JetBrains Mono" w:hAnsi="JetBrains Mono"/>
                <w:color w:val="1A1D21"/>
                <w:sz w:val="19"/>
                <w:szCs w:val="19"/>
              </w:rPr>
              <w:t xml:space="preserve">rating_norm</w:t>
            </w:r>
          </w:p>
        </w:tc>
        <w:tc>
          <w:tcPr>
            <w:tcW w:type="dxa" w:w="6660"/>
            <w:tcMar>
              <w:top w:type="dxa" w:w="70"/>
              <w:left w:type="dxa" w:w="130"/>
              <w:bottom w:type="dxa" w:w="70"/>
              <w:right w:type="dxa" w:w="130"/>
            </w:tcMar>
          </w:tcPr>
          <w:p>
            <w:pPr>
              <w:spacing w:after="0" w:line="250"/>
            </w:pPr>
            <w:r>
              <w:rPr>
                <w:rFonts w:ascii="Inter" w:cs="Inter" w:eastAsia="Inter" w:hAnsi="Inter"/>
                <w:color w:val="1A1D21"/>
                <w:sz w:val="19"/>
                <w:szCs w:val="19"/>
              </w:rPr>
              <w:t xml:space="preserve">Normalized to a common 1–5 ordinal (E-15)</w:t>
            </w:r>
          </w:p>
        </w:tc>
      </w:tr>
      <w:tr>
        <w:tc>
          <w:tcPr>
            <w:tcW w:type="dxa" w:w="2700"/>
            <w:tcMar>
              <w:top w:type="dxa" w:w="70"/>
              <w:left w:type="dxa" w:w="130"/>
              <w:bottom w:type="dxa" w:w="70"/>
              <w:right w:type="dxa" w:w="130"/>
            </w:tcMar>
          </w:tcPr>
          <w:p>
            <w:pPr>
              <w:spacing w:after="0" w:line="250"/>
            </w:pPr>
            <w:r>
              <w:rPr>
                <w:rFonts w:ascii="JetBrains Mono" w:cs="JetBrains Mono" w:eastAsia="JetBrains Mono" w:hAnsi="JetBrains Mono"/>
                <w:color w:val="1A1D21"/>
                <w:sz w:val="19"/>
                <w:szCs w:val="19"/>
              </w:rPr>
              <w:t xml:space="preserve">brand_love</w:t>
            </w:r>
          </w:p>
        </w:tc>
        <w:tc>
          <w:tcPr>
            <w:tcW w:type="dxa" w:w="6660"/>
            <w:tcMar>
              <w:top w:type="dxa" w:w="70"/>
              <w:left w:type="dxa" w:w="130"/>
              <w:bottom w:type="dxa" w:w="70"/>
              <w:right w:type="dxa" w:w="130"/>
            </w:tcMar>
          </w:tcPr>
          <w:p>
            <w:pPr>
              <w:spacing w:after="0" w:line="250"/>
            </w:pPr>
            <w:r>
              <w:rPr>
                <w:rFonts w:ascii="Inter" w:cs="Inter" w:eastAsia="Inter" w:hAnsi="Inter"/>
                <w:color w:val="1A1D21"/>
                <w:sz w:val="19"/>
                <w:szCs w:val="19"/>
              </w:rPr>
              <w:t xml:space="preserve">Love / Like / Ambivalence / Dislike / Hate (stated, 5→1) OR unknown (v6) — unknown is excluded from the Index, not scored as Ambivalence</w:t>
            </w:r>
          </w:p>
        </w:tc>
      </w:tr>
      <w:tr>
        <w:tc>
          <w:tcPr>
            <w:tcW w:type="dxa" w:w="2700"/>
            <w:tcMar>
              <w:top w:type="dxa" w:w="70"/>
              <w:left w:type="dxa" w:w="130"/>
              <w:bottom w:type="dxa" w:w="70"/>
              <w:right w:type="dxa" w:w="130"/>
            </w:tcMar>
          </w:tcPr>
          <w:p>
            <w:pPr>
              <w:spacing w:after="0" w:line="250"/>
            </w:pPr>
            <w:r>
              <w:rPr>
                <w:rFonts w:ascii="JetBrains Mono" w:cs="JetBrains Mono" w:eastAsia="JetBrains Mono" w:hAnsi="JetBrains Mono"/>
                <w:color w:val="1A1D21"/>
                <w:sz w:val="19"/>
                <w:szCs w:val="19"/>
              </w:rPr>
              <w:t xml:space="preserve">trust / trust_drivers</w:t>
            </w:r>
          </w:p>
        </w:tc>
        <w:tc>
          <w:tcPr>
            <w:tcW w:type="dxa" w:w="6660"/>
            <w:tcMar>
              <w:top w:type="dxa" w:w="70"/>
              <w:left w:type="dxa" w:w="130"/>
              <w:bottom w:type="dxa" w:w="70"/>
              <w:right w:type="dxa" w:w="130"/>
            </w:tcMar>
          </w:tcPr>
          <w:p>
            <w:pPr>
              <w:spacing w:after="0" w:line="250"/>
            </w:pPr>
            <w:r>
              <w:rPr>
                <w:rFonts w:ascii="Inter" w:cs="Inter" w:eastAsia="Inter" w:hAnsi="Inter"/>
                <w:color w:val="1A1D21"/>
                <w:sz w:val="19"/>
                <w:szCs w:val="19"/>
              </w:rPr>
              <w:t xml:space="preserve">Trust rating (1–5) and per-driver scores, if applicable</w:t>
            </w:r>
          </w:p>
        </w:tc>
      </w:tr>
      <w:tr>
        <w:tc>
          <w:tcPr>
            <w:tcW w:type="dxa" w:w="2700"/>
            <w:tcMar>
              <w:top w:type="dxa" w:w="70"/>
              <w:left w:type="dxa" w:w="130"/>
              <w:bottom w:type="dxa" w:w="70"/>
              <w:right w:type="dxa" w:w="130"/>
            </w:tcMar>
          </w:tcPr>
          <w:p>
            <w:pPr>
              <w:spacing w:after="0" w:line="250"/>
            </w:pPr>
            <w:r>
              <w:rPr>
                <w:rFonts w:ascii="JetBrains Mono" w:cs="JetBrains Mono" w:eastAsia="JetBrains Mono" w:hAnsi="JetBrains Mono"/>
                <w:color w:val="1A1D21"/>
                <w:sz w:val="19"/>
                <w:szCs w:val="19"/>
              </w:rPr>
              <w:t xml:space="preserve">comment_text</w:t>
            </w:r>
          </w:p>
        </w:tc>
        <w:tc>
          <w:tcPr>
            <w:tcW w:type="dxa" w:w="6660"/>
            <w:tcMar>
              <w:top w:type="dxa" w:w="70"/>
              <w:left w:type="dxa" w:w="130"/>
              <w:bottom w:type="dxa" w:w="70"/>
              <w:right w:type="dxa" w:w="130"/>
            </w:tcMar>
          </w:tcPr>
          <w:p>
            <w:pPr>
              <w:spacing w:after="0" w:line="250"/>
            </w:pPr>
            <w:r>
              <w:rPr>
                <w:rFonts w:ascii="Inter" w:cs="Inter" w:eastAsia="Inter" w:hAnsi="Inter"/>
                <w:color w:val="1A1D21"/>
                <w:sz w:val="19"/>
                <w:szCs w:val="19"/>
              </w:rPr>
              <w:t xml:space="preserve">The open-text comment (PII redacted — R-44)</w:t>
            </w:r>
          </w:p>
        </w:tc>
      </w:tr>
      <w:tr>
        <w:tc>
          <w:tcPr>
            <w:tcW w:type="dxa" w:w="2700"/>
            <w:tcMar>
              <w:top w:type="dxa" w:w="70"/>
              <w:left w:type="dxa" w:w="130"/>
              <w:bottom w:type="dxa" w:w="70"/>
              <w:right w:type="dxa" w:w="130"/>
            </w:tcMar>
          </w:tcPr>
          <w:p>
            <w:pPr>
              <w:spacing w:after="0" w:line="250"/>
            </w:pPr>
            <w:r>
              <w:rPr>
                <w:rFonts w:ascii="JetBrains Mono" w:cs="JetBrains Mono" w:eastAsia="JetBrains Mono" w:hAnsi="JetBrains Mono"/>
                <w:color w:val="1A1D21"/>
                <w:sz w:val="19"/>
                <w:szCs w:val="19"/>
              </w:rPr>
              <w:t xml:space="preserve">language / segment / …</w:t>
            </w:r>
          </w:p>
        </w:tc>
        <w:tc>
          <w:tcPr>
            <w:tcW w:type="dxa" w:w="6660"/>
            <w:tcMar>
              <w:top w:type="dxa" w:w="70"/>
              <w:left w:type="dxa" w:w="130"/>
              <w:bottom w:type="dxa" w:w="70"/>
              <w:right w:type="dxa" w:w="130"/>
            </w:tcMar>
          </w:tcPr>
          <w:p>
            <w:pPr>
              <w:spacing w:after="0" w:line="250"/>
            </w:pPr>
            <w:r>
              <w:rPr>
                <w:rFonts w:ascii="Inter" w:cs="Inter" w:eastAsia="Inter" w:hAnsi="Inter"/>
                <w:color w:val="1A1D21"/>
                <w:sz w:val="19"/>
                <w:szCs w:val="19"/>
              </w:rPr>
              <w:t xml:space="preserve">Detected language; optional non-identifying metadata</w:t>
            </w:r>
          </w:p>
        </w:tc>
      </w:tr>
      <w:tr>
        <w:tc>
          <w:tcPr>
            <w:tcW w:type="dxa" w:w="2700"/>
            <w:tcMar>
              <w:top w:type="dxa" w:w="70"/>
              <w:left w:type="dxa" w:w="130"/>
              <w:bottom w:type="dxa" w:w="70"/>
              <w:right w:type="dxa" w:w="130"/>
            </w:tcMar>
          </w:tcPr>
          <w:p>
            <w:pPr>
              <w:spacing w:after="0" w:line="250"/>
            </w:pPr>
            <w:r>
              <w:rPr>
                <w:rFonts w:ascii="JetBrains Mono" w:cs="JetBrains Mono" w:eastAsia="JetBrains Mono" w:hAnsi="JetBrains Mono"/>
                <w:color w:val="1A1D21"/>
                <w:sz w:val="19"/>
                <w:szCs w:val="19"/>
              </w:rPr>
              <w:t xml:space="preserve">is_complete / flags</w:t>
            </w:r>
          </w:p>
        </w:tc>
        <w:tc>
          <w:tcPr>
            <w:tcW w:type="dxa" w:w="6660"/>
            <w:tcMar>
              <w:top w:type="dxa" w:w="70"/>
              <w:left w:type="dxa" w:w="130"/>
              <w:bottom w:type="dxa" w:w="70"/>
              <w:right w:type="dxa" w:w="130"/>
            </w:tcMar>
          </w:tcPr>
          <w:p>
            <w:pPr>
              <w:spacing w:after="0" w:line="250"/>
            </w:pPr>
            <w:r>
              <w:rPr>
                <w:rFonts w:ascii="Inter" w:cs="Inter" w:eastAsia="Inter" w:hAnsi="Inter"/>
                <w:color w:val="1A1D21"/>
                <w:sz w:val="19"/>
                <w:szCs w:val="19"/>
              </w:rPr>
              <w:t xml:space="preserve">Complete vs partial; junk·abuse·safety·low_confidence</w:t>
            </w:r>
          </w:p>
        </w:tc>
      </w:tr>
      <w:tr>
        <w:tc>
          <w:tcPr>
            <w:tcW w:type="dxa" w:w="2700"/>
            <w:tcMar>
              <w:top w:type="dxa" w:w="70"/>
              <w:left w:type="dxa" w:w="130"/>
              <w:bottom w:type="dxa" w:w="70"/>
              <w:right w:type="dxa" w:w="130"/>
            </w:tcMar>
          </w:tcPr>
          <w:p>
            <w:pPr>
              <w:spacing w:after="0" w:line="250"/>
            </w:pPr>
            <w:r>
              <w:rPr>
                <w:rFonts w:ascii="JetBrains Mono" w:cs="JetBrains Mono" w:eastAsia="JetBrains Mono" w:hAnsi="JetBrains Mono"/>
                <w:color w:val="1A1D21"/>
                <w:sz w:val="19"/>
                <w:szCs w:val="19"/>
              </w:rPr>
              <w:t xml:space="preserve">provenance</w:t>
            </w:r>
          </w:p>
        </w:tc>
        <w:tc>
          <w:tcPr>
            <w:tcW w:type="dxa" w:w="6660"/>
            <w:tcMar>
              <w:top w:type="dxa" w:w="70"/>
              <w:left w:type="dxa" w:w="130"/>
              <w:bottom w:type="dxa" w:w="70"/>
              <w:right w:type="dxa" w:w="130"/>
            </w:tcMar>
          </w:tcPr>
          <w:p>
            <w:pPr>
              <w:spacing w:after="0" w:line="250"/>
            </w:pPr>
            <w:r>
              <w:rPr>
                <w:rFonts w:ascii="Inter" w:cs="Inter" w:eastAsia="Inter" w:hAnsi="Inter"/>
                <w:color w:val="1A1D21"/>
                <w:sz w:val="19"/>
                <w:szCs w:val="19"/>
              </w:rPr>
              <w:t xml:space="preserve">source_url + capture_date, or import_batch (INV-10)</w:t>
            </w:r>
          </w:p>
        </w:tc>
      </w:tr>
    </w:tbl>
    <w:p>
      <w:pPr>
        <w:spacing w:after="140" w:line="300"/>
      </w:pPr>
      <w:r>
        <w:rPr>
          <w:rFonts w:ascii="Inter" w:cs="Inter" w:eastAsia="Inter" w:hAnsi="Inter"/>
          <w:b/>
          <w:bCs/>
          <w:color w:val="1A1D21"/>
          <w:sz w:val="21"/>
          <w:szCs w:val="21"/>
        </w:rPr>
        <w:t xml:space="preserve">Sentiment</w:t>
      </w:r>
      <w:r>
        <w:rPr>
          <w:rFonts w:ascii="Inter" w:cs="Inter" w:eastAsia="Inter" w:hAnsi="Inter"/>
          <w:color w:val="1A1D21"/>
          <w:sz w:val="21"/>
          <w:szCs w:val="21"/>
        </w:rPr>
        <w:t xml:space="preserve"> — derived, one per record: polarity, intensity, model_version/confidence.   </w:t>
      </w:r>
      <w:r>
        <w:rPr>
          <w:rFonts w:ascii="Inter" w:cs="Inter" w:eastAsia="Inter" w:hAnsi="Inter"/>
          <w:b/>
          <w:bCs/>
          <w:color w:val="1A1D21"/>
          <w:sz w:val="21"/>
          <w:szCs w:val="21"/>
        </w:rPr>
        <w:t xml:space="preserve">Trust</w:t>
      </w:r>
      <w:r>
        <w:rPr>
          <w:rFonts w:ascii="Inter" w:cs="Inter" w:eastAsia="Inter" w:hAnsi="Inter"/>
          <w:color w:val="1A1D21"/>
          <w:sz w:val="21"/>
          <w:szCs w:val="21"/>
        </w:rPr>
        <w:t xml:space="preserve"> — derived: trust_score, drivers, confidence, inferred (companion signal, not blended — INV-14).</w:t>
      </w:r>
    </w:p>
    <w:p>
      <w:pPr>
        <w:spacing w:after="140" w:line="300"/>
      </w:pPr>
      <w:r>
        <w:rPr>
          <w:rFonts w:ascii="Inter" w:cs="Inter" w:eastAsia="Inter" w:hAnsi="Inter"/>
          <w:b/>
          <w:bCs/>
          <w:color w:val="1A1D21"/>
          <w:sz w:val="21"/>
          <w:szCs w:val="21"/>
        </w:rPr>
        <w:t xml:space="preserve">Emotion (v7)</w:t>
      </w:r>
      <w:r>
        <w:rPr>
          <w:rFonts w:ascii="Inter" w:cs="Inter" w:eastAsia="Inter" w:hAnsi="Inter"/>
          <w:color w:val="1A1D21"/>
          <w:sz w:val="21"/>
          <w:szCs w:val="21"/>
        </w:rPr>
        <w:t xml:space="preserve"> — derived, ONE OR MORE per record (a comment may carry several — E-25): emotion_id, record_id, emotion_headline (the ~7-set label), sub_emotion (finer — D-17), intensity, valence, model_version/confidence. Always inferred = true; a "no emotion detected" read is stored explicitly, never a neutral emotion (INV-15).   </w:t>
      </w:r>
      <w:r>
        <w:rPr>
          <w:rFonts w:ascii="Inter" w:cs="Inter" w:eastAsia="Inter" w:hAnsi="Inter"/>
          <w:b/>
          <w:bCs/>
          <w:color w:val="1A1D21"/>
          <w:sz w:val="21"/>
          <w:szCs w:val="21"/>
        </w:rPr>
        <w:t xml:space="preserve">AspectSentiment (v7)</w:t>
      </w:r>
      <w:r>
        <w:rPr>
          <w:rFonts w:ascii="Inter" w:cs="Inter" w:eastAsia="Inter" w:hAnsi="Inter"/>
          <w:color w:val="1A1D21"/>
          <w:sz w:val="21"/>
          <w:szCs w:val="21"/>
        </w:rPr>
        <w:t xml:space="preserve"> — derived, ZERO OR MORE per record: aspect_id, record_id, aspect_label (account-configurable), polarity (+/−), intensity, confidence. Links to the verbatim (INV-3); feeds the Strengths &amp; Gripes board (O-18).</w:t>
      </w:r>
    </w:p>
    <w:p>
      <w:pPr>
        <w:spacing w:after="140" w:line="300"/>
      </w:pPr>
      <w:r>
        <w:rPr>
          <w:rFonts w:ascii="Inter" w:cs="Inter" w:eastAsia="Inter" w:hAnsi="Inter"/>
          <w:b/>
          <w:bCs/>
          <w:color w:val="1A1D21"/>
          <w:sz w:val="21"/>
          <w:szCs w:val="21"/>
        </w:rPr>
        <w:t xml:space="preserve">Contact (v5)</w:t>
      </w:r>
      <w:r>
        <w:rPr>
          <w:rFonts w:ascii="Inter" w:cs="Inter" w:eastAsia="Inter" w:hAnsi="Inter"/>
          <w:color w:val="1A1D21"/>
          <w:sz w:val="21"/>
          <w:szCs w:val="21"/>
        </w:rPr>
        <w:t xml:space="preserve"> — an opt-in, age-gated contact for a FIRST-PARTY respondent (INV-13): contact_id, respondent_ref, channel/value, consent_scope, consent_at, withdrawn_at. Separate, under DPS-10.   </w:t>
      </w:r>
      <w:r>
        <w:rPr>
          <w:rFonts w:ascii="Inter" w:cs="Inter" w:eastAsia="Inter" w:hAnsi="Inter"/>
          <w:b/>
          <w:bCs/>
          <w:color w:val="1A1D21"/>
          <w:sz w:val="21"/>
          <w:szCs w:val="21"/>
        </w:rPr>
        <w:t xml:space="preserve">Trigger / Rule (v6)</w:t>
      </w:r>
      <w:r>
        <w:rPr>
          <w:rFonts w:ascii="Inter" w:cs="Inter" w:eastAsia="Inter" w:hAnsi="Inter"/>
          <w:color w:val="1A1D21"/>
          <w:sz w:val="21"/>
          <w:szCs w:val="21"/>
        </w:rPr>
        <w:t xml:space="preserve"> — rule_id, condition, action (open case, route to internal owner), throttle/grouping_key, enabled.</w:t>
      </w:r>
    </w:p>
    <w:p>
      <w:pPr>
        <w:spacing w:after="40" w:before="220"/>
      </w:pPr>
      <w:r>
        <w:rPr>
          <w:rFonts w:ascii="Inter" w:cs="Inter" w:eastAsia="Inter" w:hAnsi="Inter"/>
          <w:b/>
          <w:bCs/>
          <w:color w:val="1A1D21"/>
          <w:sz w:val="22"/>
          <w:szCs w:val="22"/>
        </w:rPr>
        <w:t xml:space="preserve">RecoveryCase  (v6)</w:t>
      </w:r>
      <w:r>
        <w:rPr>
          <w:rFonts w:ascii="Inter" w:cs="Inter" w:eastAsia="Inter" w:hAnsi="Inter"/>
          <w:i/>
          <w:iCs/>
          <w:color w:val="6B6F76"/>
          <w:sz w:val="20"/>
          <w:szCs w:val="20"/>
        </w:rPr>
        <w:t xml:space="preserve">  — the internally-owned, consented, first-party recovery record (the INV-9 exception)</w:t>
      </w:r>
    </w:p>
    <w:tbl>
      <w:tblPr>
        <w:tblW w:type="dxa" w:w="9360"/>
        <w:tblBorders>
          <w:top w:val="single" w:color="1A1D21" w:sz="12"/>
          <w:left w:val="none" w:color="auto" w:sz="0"/>
          <w:bottom w:val="single" w:color="1A1D21" w:sz="12"/>
          <w:right w:val="none" w:color="auto" w:sz="0"/>
          <w:insideH w:val="single" w:color="E5E2DA" w:sz="8"/>
          <w:insideV w:val="none" w:color="auto" w:sz="0"/>
        </w:tblBorders>
      </w:tblPr>
      <w:tblGrid>
        <w:gridCol w:w="2700"/>
        <w:gridCol w:w="6660"/>
      </w:tblGrid>
      <w:tr>
        <w:trPr>
          <w:tblHeader/>
        </w:trPr>
        <w:tc>
          <w:tcPr>
            <w:tcW w:type="dxa" w:w="2700"/>
            <w:shd w:fill="E5E2DA" w:color="auto" w:val="clear"/>
            <w:tcMar>
              <w:top w:type="dxa" w:w="70"/>
              <w:left w:type="dxa" w:w="130"/>
              <w:bottom w:type="dxa" w:w="70"/>
              <w:right w:type="dxa" w:w="130"/>
            </w:tcMar>
          </w:tcPr>
          <w:p>
            <w:pPr>
              <w:spacing w:after="0" w:line="250"/>
            </w:pPr>
            <w:r>
              <w:rPr>
                <w:rFonts w:ascii="Inter" w:cs="Inter" w:eastAsia="Inter" w:hAnsi="Inter"/>
                <w:b/>
                <w:bCs/>
                <w:color w:val="1A1D21"/>
                <w:sz w:val="18"/>
                <w:szCs w:val="18"/>
              </w:rPr>
              <w:t xml:space="preserve">Field</w:t>
            </w:r>
          </w:p>
        </w:tc>
        <w:tc>
          <w:tcPr>
            <w:tcW w:type="dxa" w:w="6660"/>
            <w:shd w:fill="E5E2DA" w:color="auto" w:val="clear"/>
            <w:tcMar>
              <w:top w:type="dxa" w:w="70"/>
              <w:left w:type="dxa" w:w="130"/>
              <w:bottom w:type="dxa" w:w="70"/>
              <w:right w:type="dxa" w:w="130"/>
            </w:tcMar>
          </w:tcPr>
          <w:p>
            <w:pPr>
              <w:spacing w:after="0" w:line="250"/>
            </w:pPr>
            <w:r>
              <w:rPr>
                <w:rFonts w:ascii="Inter" w:cs="Inter" w:eastAsia="Inter" w:hAnsi="Inter"/>
                <w:b/>
                <w:bCs/>
                <w:color w:val="1A1D21"/>
                <w:sz w:val="18"/>
                <w:szCs w:val="18"/>
              </w:rPr>
              <w:t xml:space="preserve">Meaning</w:t>
            </w:r>
          </w:p>
        </w:tc>
      </w:tr>
      <w:tr>
        <w:tc>
          <w:tcPr>
            <w:tcW w:type="dxa" w:w="2700"/>
            <w:tcMar>
              <w:top w:type="dxa" w:w="70"/>
              <w:left w:type="dxa" w:w="130"/>
              <w:bottom w:type="dxa" w:w="70"/>
              <w:right w:type="dxa" w:w="130"/>
            </w:tcMar>
          </w:tcPr>
          <w:p>
            <w:pPr>
              <w:spacing w:after="0" w:line="250"/>
            </w:pPr>
            <w:r>
              <w:rPr>
                <w:rFonts w:ascii="JetBrains Mono" w:cs="JetBrains Mono" w:eastAsia="JetBrains Mono" w:hAnsi="JetBrains Mono"/>
                <w:color w:val="1A1D21"/>
                <w:sz w:val="19"/>
                <w:szCs w:val="19"/>
              </w:rPr>
              <w:t xml:space="preserve">case_id / account_id</w:t>
            </w:r>
          </w:p>
        </w:tc>
        <w:tc>
          <w:tcPr>
            <w:tcW w:type="dxa" w:w="6660"/>
            <w:tcMar>
              <w:top w:type="dxa" w:w="70"/>
              <w:left w:type="dxa" w:w="130"/>
              <w:bottom w:type="dxa" w:w="70"/>
              <w:right w:type="dxa" w:w="130"/>
            </w:tcMar>
          </w:tcPr>
          <w:p>
            <w:pPr>
              <w:spacing w:after="0" w:line="250"/>
            </w:pPr>
            <w:r>
              <w:rPr>
                <w:rFonts w:ascii="Inter" w:cs="Inter" w:eastAsia="Inter" w:hAnsi="Inter"/>
                <w:color w:val="1A1D21"/>
                <w:sz w:val="19"/>
                <w:szCs w:val="19"/>
              </w:rPr>
              <w:t xml:space="preserve">Unique id; owning tenant</w:t>
            </w:r>
          </w:p>
        </w:tc>
      </w:tr>
      <w:tr>
        <w:tc>
          <w:tcPr>
            <w:tcW w:type="dxa" w:w="2700"/>
            <w:tcMar>
              <w:top w:type="dxa" w:w="70"/>
              <w:left w:type="dxa" w:w="130"/>
              <w:bottom w:type="dxa" w:w="70"/>
              <w:right w:type="dxa" w:w="130"/>
            </w:tcMar>
          </w:tcPr>
          <w:p>
            <w:pPr>
              <w:spacing w:after="0" w:line="250"/>
            </w:pPr>
            <w:r>
              <w:rPr>
                <w:rFonts w:ascii="JetBrains Mono" w:cs="JetBrains Mono" w:eastAsia="JetBrains Mono" w:hAnsi="JetBrains Mono"/>
                <w:color w:val="1A1D21"/>
                <w:sz w:val="19"/>
                <w:szCs w:val="19"/>
              </w:rPr>
              <w:t xml:space="preserve">record_ids</w:t>
            </w:r>
          </w:p>
        </w:tc>
        <w:tc>
          <w:tcPr>
            <w:tcW w:type="dxa" w:w="6660"/>
            <w:tcMar>
              <w:top w:type="dxa" w:w="70"/>
              <w:left w:type="dxa" w:w="130"/>
              <w:bottom w:type="dxa" w:w="70"/>
              <w:right w:type="dxa" w:w="130"/>
            </w:tcMar>
          </w:tcPr>
          <w:p>
            <w:pPr>
              <w:spacing w:after="0" w:line="250"/>
            </w:pPr>
            <w:r>
              <w:rPr>
                <w:rFonts w:ascii="Inter" w:cs="Inter" w:eastAsia="Inter" w:hAnsi="Inter"/>
                <w:color w:val="1A1D21"/>
                <w:sz w:val="19"/>
                <w:szCs w:val="19"/>
              </w:rPr>
              <w:t xml:space="preserve">The feedback that opened / relates to the case (grouped — E-21)</w:t>
            </w:r>
          </w:p>
        </w:tc>
      </w:tr>
      <w:tr>
        <w:tc>
          <w:tcPr>
            <w:tcW w:type="dxa" w:w="2700"/>
            <w:tcMar>
              <w:top w:type="dxa" w:w="70"/>
              <w:left w:type="dxa" w:w="130"/>
              <w:bottom w:type="dxa" w:w="70"/>
              <w:right w:type="dxa" w:w="130"/>
            </w:tcMar>
          </w:tcPr>
          <w:p>
            <w:pPr>
              <w:spacing w:after="0" w:line="250"/>
            </w:pPr>
            <w:r>
              <w:rPr>
                <w:rFonts w:ascii="JetBrains Mono" w:cs="JetBrains Mono" w:eastAsia="JetBrains Mono" w:hAnsi="JetBrains Mono"/>
                <w:color w:val="1A1D21"/>
                <w:sz w:val="19"/>
                <w:szCs w:val="19"/>
              </w:rPr>
              <w:t xml:space="preserve">contact_id</w:t>
            </w:r>
          </w:p>
        </w:tc>
        <w:tc>
          <w:tcPr>
            <w:tcW w:type="dxa" w:w="6660"/>
            <w:tcMar>
              <w:top w:type="dxa" w:w="70"/>
              <w:left w:type="dxa" w:w="130"/>
              <w:bottom w:type="dxa" w:w="70"/>
              <w:right w:type="dxa" w:w="130"/>
            </w:tcMar>
          </w:tcPr>
          <w:p>
            <w:pPr>
              <w:spacing w:after="0" w:line="250"/>
            </w:pPr>
            <w:r>
              <w:rPr>
                <w:rFonts w:ascii="Inter" w:cs="Inter" w:eastAsia="Inter" w:hAnsi="Inter"/>
                <w:color w:val="1A1D21"/>
                <w:sz w:val="19"/>
                <w:szCs w:val="19"/>
              </w:rPr>
              <w:t xml:space="preserve">Linked opt-in first-party contact, if any; null for anonymous triage cases</w:t>
            </w:r>
          </w:p>
        </w:tc>
      </w:tr>
      <w:tr>
        <w:tc>
          <w:tcPr>
            <w:tcW w:type="dxa" w:w="2700"/>
            <w:tcMar>
              <w:top w:type="dxa" w:w="70"/>
              <w:left w:type="dxa" w:w="130"/>
              <w:bottom w:type="dxa" w:w="70"/>
              <w:right w:type="dxa" w:w="130"/>
            </w:tcMar>
          </w:tcPr>
          <w:p>
            <w:pPr>
              <w:spacing w:after="0" w:line="250"/>
            </w:pPr>
            <w:r>
              <w:rPr>
                <w:rFonts w:ascii="JetBrains Mono" w:cs="JetBrains Mono" w:eastAsia="JetBrains Mono" w:hAnsi="JetBrains Mono"/>
                <w:color w:val="1A1D21"/>
                <w:sz w:val="19"/>
                <w:szCs w:val="19"/>
              </w:rPr>
              <w:t xml:space="preserve">case_owner</w:t>
            </w:r>
          </w:p>
        </w:tc>
        <w:tc>
          <w:tcPr>
            <w:tcW w:type="dxa" w:w="6660"/>
            <w:tcMar>
              <w:top w:type="dxa" w:w="70"/>
              <w:left w:type="dxa" w:w="130"/>
              <w:bottom w:type="dxa" w:w="70"/>
              <w:right w:type="dxa" w:w="130"/>
            </w:tcMar>
          </w:tcPr>
          <w:p>
            <w:pPr>
              <w:spacing w:after="0" w:line="250"/>
            </w:pPr>
            <w:r>
              <w:rPr>
                <w:rFonts w:ascii="Inter" w:cs="Inter" w:eastAsia="Inter" w:hAnsi="Inter"/>
                <w:color w:val="1A1D21"/>
                <w:sz w:val="19"/>
                <w:szCs w:val="19"/>
              </w:rPr>
              <w:t xml:space="preserve">Assigned internal owner (R-21)</w:t>
            </w:r>
          </w:p>
        </w:tc>
      </w:tr>
      <w:tr>
        <w:tc>
          <w:tcPr>
            <w:tcW w:type="dxa" w:w="2700"/>
            <w:tcMar>
              <w:top w:type="dxa" w:w="70"/>
              <w:left w:type="dxa" w:w="130"/>
              <w:bottom w:type="dxa" w:w="70"/>
              <w:right w:type="dxa" w:w="130"/>
            </w:tcMar>
          </w:tcPr>
          <w:p>
            <w:pPr>
              <w:spacing w:after="0" w:line="250"/>
            </w:pPr>
            <w:r>
              <w:rPr>
                <w:rFonts w:ascii="JetBrains Mono" w:cs="JetBrains Mono" w:eastAsia="JetBrains Mono" w:hAnsi="JetBrains Mono"/>
                <w:color w:val="1A1D21"/>
                <w:sz w:val="19"/>
                <w:szCs w:val="19"/>
              </w:rPr>
              <w:t xml:space="preserve">status</w:t>
            </w:r>
          </w:p>
        </w:tc>
        <w:tc>
          <w:tcPr>
            <w:tcW w:type="dxa" w:w="6660"/>
            <w:tcMar>
              <w:top w:type="dxa" w:w="70"/>
              <w:left w:type="dxa" w:w="130"/>
              <w:bottom w:type="dxa" w:w="70"/>
              <w:right w:type="dxa" w:w="130"/>
            </w:tcMar>
          </w:tcPr>
          <w:p>
            <w:pPr>
              <w:spacing w:after="0" w:line="250"/>
            </w:pPr>
            <w:r>
              <w:rPr>
                <w:rFonts w:ascii="Inter" w:cs="Inter" w:eastAsia="Inter" w:hAnsi="Inter"/>
                <w:color w:val="1A1D21"/>
                <w:sz w:val="19"/>
                <w:szCs w:val="19"/>
              </w:rPr>
              <w:t xml:space="preserve">open · in_progress · resolved · closed</w:t>
            </w:r>
          </w:p>
        </w:tc>
      </w:tr>
      <w:tr>
        <w:tc>
          <w:tcPr>
            <w:tcW w:type="dxa" w:w="2700"/>
            <w:tcMar>
              <w:top w:type="dxa" w:w="70"/>
              <w:left w:type="dxa" w:w="130"/>
              <w:bottom w:type="dxa" w:w="70"/>
              <w:right w:type="dxa" w:w="130"/>
            </w:tcMar>
          </w:tcPr>
          <w:p>
            <w:pPr>
              <w:spacing w:after="0" w:line="250"/>
            </w:pPr>
            <w:r>
              <w:rPr>
                <w:rFonts w:ascii="JetBrains Mono" w:cs="JetBrains Mono" w:eastAsia="JetBrains Mono" w:hAnsi="JetBrains Mono"/>
                <w:color w:val="1A1D21"/>
                <w:sz w:val="19"/>
                <w:szCs w:val="19"/>
              </w:rPr>
              <w:t xml:space="preserve">kind</w:t>
            </w:r>
          </w:p>
        </w:tc>
        <w:tc>
          <w:tcPr>
            <w:tcW w:type="dxa" w:w="6660"/>
            <w:tcMar>
              <w:top w:type="dxa" w:w="70"/>
              <w:left w:type="dxa" w:w="130"/>
              <w:bottom w:type="dxa" w:w="70"/>
              <w:right w:type="dxa" w:w="130"/>
            </w:tcMar>
          </w:tcPr>
          <w:p>
            <w:pPr>
              <w:spacing w:after="0" w:line="250"/>
            </w:pPr>
            <w:r>
              <w:rPr>
                <w:rFonts w:ascii="Inter" w:cs="Inter" w:eastAsia="Inter" w:hAnsi="Inter"/>
                <w:color w:val="1A1D21"/>
                <w:sz w:val="19"/>
                <w:szCs w:val="19"/>
              </w:rPr>
              <w:t xml:space="preserve">contactable (first-party) or anonymous_triage (public/competitor-review)</w:t>
            </w:r>
          </w:p>
        </w:tc>
      </w:tr>
      <w:tr>
        <w:tc>
          <w:tcPr>
            <w:tcW w:type="dxa" w:w="2700"/>
            <w:tcMar>
              <w:top w:type="dxa" w:w="70"/>
              <w:left w:type="dxa" w:w="130"/>
              <w:bottom w:type="dxa" w:w="70"/>
              <w:right w:type="dxa" w:w="130"/>
            </w:tcMar>
          </w:tcPr>
          <w:p>
            <w:pPr>
              <w:spacing w:after="0" w:line="250"/>
            </w:pPr>
            <w:r>
              <w:rPr>
                <w:rFonts w:ascii="JetBrains Mono" w:cs="JetBrains Mono" w:eastAsia="JetBrains Mono" w:hAnsi="JetBrains Mono"/>
                <w:color w:val="1A1D21"/>
                <w:sz w:val="19"/>
                <w:szCs w:val="19"/>
              </w:rPr>
              <w:t xml:space="preserve">opened_at / resolved_at</w:t>
            </w:r>
          </w:p>
        </w:tc>
        <w:tc>
          <w:tcPr>
            <w:tcW w:type="dxa" w:w="6660"/>
            <w:tcMar>
              <w:top w:type="dxa" w:w="70"/>
              <w:left w:type="dxa" w:w="130"/>
              <w:bottom w:type="dxa" w:w="70"/>
              <w:right w:type="dxa" w:w="130"/>
            </w:tcMar>
          </w:tcPr>
          <w:p>
            <w:pPr>
              <w:spacing w:after="0" w:line="250"/>
            </w:pPr>
            <w:r>
              <w:rPr>
                <w:rFonts w:ascii="Inter" w:cs="Inter" w:eastAsia="Inter" w:hAnsi="Inter"/>
                <w:color w:val="1A1D21"/>
                <w:sz w:val="19"/>
                <w:szCs w:val="19"/>
              </w:rPr>
              <w:t xml:space="preserve">Timestamps (UTC) → time-to-resolve (O-15)</w:t>
            </w:r>
          </w:p>
        </w:tc>
      </w:tr>
      <w:tr>
        <w:tc>
          <w:tcPr>
            <w:tcW w:type="dxa" w:w="2700"/>
            <w:tcMar>
              <w:top w:type="dxa" w:w="70"/>
              <w:left w:type="dxa" w:w="130"/>
              <w:bottom w:type="dxa" w:w="70"/>
              <w:right w:type="dxa" w:w="130"/>
            </w:tcMar>
          </w:tcPr>
          <w:p>
            <w:pPr>
              <w:spacing w:after="0" w:line="250"/>
            </w:pPr>
            <w:r>
              <w:rPr>
                <w:rFonts w:ascii="JetBrains Mono" w:cs="JetBrains Mono" w:eastAsia="JetBrains Mono" w:hAnsi="JetBrains Mono"/>
                <w:color w:val="1A1D21"/>
                <w:sz w:val="19"/>
                <w:szCs w:val="19"/>
              </w:rPr>
              <w:t xml:space="preserve">recovery_delta</w:t>
            </w:r>
          </w:p>
        </w:tc>
        <w:tc>
          <w:tcPr>
            <w:tcW w:type="dxa" w:w="6660"/>
            <w:tcMar>
              <w:top w:type="dxa" w:w="70"/>
              <w:left w:type="dxa" w:w="130"/>
              <w:bottom w:type="dxa" w:w="70"/>
              <w:right w:type="dxa" w:w="130"/>
            </w:tcMar>
          </w:tcPr>
          <w:p>
            <w:pPr>
              <w:spacing w:after="0" w:line="250"/>
            </w:pPr>
            <w:r>
              <w:rPr>
                <w:rFonts w:ascii="Inter" w:cs="Inter" w:eastAsia="Inter" w:hAnsi="Inter"/>
                <w:color w:val="1A1D21"/>
                <w:sz w:val="19"/>
                <w:szCs w:val="19"/>
              </w:rPr>
              <w:t xml:space="preserve">Measured change in Brand Love / Trust before vs. after resolution (O-15)</w:t>
            </w:r>
          </w:p>
        </w:tc>
      </w:tr>
      <w:tr>
        <w:tc>
          <w:tcPr>
            <w:tcW w:type="dxa" w:w="2700"/>
            <w:tcMar>
              <w:top w:type="dxa" w:w="70"/>
              <w:left w:type="dxa" w:w="130"/>
              <w:bottom w:type="dxa" w:w="70"/>
              <w:right w:type="dxa" w:w="130"/>
            </w:tcMar>
          </w:tcPr>
          <w:p>
            <w:pPr>
              <w:spacing w:after="0" w:line="250"/>
            </w:pPr>
            <w:r>
              <w:rPr>
                <w:rFonts w:ascii="JetBrains Mono" w:cs="JetBrains Mono" w:eastAsia="JetBrains Mono" w:hAnsi="JetBrains Mono"/>
                <w:color w:val="1A1D21"/>
                <w:sz w:val="19"/>
                <w:szCs w:val="19"/>
              </w:rPr>
              <w:t xml:space="preserve">resolution_notes</w:t>
            </w:r>
          </w:p>
        </w:tc>
        <w:tc>
          <w:tcPr>
            <w:tcW w:type="dxa" w:w="6660"/>
            <w:tcMar>
              <w:top w:type="dxa" w:w="70"/>
              <w:left w:type="dxa" w:w="130"/>
              <w:bottom w:type="dxa" w:w="70"/>
              <w:right w:type="dxa" w:w="130"/>
            </w:tcMar>
          </w:tcPr>
          <w:p>
            <w:pPr>
              <w:spacing w:after="0" w:line="250"/>
            </w:pPr>
            <w:r>
              <w:rPr>
                <w:rFonts w:ascii="Inter" w:cs="Inter" w:eastAsia="Inter" w:hAnsi="Inter"/>
                <w:color w:val="1A1D21"/>
                <w:sz w:val="19"/>
                <w:szCs w:val="19"/>
              </w:rPr>
              <w:t xml:space="preserve">What was done</w:t>
            </w:r>
          </w:p>
        </w:tc>
      </w:tr>
    </w:tbl>
    <w:p>
      <w:pPr>
        <w:spacing w:after="140" w:line="300"/>
      </w:pPr>
      <w:r>
        <w:rPr>
          <w:rFonts w:ascii="Inter" w:cs="Inter" w:eastAsia="Inter" w:hAnsi="Inter"/>
          <w:b/>
          <w:bCs/>
          <w:color w:val="1A1D21"/>
          <w:sz w:val="21"/>
          <w:szCs w:val="21"/>
        </w:rPr>
        <w:t xml:space="preserve">MetricSnapshot</w:t>
      </w:r>
      <w:r>
        <w:rPr>
          <w:rFonts w:ascii="Inter" w:cs="Inter" w:eastAsia="Inter" w:hAnsi="Inter"/>
          <w:color w:val="1A1D21"/>
          <w:sz w:val="21"/>
          <w:szCs w:val="21"/>
        </w:rPr>
        <w:t xml:space="preserve"> — a rollup: metric ∈ avg_rating · nps · csat · brand_love_index (stated) · trust_index (stated) · recovery_rate (measured) · case_resolution_rate · avg_time_to_resolve · neg_sentiment_share · response_rate · completion_rate · emotion_distribution (inferred, companion) · top_strengths / top_gripes (inferred, companion, v7); value + filter_context (INV-2). Theme/ThemeAssignment, Survey/Campaign, Segment, Alert, Account/User/Role (incl. case-owner) round out the model.</w:t>
      </w:r>
    </w:p>
    <w:tbl>
      <w:tblPr>
        <w:tblW w:type="dxa" w:w="9360"/>
        <w:tblBorders>
          <w:top w:val="none" w:color="auto" w:sz="0"/>
          <w:left w:val="single" w:color="D9763A" w:sz="24"/>
          <w:bottom w:val="none" w:color="auto" w:sz="0"/>
          <w:right w:val="none" w:color="auto" w:sz="0"/>
          <w:insideH w:val="none" w:color="auto" w:sz="0"/>
          <w:insideV w:val="none" w:color="auto" w:sz="0"/>
        </w:tblBorders>
      </w:tblPr>
      <w:tblGrid>
        <w:gridCol w:w="9360"/>
      </w:tblGrid>
      <w:tr>
        <w:tc>
          <w:tcPr>
            <w:tcW w:type="dxa" w:w="9360"/>
            <w:shd w:fill="E5E2DA" w:color="auto" w:val="clear"/>
            <w:tcMar>
              <w:top w:type="dxa" w:w="160"/>
              <w:left w:type="dxa" w:w="220"/>
              <w:bottom w:type="dxa" w:w="160"/>
              <w:right w:type="dxa" w:w="220"/>
            </w:tcMar>
          </w:tcPr>
          <w:p>
            <w:pPr>
              <w:spacing w:after="60"/>
            </w:pPr>
            <w:r>
              <w:rPr>
                <w:rFonts w:ascii="Inter" w:cs="Inter" w:eastAsia="Inter" w:hAnsi="Inter"/>
                <w:b/>
                <w:bCs/>
                <w:color w:val="1A1D21"/>
                <w:sz w:val="20"/>
                <w:szCs w:val="20"/>
              </w:rPr>
              <w:t xml:space="preserve">Removed in v6, and the closed-loop principle</w:t>
            </w:r>
          </w:p>
          <w:p>
            <w:pPr>
              <w:spacing w:after="40" w:line="276"/>
            </w:pPr>
            <w:r>
              <w:rPr>
                <w:rFonts w:ascii="Inter" w:cs="Inter" w:eastAsia="Inter" w:hAnsi="Inter"/>
                <w:color w:val="1A1D21"/>
                <w:sz w:val="20"/>
                <w:szCs w:val="20"/>
              </w:rPr>
              <w:t xml:space="preserve">Removed: the Connector entity and RecoveryCase external_ref — v1 has NO outbound integrations (D-E). External connectors return only if posture #3 is pursued.</w:t>
            </w:r>
          </w:p>
          <w:p>
            <w:pPr>
              <w:spacing w:after="40" w:line="276"/>
            </w:pPr>
            <w:r>
              <w:rPr>
                <w:rFonts w:ascii="Inter" w:cs="Inter" w:eastAsia="Inter" w:hAnsi="Inter"/>
                <w:color w:val="1A1D21"/>
                <w:sz w:val="20"/>
                <w:szCs w:val="20"/>
              </w:rPr>
              <w:t xml:space="preserve">The RecoveryCase and its recovery measurement live entirely inside AAA Insights (no external push). This IS the lightweight internal workflow; posture #3 later adds native agent queues/SLAs reusing the same case, triggers, and recovery metrics.</w:t>
            </w:r>
          </w:p>
          <w:p>
            <w:pPr>
              <w:spacing w:after="40" w:line="276"/>
            </w:pPr>
            <w:r>
              <w:rPr>
                <w:rFonts w:ascii="Inter" w:cs="Inter" w:eastAsia="Inter" w:hAnsi="Inter"/>
                <w:color w:val="1A1D21"/>
                <w:sz w:val="20"/>
                <w:szCs w:val="20"/>
              </w:rPr>
              <w:t xml:space="preserve">Unified customer view — no general individual-Customer entity; aggregates FeedbackRecords for an own brand across sources and time, grouped by Segment.</w:t>
            </w:r>
          </w:p>
        </w:tc>
      </w:tr>
    </w:tbl>
    <w:p>
      <w:pPr>
        <w:spacing w:after="80" w:before="360"/>
      </w:pPr>
      <w:r>
        <w:rPr>
          <w:rFonts w:ascii="Inter" w:cs="Inter" w:eastAsia="Inter" w:hAnsi="Inter"/>
          <w:b/>
          <w:bCs/>
          <w:color w:val="6B6F76"/>
          <w:spacing w:val="40"/>
          <w:sz w:val="17"/>
          <w:szCs w:val="17"/>
        </w:rPr>
        <w:t xml:space="preserve">SECTION 13</w:t>
      </w:r>
    </w:p>
    <w:p>
      <w:pPr>
        <w:pBdr>
          <w:bottom w:val="single" w:color="1A1D21" w:sz="12" w:space="1"/>
        </w:pBdr>
        <w:spacing w:after="80"/>
        <w:ind w:right="8740"/>
      </w:pPr>
      <w:r>
        <w:rPr>
          <w:sz w:val="2"/>
          <w:szCs w:val="2"/>
        </w:rPr>
        <w:t xml:space="preserve"/>
      </w:r>
    </w:p>
    <w:p>
      <w:pPr>
        <w:pStyle w:val="Heading1"/>
        <w:spacing w:after="160" w:before="120"/>
      </w:pPr>
      <w:r>
        <w:rPr>
          <w:rFonts w:ascii="Fraunces" w:cs="Fraunces" w:eastAsia="Fraunces" w:hAnsi="Fraunces"/>
          <w:b/>
          <w:bCs/>
          <w:color w:val="1A1D21"/>
          <w:sz w:val="40"/>
          <w:szCs w:val="40"/>
        </w:rPr>
        <w:t xml:space="preserve">Scope &amp; phased roadmap</w:t>
      </w:r>
    </w:p>
    <w:p>
      <w:pPr>
        <w:spacing w:after="200" w:before="60"/>
      </w:pPr>
      <w:r>
        <w:rPr>
          <w:rFonts w:ascii="Fraunces" w:cs="Fraunces" w:eastAsia="Fraunces" w:hAnsi="Fraunces"/>
          <w:i/>
          <w:iCs/>
          <w:color w:val="6B6F76"/>
          <w:sz w:val="26"/>
          <w:szCs w:val="26"/>
        </w:rPr>
        <w:t xml:space="preserve">Only Phase 0 is committed. Each later phase re-enters the pipeline before it is built.</w:t>
      </w:r>
    </w:p>
    <w:tbl>
      <w:tblPr>
        <w:tblW w:type="dxa" w:w="9360"/>
        <w:tblBorders>
          <w:top w:val="none" w:color="auto" w:sz="0"/>
          <w:left w:val="single" w:color="D9763A" w:sz="24"/>
          <w:bottom w:val="none" w:color="auto" w:sz="0"/>
          <w:right w:val="none" w:color="auto" w:sz="0"/>
          <w:insideH w:val="none" w:color="auto" w:sz="0"/>
          <w:insideV w:val="none" w:color="auto" w:sz="0"/>
        </w:tblBorders>
      </w:tblPr>
      <w:tblGrid>
        <w:gridCol w:w="9360"/>
      </w:tblGrid>
      <w:tr>
        <w:tc>
          <w:tcPr>
            <w:tcW w:type="dxa" w:w="9360"/>
            <w:shd w:fill="E5E2DA" w:color="auto" w:val="clear"/>
            <w:tcMar>
              <w:top w:type="dxa" w:w="160"/>
              <w:left w:type="dxa" w:w="220"/>
              <w:bottom w:type="dxa" w:w="160"/>
              <w:right w:type="dxa" w:w="220"/>
            </w:tcMar>
          </w:tcPr>
          <w:p>
            <w:pPr>
              <w:spacing w:after="60"/>
            </w:pPr>
            <w:r>
              <w:rPr>
                <w:rFonts w:ascii="Inter" w:cs="Inter" w:eastAsia="Inter" w:hAnsi="Inter"/>
                <w:b/>
                <w:bCs/>
                <w:color w:val="1A1D21"/>
                <w:sz w:val="20"/>
                <w:szCs w:val="20"/>
              </w:rPr>
              <w:t xml:space="preserve">Phase 0 — MVP (the focused, buildable core)</w:t>
            </w:r>
          </w:p>
          <w:p>
            <w:pPr>
              <w:spacing w:after="40" w:line="276"/>
            </w:pPr>
            <w:r>
              <w:rPr>
                <w:rFonts w:ascii="Inter" w:cs="Inter" w:eastAsia="Inter" w:hAnsi="Inter"/>
                <w:color w:val="1A1D21"/>
                <w:sz w:val="20"/>
                <w:szCs w:val="20"/>
              </w:rPr>
              <w:t xml:space="preserve">• Survey builder: core types + Brand Love scale + Trust battery + logic (R-1, R-3, R-30, R-31)  •  AI-drafted survey (R-2)  •  link + widget distribution (R-4)  •  mobile, account-free capture (R-5, R-6)</w:t>
            </w:r>
          </w:p>
          <w:p>
            <w:pPr>
              <w:spacing w:after="40" w:line="276"/>
            </w:pPr>
            <w:r>
              <w:rPr>
                <w:rFonts w:ascii="Inter" w:cs="Inter" w:eastAsia="Inter" w:hAnsi="Inter"/>
                <w:color w:val="1A1D21"/>
                <w:sz w:val="20"/>
                <w:szCs w:val="20"/>
              </w:rPr>
              <w:t xml:space="preserve">• Conversational AI survey with scope, cost &amp; safety controls (R-7–R-10, R-45)  •  CSV import + unified analysis + aggregate unified-customer view (R-11–R-13, R-26)</w:t>
            </w:r>
          </w:p>
          <w:p>
            <w:pPr>
              <w:spacing w:after="40" w:line="276"/>
            </w:pPr>
            <w:r>
              <w:rPr>
                <w:rFonts w:ascii="Inter" w:cs="Inter" w:eastAsia="Inter" w:hAnsi="Inter"/>
                <w:color w:val="1A1D21"/>
                <w:sz w:val="20"/>
                <w:szCs w:val="20"/>
              </w:rPr>
              <w:t xml:space="preserve">• AI theme + sentiment + STATED-only Brand Love + Trust, inferred as labeled companion (R-14–R-16, R-30, R-32, INV-14)  •  core metrics + Love × Trust segmentation (R-19, O-11–O-13)</w:t>
            </w:r>
          </w:p>
          <w:p>
            <w:pPr>
              <w:spacing w:after="40" w:line="276"/>
            </w:pPr>
            <w:r>
              <w:rPr>
                <w:rFonts w:ascii="Inter" w:cs="Inter" w:eastAsia="Inter" w:hAnsi="Inter"/>
                <w:color w:val="1A1D21"/>
                <w:sz w:val="20"/>
                <w:szCs w:val="20"/>
              </w:rPr>
              <w:t xml:space="preserve">• Emotion &amp; experience (own brand): emotion profile with drill-down + Strengths &amp; Gripes board, as labeled companion reads (R-46–R-48, R-50, O-17, O-18, INV-15, INV-16)</w:t>
            </w:r>
          </w:p>
          <w:p>
            <w:pPr>
              <w:spacing w:after="40" w:line="276"/>
            </w:pPr>
            <w:r>
              <w:rPr>
                <w:rFonts w:ascii="Inter" w:cs="Inter" w:eastAsia="Inter" w:hAnsi="Inter"/>
                <w:color w:val="1A1D21"/>
                <w:sz w:val="20"/>
                <w:szCs w:val="20"/>
              </w:rPr>
              <w:t xml:space="preserve">• Closed-loop (internal starter): first-party opt-in contact, triggers, RecoveryCase own/track/resolve in-app + team notification, prioritization (R-34–R-37, R-40)</w:t>
            </w:r>
          </w:p>
          <w:p>
            <w:pPr>
              <w:spacing w:after="40" w:line="276"/>
            </w:pPr>
            <w:r>
              <w:rPr>
                <w:rFonts w:ascii="Inter" w:cs="Inter" w:eastAsia="Inter" w:hAnsi="Inter"/>
                <w:color w:val="1A1D21"/>
                <w:sz w:val="20"/>
                <w:szCs w:val="20"/>
              </w:rPr>
              <w:t xml:space="preserve">• Insight report (R-18, R-22)  •  two roles + case-owner, isolation, export/delete (R-21, R-23)</w:t>
            </w:r>
          </w:p>
          <w:p>
            <w:pPr>
              <w:spacing w:after="40" w:line="276"/>
            </w:pPr>
            <w:r>
              <w:rPr>
                <w:rFonts w:ascii="Inter" w:cs="Inter" w:eastAsia="Inter" w:hAnsi="Inter"/>
                <w:color w:val="1A1D21"/>
                <w:sz w:val="20"/>
                <w:szCs w:val="20"/>
              </w:rPr>
              <w:t xml:space="preserve">• Security &amp; privacy baseline: bot/abuse defense, admin auth (SSO/MFA), PII redaction, secrets vault, age-gate (R-41–R-45, DPS-11)</w:t>
            </w:r>
          </w:p>
        </w:tc>
      </w:tr>
    </w:tbl>
    <w:p>
      <w:pPr>
        <w:spacing w:after="60"/>
      </w:pPr>
    </w:p>
    <w:p>
      <w:pPr>
        <w:spacing w:after="90" w:before="200"/>
      </w:pPr>
      <w:r>
        <w:rPr>
          <w:rFonts w:ascii="Inter" w:cs="Inter" w:eastAsia="Inter" w:hAnsi="Inter"/>
          <w:b/>
          <w:bCs/>
          <w:color w:val="1A1D21"/>
          <w:sz w:val="22"/>
          <w:szCs w:val="22"/>
        </w:rPr>
        <w:t xml:space="preserve">Phase 1 — Competitive insight, distribution &amp; full loop</w:t>
      </w:r>
    </w:p>
    <w:p>
      <w:pPr>
        <w:pStyle w:val="ListParagraph"/>
        <w:numPr>
          <w:ilvl w:val="0"/>
          <w:numId w:val="2"/>
        </w:numPr>
        <w:spacing w:after="90" w:line="288"/>
      </w:pPr>
      <w:r>
        <w:rPr>
          <w:rFonts w:ascii="Inter" w:cs="Inter" w:eastAsia="Inter" w:hAnsi="Inter"/>
          <w:color w:val="1A1D21"/>
          <w:sz w:val="21"/>
          <w:szCs w:val="21"/>
        </w:rPr>
        <w:t xml:space="preserve">Competitor config + benchmarking (R-24, R-27, O-9) — CSV / licensed-provider / API first; live web collection (R-25, DPS-7) only after legal sign-off; per-competitor deep-dive (R-28, O-10).</w:t>
      </w:r>
    </w:p>
    <w:p>
      <w:pPr>
        <w:pStyle w:val="ListParagraph"/>
        <w:numPr>
          <w:ilvl w:val="0"/>
          <w:numId w:val="2"/>
        </w:numPr>
        <w:spacing w:after="90" w:line="288"/>
      </w:pPr>
      <w:r>
        <w:rPr>
          <w:rFonts w:ascii="Inter" w:cs="Inter" w:eastAsia="Inter" w:hAnsi="Inter"/>
          <w:color w:val="1A1D21"/>
          <w:sz w:val="21"/>
          <w:szCs w:val="21"/>
        </w:rPr>
        <w:t xml:space="preserve">Emotion &amp; Strengths/Gripes competitive comparison (R-49, O-19) — own brand vs. competitors, on lawfully-collected public reviews, aggregate only.</w:t>
      </w:r>
    </w:p>
    <w:p>
      <w:pPr>
        <w:pStyle w:val="ListParagraph"/>
        <w:numPr>
          <w:ilvl w:val="0"/>
          <w:numId w:val="2"/>
        </w:numPr>
        <w:spacing w:after="90" w:line="288"/>
      </w:pPr>
      <w:r>
        <w:rPr>
          <w:rFonts w:ascii="Inter" w:cs="Inter" w:eastAsia="Inter" w:hAnsi="Inter"/>
          <w:color w:val="1A1D21"/>
          <w:sz w:val="21"/>
          <w:szCs w:val="21"/>
        </w:rPr>
        <w:t xml:space="preserve">Natural-language "ask your data" query (R-17, O-6); email distribution + reminders (R-4 email); alerts (R-20); slides export.</w:t>
      </w:r>
    </w:p>
    <w:p>
      <w:pPr>
        <w:pStyle w:val="ListParagraph"/>
        <w:numPr>
          <w:ilvl w:val="0"/>
          <w:numId w:val="2"/>
        </w:numPr>
        <w:spacing w:after="90" w:line="288"/>
      </w:pPr>
      <w:r>
        <w:rPr>
          <w:rFonts w:ascii="Inter" w:cs="Inter" w:eastAsia="Inter" w:hAnsi="Inter"/>
          <w:color w:val="1A1D21"/>
          <w:sz w:val="21"/>
          <w:szCs w:val="21"/>
        </w:rPr>
        <w:t xml:space="preserve">Full internal loop: recovery measurement (R-38, O-15) and reinforcement plays (R-39). No external CRM push (D-E).</w:t>
      </w:r>
    </w:p>
    <w:p>
      <w:pPr>
        <w:spacing w:after="90" w:before="200"/>
      </w:pPr>
      <w:r>
        <w:rPr>
          <w:rFonts w:ascii="Inter" w:cs="Inter" w:eastAsia="Inter" w:hAnsi="Inter"/>
          <w:b/>
          <w:bCs/>
          <w:color w:val="1A1D21"/>
          <w:sz w:val="22"/>
          <w:szCs w:val="22"/>
        </w:rPr>
        <w:t xml:space="preserve">Phase 2 — Connectors, scale &amp; native workflow horizon</w:t>
      </w:r>
    </w:p>
    <w:p>
      <w:pPr>
        <w:pStyle w:val="ListParagraph"/>
        <w:numPr>
          <w:ilvl w:val="0"/>
          <w:numId w:val="2"/>
        </w:numPr>
        <w:spacing w:after="90" w:line="288"/>
      </w:pPr>
      <w:r>
        <w:rPr>
          <w:rFonts w:ascii="Inter" w:cs="Inter" w:eastAsia="Inter" w:hAnsi="Inter"/>
          <w:color w:val="1A1D21"/>
          <w:sz w:val="21"/>
          <w:szCs w:val="21"/>
        </w:rPr>
        <w:t xml:space="preserve">Larger-volume background processing (NFR-5); multi-language expansion (D-4); team collaboration.</w:t>
      </w:r>
    </w:p>
    <w:p>
      <w:pPr>
        <w:pStyle w:val="ListParagraph"/>
        <w:numPr>
          <w:ilvl w:val="0"/>
          <w:numId w:val="2"/>
        </w:numPr>
        <w:spacing w:after="90" w:line="288"/>
      </w:pPr>
      <w:r>
        <w:rPr>
          <w:rFonts w:ascii="Inter" w:cs="Inter" w:eastAsia="Inter" w:hAnsi="Inter"/>
          <w:color w:val="1A1D21"/>
          <w:sz w:val="21"/>
          <w:szCs w:val="21"/>
        </w:rPr>
        <w:t xml:space="preserve">Native closed-loop workbench (posture #3) — agent queues, SLAs, macros, and (if demand justifies) sanctioned external integrations — reusing the RecoveryCase, triggers, consent, and recovery metrics.</w:t>
      </w:r>
    </w:p>
    <w:p>
      <w:pPr>
        <w:spacing w:after="90" w:before="200"/>
      </w:pPr>
      <w:r>
        <w:rPr>
          <w:rFonts w:ascii="Inter" w:cs="Inter" w:eastAsia="Inter" w:hAnsi="Inter"/>
          <w:b/>
          <w:bCs/>
          <w:color w:val="1A1D21"/>
          <w:sz w:val="22"/>
          <w:szCs w:val="22"/>
        </w:rPr>
        <w:t xml:space="preserve">Phase 3 — Advanced insight</w:t>
      </w:r>
    </w:p>
    <w:p>
      <w:pPr>
        <w:pStyle w:val="ListParagraph"/>
        <w:numPr>
          <w:ilvl w:val="0"/>
          <w:numId w:val="2"/>
        </w:numPr>
        <w:spacing w:after="90" w:line="288"/>
      </w:pPr>
      <w:r>
        <w:rPr>
          <w:rFonts w:ascii="Inter" w:cs="Inter" w:eastAsia="Inter" w:hAnsi="Inter"/>
          <w:color w:val="1A1D21"/>
          <w:sz w:val="21"/>
          <w:szCs w:val="21"/>
        </w:rPr>
        <w:t xml:space="preserve">Driver analysis; the love-type distinction (passion vs. intimacy/loyalty, per Nobre 2011) and a resilience measure; benchmarking vs prior periods and optional anonymized peer norms; a research assistant that proposes surveys from the gaps it finds.</w:t>
      </w:r>
    </w:p>
    <w:p>
      <w:pPr>
        <w:spacing w:after="80" w:before="360"/>
      </w:pPr>
      <w:r>
        <w:rPr>
          <w:rFonts w:ascii="Inter" w:cs="Inter" w:eastAsia="Inter" w:hAnsi="Inter"/>
          <w:b/>
          <w:bCs/>
          <w:color w:val="6B6F76"/>
          <w:spacing w:val="40"/>
          <w:sz w:val="17"/>
          <w:szCs w:val="17"/>
        </w:rPr>
        <w:t xml:space="preserve">SECTION 14</w:t>
      </w:r>
    </w:p>
    <w:p>
      <w:pPr>
        <w:pBdr>
          <w:bottom w:val="single" w:color="1A1D21" w:sz="12" w:space="1"/>
        </w:pBdr>
        <w:spacing w:after="80"/>
        <w:ind w:right="8740"/>
      </w:pPr>
      <w:r>
        <w:rPr>
          <w:sz w:val="2"/>
          <w:szCs w:val="2"/>
        </w:rPr>
        <w:t xml:space="preserve"/>
      </w:r>
    </w:p>
    <w:p>
      <w:pPr>
        <w:pStyle w:val="Heading1"/>
        <w:spacing w:after="160" w:before="120"/>
      </w:pPr>
      <w:r>
        <w:rPr>
          <w:rFonts w:ascii="Fraunces" w:cs="Fraunces" w:eastAsia="Fraunces" w:hAnsi="Fraunces"/>
          <w:b/>
          <w:bCs/>
          <w:color w:val="1A1D21"/>
          <w:sz w:val="40"/>
          <w:szCs w:val="40"/>
        </w:rPr>
        <w:t xml:space="preserve">SPECIFY decisions (resolved in v4)</w:t>
      </w:r>
    </w:p>
    <w:p>
      <w:pPr>
        <w:spacing w:after="200" w:before="60"/>
      </w:pPr>
      <w:r>
        <w:rPr>
          <w:rFonts w:ascii="Fraunces" w:cs="Fraunces" w:eastAsia="Fraunces" w:hAnsi="Fraunces"/>
          <w:i/>
          <w:iCs/>
          <w:color w:val="6B6F76"/>
          <w:sz w:val="26"/>
          <w:szCs w:val="26"/>
        </w:rPr>
        <w:t xml:space="preserve">Unchanged — summary; full detail in prior versions.</w:t>
      </w:r>
    </w:p>
    <w:p>
      <w:pPr>
        <w:spacing w:after="140" w:line="300"/>
      </w:pPr>
      <w:r>
        <w:rPr>
          <w:rFonts w:ascii="Inter" w:cs="Inter" w:eastAsia="Inter" w:hAnsi="Inter"/>
          <w:color w:val="1A1D21"/>
          <w:sz w:val="21"/>
          <w:szCs w:val="21"/>
        </w:rPr>
        <w:t xml:space="preserve">Keep AAA Insights working name (D-1); build survey engine natively (D-2); provider-abstracted hosting, US residency, no lock-in (D-3); English-only MVP (D-4); GDPR+CCPA (D-5); ~5,000-response target (D-6); hybrid tiered + usage pricing (D-7); no design partner yet (D-8, pending); Brand Love grounded in Batra/Ahuvia/Bagozzi 2012, label "Ambivalence" (D-9); competitors generic &amp; configurable (D-10); CSV-first collection, web after legal sign-off (D-11, sign-off owner pending); 1–5 scale + net Love Index (D-12); per-account 24-mo retention (D-13); single-item + inferred Trust in MVP (D-14); four Trust drivers + net Index (D-15); Closed-Loop pillar #2→#3 (D-16).</w:t>
      </w:r>
    </w:p>
    <w:p>
      <w:pPr>
        <w:spacing w:after="90" w:before="200"/>
      </w:pPr>
      <w:r>
        <w:rPr>
          <w:rFonts w:ascii="Inter" w:cs="Inter" w:eastAsia="Inter" w:hAnsi="Inter"/>
          <w:b/>
          <w:bCs/>
          <w:color w:val="1A1D21"/>
          <w:sz w:val="22"/>
          <w:szCs w:val="22"/>
        </w:rPr>
        <w:t xml:space="preserve">v7 additions (SPECIFY increment, 2026-07-30)</w:t>
      </w:r>
    </w:p>
    <w:p>
      <w:pPr>
        <w:pStyle w:val="ListParagraph"/>
        <w:numPr>
          <w:ilvl w:val="0"/>
          <w:numId w:val="2"/>
        </w:numPr>
        <w:spacing w:after="90" w:line="288"/>
      </w:pPr>
      <w:r>
        <w:rPr>
          <w:rFonts w:ascii="JetBrains Mono" w:cs="JetBrains Mono" w:eastAsia="JetBrains Mono" w:hAnsi="JetBrains Mono"/>
          <w:b/>
          <w:bCs/>
          <w:color w:val="D9763A"/>
          <w:sz w:val="20"/>
          <w:szCs w:val="20"/>
        </w:rPr>
        <w:t xml:space="preserve">D-17  </w:t>
      </w:r>
      <w:r>
        <w:rPr>
          <w:rFonts w:ascii="Inter" w:cs="Inter" w:eastAsia="Inter" w:hAnsi="Inter"/>
          <w:b/>
          <w:bCs/>
          <w:color w:val="1A1D21"/>
          <w:sz w:val="21"/>
          <w:szCs w:val="21"/>
        </w:rPr>
        <w:t xml:space="preserve">Emotion taxonomy — </w:t>
      </w:r>
      <w:r>
        <w:rPr>
          <w:rFonts w:ascii="Inter" w:cs="Inter" w:eastAsia="Inter" w:hAnsi="Inter"/>
          <w:color w:val="1A1D21"/>
          <w:sz w:val="21"/>
          <w:szCs w:val="21"/>
        </w:rPr>
        <w:t xml:space="preserve">a compact, manager-readable headline set (~7 emotions) that rolls up a finer sub-emotion set on demand. Grounded in the consumer-emotion literature (Richins’ Consumption Emotions Set; Laros &amp; Steenkamp’s hierarchy of consumer emotions; Plutchik). Reported as a labeled, confidence-scored companion signal (INV-15/INV-16).</w:t>
      </w:r>
    </w:p>
    <w:p>
      <w:pPr>
        <w:pStyle w:val="ListParagraph"/>
        <w:numPr>
          <w:ilvl w:val="0"/>
          <w:numId w:val="2"/>
        </w:numPr>
        <w:spacing w:after="90" w:line="288"/>
      </w:pPr>
      <w:r>
        <w:rPr>
          <w:rFonts w:ascii="JetBrains Mono" w:cs="JetBrains Mono" w:eastAsia="JetBrains Mono" w:hAnsi="JetBrains Mono"/>
          <w:b/>
          <w:bCs/>
          <w:color w:val="D9763A"/>
          <w:sz w:val="20"/>
          <w:szCs w:val="20"/>
        </w:rPr>
        <w:t xml:space="preserve">D-18  </w:t>
      </w:r>
      <w:r>
        <w:rPr>
          <w:rFonts w:ascii="Inter" w:cs="Inter" w:eastAsia="Inter" w:hAnsi="Inter"/>
          <w:b/>
          <w:bCs/>
          <w:color w:val="1A1D21"/>
          <w:sz w:val="21"/>
          <w:szCs w:val="21"/>
        </w:rPr>
        <w:t xml:space="preserve">Scope of the pillar — </w:t>
      </w:r>
      <w:r>
        <w:rPr>
          <w:rFonts w:ascii="Inter" w:cs="Inter" w:eastAsia="Inter" w:hAnsi="Inter"/>
          <w:color w:val="1A1D21"/>
          <w:sz w:val="21"/>
          <w:szCs w:val="21"/>
        </w:rPr>
        <w:t xml:space="preserve">own-brand emotion + Strengths/Gripes ship in the MVP (they reuse the analysis engine); the competitive comparison rides Phase-1 competitor collection. Emotion &amp; Strengths/Gripes are a new research theme for the library.</w:t>
      </w:r>
    </w:p>
    <w:p>
      <w:pPr>
        <w:spacing w:after="80" w:before="360"/>
      </w:pPr>
      <w:r>
        <w:rPr>
          <w:rFonts w:ascii="Inter" w:cs="Inter" w:eastAsia="Inter" w:hAnsi="Inter"/>
          <w:b/>
          <w:bCs/>
          <w:color w:val="6B6F76"/>
          <w:spacing w:val="40"/>
          <w:sz w:val="17"/>
          <w:szCs w:val="17"/>
        </w:rPr>
        <w:t xml:space="preserve">SECTION 15</w:t>
      </w:r>
    </w:p>
    <w:p>
      <w:pPr>
        <w:pBdr>
          <w:bottom w:val="single" w:color="1A1D21" w:sz="12" w:space="1"/>
        </w:pBdr>
        <w:spacing w:after="80"/>
        <w:ind w:right="8740"/>
      </w:pPr>
      <w:r>
        <w:rPr>
          <w:sz w:val="2"/>
          <w:szCs w:val="2"/>
        </w:rPr>
        <w:t xml:space="preserve"/>
      </w:r>
    </w:p>
    <w:p>
      <w:pPr>
        <w:pStyle w:val="Heading1"/>
        <w:spacing w:after="160" w:before="120"/>
      </w:pPr>
      <w:r>
        <w:rPr>
          <w:rFonts w:ascii="Fraunces" w:cs="Fraunces" w:eastAsia="Fraunces" w:hAnsi="Fraunces"/>
          <w:b/>
          <w:bCs/>
          <w:color w:val="1A1D21"/>
          <w:sz w:val="40"/>
          <w:szCs w:val="40"/>
        </w:rPr>
        <w:t xml:space="preserve">CHALLENGE resolutions (v6)</w:t>
      </w:r>
    </w:p>
    <w:p>
      <w:pPr>
        <w:spacing w:after="200" w:before="60"/>
      </w:pPr>
      <w:r>
        <w:rPr>
          <w:rFonts w:ascii="Fraunces" w:cs="Fraunces" w:eastAsia="Fraunces" w:hAnsi="Fraunces"/>
          <w:i/>
          <w:iCs/>
          <w:color w:val="6B6F76"/>
          <w:sz w:val="26"/>
          <w:szCs w:val="26"/>
        </w:rPr>
        <w:t xml:space="preserve">From the Phase-2 review (docs/02_spec_review_report.md). Client decisions:</w:t>
      </w:r>
    </w:p>
    <w:tbl>
      <w:tblPr>
        <w:tblW w:type="dxa" w:w="9360"/>
        <w:tblBorders>
          <w:top w:val="single" w:color="1A1D21" w:sz="12"/>
          <w:left w:val="none" w:color="auto" w:sz="0"/>
          <w:bottom w:val="single" w:color="1A1D21" w:sz="12"/>
          <w:right w:val="none" w:color="auto" w:sz="0"/>
          <w:insideH w:val="single" w:color="E5E2DA" w:sz="8"/>
          <w:insideV w:val="none" w:color="auto" w:sz="0"/>
        </w:tblBorders>
      </w:tblPr>
      <w:tblGrid>
        <w:gridCol w:w="780"/>
        <w:gridCol w:w="2600"/>
        <w:gridCol w:w="5980"/>
      </w:tblGrid>
      <w:tr>
        <w:trPr>
          <w:tblHeader/>
        </w:trPr>
        <w:tc>
          <w:tcPr>
            <w:tcW w:type="dxa" w:w="780"/>
            <w:shd w:fill="E5E2DA" w:color="auto" w:val="clear"/>
            <w:tcMar>
              <w:top w:type="dxa" w:w="70"/>
              <w:left w:type="dxa" w:w="130"/>
              <w:bottom w:type="dxa" w:w="70"/>
              <w:right w:type="dxa" w:w="130"/>
            </w:tcMar>
          </w:tcPr>
          <w:p>
            <w:pPr>
              <w:spacing w:after="0" w:line="250"/>
            </w:pPr>
            <w:r>
              <w:rPr>
                <w:rFonts w:ascii="Inter" w:cs="Inter" w:eastAsia="Inter" w:hAnsi="Inter"/>
                <w:b/>
                <w:bCs/>
                <w:color w:val="1A1D21"/>
                <w:sz w:val="18"/>
                <w:szCs w:val="18"/>
              </w:rPr>
              <w:t xml:space="preserve">#</w:t>
            </w:r>
          </w:p>
        </w:tc>
        <w:tc>
          <w:tcPr>
            <w:tcW w:type="dxa" w:w="2600"/>
            <w:shd w:fill="E5E2DA" w:color="auto" w:val="clear"/>
            <w:tcMar>
              <w:top w:type="dxa" w:w="70"/>
              <w:left w:type="dxa" w:w="130"/>
              <w:bottom w:type="dxa" w:w="70"/>
              <w:right w:type="dxa" w:w="130"/>
            </w:tcMar>
          </w:tcPr>
          <w:p>
            <w:pPr>
              <w:spacing w:after="0" w:line="250"/>
            </w:pPr>
            <w:r>
              <w:rPr>
                <w:rFonts w:ascii="Inter" w:cs="Inter" w:eastAsia="Inter" w:hAnsi="Inter"/>
                <w:b/>
                <w:bCs/>
                <w:color w:val="1A1D21"/>
                <w:sz w:val="18"/>
                <w:szCs w:val="18"/>
              </w:rPr>
              <w:t xml:space="preserve">Decision</w:t>
            </w:r>
          </w:p>
        </w:tc>
        <w:tc>
          <w:tcPr>
            <w:tcW w:type="dxa" w:w="5980"/>
            <w:shd w:fill="E5E2DA" w:color="auto" w:val="clear"/>
            <w:tcMar>
              <w:top w:type="dxa" w:w="70"/>
              <w:left w:type="dxa" w:w="130"/>
              <w:bottom w:type="dxa" w:w="70"/>
              <w:right w:type="dxa" w:w="130"/>
            </w:tcMar>
          </w:tcPr>
          <w:p>
            <w:pPr>
              <w:spacing w:after="0" w:line="250"/>
            </w:pPr>
            <w:r>
              <w:rPr>
                <w:rFonts w:ascii="Inter" w:cs="Inter" w:eastAsia="Inter" w:hAnsi="Inter"/>
                <w:b/>
                <w:bCs/>
                <w:color w:val="1A1D21"/>
                <w:sz w:val="18"/>
                <w:szCs w:val="18"/>
              </w:rPr>
              <w:t xml:space="preserve">Resolution</w:t>
            </w:r>
          </w:p>
        </w:tc>
      </w:tr>
      <w:tr>
        <w:tc>
          <w:tcPr>
            <w:tcW w:type="dxa" w:w="780"/>
            <w:tcMar>
              <w:top w:type="dxa" w:w="70"/>
              <w:left w:type="dxa" w:w="130"/>
              <w:bottom w:type="dxa" w:w="70"/>
              <w:right w:type="dxa" w:w="130"/>
            </w:tcMar>
          </w:tcPr>
          <w:p>
            <w:pPr>
              <w:spacing w:after="0" w:line="250"/>
            </w:pPr>
            <w:r>
              <w:rPr>
                <w:rFonts w:ascii="Inter" w:cs="Inter" w:eastAsia="Inter" w:hAnsi="Inter"/>
                <w:color w:val="1A1D21"/>
                <w:sz w:val="19"/>
                <w:szCs w:val="19"/>
              </w:rPr>
              <w:t xml:space="preserve">D-A</w:t>
            </w:r>
          </w:p>
        </w:tc>
        <w:tc>
          <w:tcPr>
            <w:tcW w:type="dxa" w:w="2600"/>
            <w:tcMar>
              <w:top w:type="dxa" w:w="70"/>
              <w:left w:type="dxa" w:w="130"/>
              <w:bottom w:type="dxa" w:w="70"/>
              <w:right w:type="dxa" w:w="130"/>
            </w:tcMar>
          </w:tcPr>
          <w:p>
            <w:pPr>
              <w:spacing w:after="0" w:line="250"/>
            </w:pPr>
            <w:r>
              <w:rPr>
                <w:rFonts w:ascii="Inter" w:cs="Inter" w:eastAsia="Inter" w:hAnsi="Inter"/>
                <w:color w:val="1A1D21"/>
                <w:sz w:val="19"/>
                <w:szCs w:val="19"/>
              </w:rPr>
              <w:t xml:space="preserve">Identity exception for RecoveryCase</w:t>
            </w:r>
          </w:p>
        </w:tc>
        <w:tc>
          <w:tcPr>
            <w:tcW w:type="dxa" w:w="5980"/>
            <w:tcMar>
              <w:top w:type="dxa" w:w="70"/>
              <w:left w:type="dxa" w:w="130"/>
              <w:bottom w:type="dxa" w:w="70"/>
              <w:right w:type="dxa" w:w="130"/>
            </w:tcMar>
          </w:tcPr>
          <w:p>
            <w:pPr>
              <w:spacing w:after="0" w:line="250"/>
            </w:pPr>
            <w:r>
              <w:rPr>
                <w:rFonts w:ascii="Inter" w:cs="Inter" w:eastAsia="Inter" w:hAnsi="Inter"/>
                <w:color w:val="1A1D21"/>
                <w:sz w:val="19"/>
                <w:szCs w:val="19"/>
              </w:rPr>
              <w:t xml:space="preserve">Yes — consented, first-party only. The RecoveryCase is the one identity-linked record (INV-9 exception, X-1).</w:t>
            </w:r>
          </w:p>
        </w:tc>
      </w:tr>
      <w:tr>
        <w:tc>
          <w:tcPr>
            <w:tcW w:type="dxa" w:w="780"/>
            <w:tcMar>
              <w:top w:type="dxa" w:w="70"/>
              <w:left w:type="dxa" w:w="130"/>
              <w:bottom w:type="dxa" w:w="70"/>
              <w:right w:type="dxa" w:w="130"/>
            </w:tcMar>
          </w:tcPr>
          <w:p>
            <w:pPr>
              <w:spacing w:after="0" w:line="250"/>
            </w:pPr>
            <w:r>
              <w:rPr>
                <w:rFonts w:ascii="Inter" w:cs="Inter" w:eastAsia="Inter" w:hAnsi="Inter"/>
                <w:color w:val="1A1D21"/>
                <w:sz w:val="19"/>
                <w:szCs w:val="19"/>
              </w:rPr>
              <w:t xml:space="preserve">D-B</w:t>
            </w:r>
          </w:p>
        </w:tc>
        <w:tc>
          <w:tcPr>
            <w:tcW w:type="dxa" w:w="2600"/>
            <w:tcMar>
              <w:top w:type="dxa" w:w="70"/>
              <w:left w:type="dxa" w:w="130"/>
              <w:bottom w:type="dxa" w:w="70"/>
              <w:right w:type="dxa" w:w="130"/>
            </w:tcMar>
          </w:tcPr>
          <w:p>
            <w:pPr>
              <w:spacing w:after="0" w:line="250"/>
            </w:pPr>
            <w:r>
              <w:rPr>
                <w:rFonts w:ascii="Inter" w:cs="Inter" w:eastAsia="Inter" w:hAnsi="Inter"/>
                <w:color w:val="1A1D21"/>
                <w:sz w:val="19"/>
                <w:szCs w:val="19"/>
              </w:rPr>
              <w:t xml:space="preserve">Unit of recovery measurement</w:t>
            </w:r>
          </w:p>
        </w:tc>
        <w:tc>
          <w:tcPr>
            <w:tcW w:type="dxa" w:w="5980"/>
            <w:tcMar>
              <w:top w:type="dxa" w:w="70"/>
              <w:left w:type="dxa" w:w="130"/>
              <w:bottom w:type="dxa" w:w="70"/>
              <w:right w:type="dxa" w:w="130"/>
            </w:tcMar>
          </w:tcPr>
          <w:p>
            <w:pPr>
              <w:spacing w:after="0" w:line="250"/>
            </w:pPr>
            <w:r>
              <w:rPr>
                <w:rFonts w:ascii="Inter" w:cs="Inter" w:eastAsia="Inter" w:hAnsi="Inter"/>
                <w:color w:val="1A1D21"/>
                <w:sz w:val="19"/>
                <w:szCs w:val="19"/>
              </w:rPr>
              <w:t xml:space="preserve">Longitudinal for consented first-party customers, plus cohort level (R-38, O-15).</w:t>
            </w:r>
          </w:p>
        </w:tc>
      </w:tr>
      <w:tr>
        <w:tc>
          <w:tcPr>
            <w:tcW w:type="dxa" w:w="780"/>
            <w:tcMar>
              <w:top w:type="dxa" w:w="70"/>
              <w:left w:type="dxa" w:w="130"/>
              <w:bottom w:type="dxa" w:w="70"/>
              <w:right w:type="dxa" w:w="130"/>
            </w:tcMar>
          </w:tcPr>
          <w:p>
            <w:pPr>
              <w:spacing w:after="0" w:line="250"/>
            </w:pPr>
            <w:r>
              <w:rPr>
                <w:rFonts w:ascii="Inter" w:cs="Inter" w:eastAsia="Inter" w:hAnsi="Inter"/>
                <w:color w:val="1A1D21"/>
                <w:sz w:val="19"/>
                <w:szCs w:val="19"/>
              </w:rPr>
              <w:t xml:space="preserve">D-C</w:t>
            </w:r>
          </w:p>
        </w:tc>
        <w:tc>
          <w:tcPr>
            <w:tcW w:type="dxa" w:w="2600"/>
            <w:tcMar>
              <w:top w:type="dxa" w:w="70"/>
              <w:left w:type="dxa" w:w="130"/>
              <w:bottom w:type="dxa" w:w="70"/>
              <w:right w:type="dxa" w:w="130"/>
            </w:tcMar>
          </w:tcPr>
          <w:p>
            <w:pPr>
              <w:spacing w:after="0" w:line="250"/>
            </w:pPr>
            <w:r>
              <w:rPr>
                <w:rFonts w:ascii="Inter" w:cs="Inter" w:eastAsia="Inter" w:hAnsi="Inter"/>
                <w:color w:val="1A1D21"/>
                <w:sz w:val="19"/>
                <w:szCs w:val="19"/>
              </w:rPr>
              <w:t xml:space="preserve">Case-opening scope</w:t>
            </w:r>
          </w:p>
        </w:tc>
        <w:tc>
          <w:tcPr>
            <w:tcW w:type="dxa" w:w="5980"/>
            <w:tcMar>
              <w:top w:type="dxa" w:w="70"/>
              <w:left w:type="dxa" w:w="130"/>
              <w:bottom w:type="dxa" w:w="70"/>
              <w:right w:type="dxa" w:w="130"/>
            </w:tcMar>
          </w:tcPr>
          <w:p>
            <w:pPr>
              <w:spacing w:after="0" w:line="250"/>
            </w:pPr>
            <w:r>
              <w:rPr>
                <w:rFonts w:ascii="Inter" w:cs="Inter" w:eastAsia="Inter" w:hAnsi="Inter"/>
                <w:color w:val="1A1D21"/>
                <w:sz w:val="19"/>
                <w:szCs w:val="19"/>
              </w:rPr>
              <w:t xml:space="preserve">First-party responses only open contactable cases; public/competitor reviews → anonymous internal-triage only (R-35).</w:t>
            </w:r>
          </w:p>
        </w:tc>
      </w:tr>
      <w:tr>
        <w:tc>
          <w:tcPr>
            <w:tcW w:type="dxa" w:w="780"/>
            <w:tcMar>
              <w:top w:type="dxa" w:w="70"/>
              <w:left w:type="dxa" w:w="130"/>
              <w:bottom w:type="dxa" w:w="70"/>
              <w:right w:type="dxa" w:w="130"/>
            </w:tcMar>
          </w:tcPr>
          <w:p>
            <w:pPr>
              <w:spacing w:after="0" w:line="250"/>
            </w:pPr>
            <w:r>
              <w:rPr>
                <w:rFonts w:ascii="Inter" w:cs="Inter" w:eastAsia="Inter" w:hAnsi="Inter"/>
                <w:color w:val="1A1D21"/>
                <w:sz w:val="19"/>
                <w:szCs w:val="19"/>
              </w:rPr>
              <w:t xml:space="preserve">D-D</w:t>
            </w:r>
          </w:p>
        </w:tc>
        <w:tc>
          <w:tcPr>
            <w:tcW w:type="dxa" w:w="2600"/>
            <w:tcMar>
              <w:top w:type="dxa" w:w="70"/>
              <w:left w:type="dxa" w:w="130"/>
              <w:bottom w:type="dxa" w:w="70"/>
              <w:right w:type="dxa" w:w="130"/>
            </w:tcMar>
          </w:tcPr>
          <w:p>
            <w:pPr>
              <w:spacing w:after="0" w:line="250"/>
            </w:pPr>
            <w:r>
              <w:rPr>
                <w:rFonts w:ascii="Inter" w:cs="Inter" w:eastAsia="Inter" w:hAnsi="Inter"/>
                <w:color w:val="1A1D21"/>
                <w:sz w:val="19"/>
                <w:szCs w:val="19"/>
              </w:rPr>
              <w:t xml:space="preserve">Reinforcement &amp; review-gating</w:t>
            </w:r>
          </w:p>
        </w:tc>
        <w:tc>
          <w:tcPr>
            <w:tcW w:type="dxa" w:w="5980"/>
            <w:tcMar>
              <w:top w:type="dxa" w:w="70"/>
              <w:left w:type="dxa" w:w="130"/>
              <w:bottom w:type="dxa" w:w="70"/>
              <w:right w:type="dxa" w:w="130"/>
            </w:tcMar>
          </w:tcPr>
          <w:p>
            <w:pPr>
              <w:spacing w:after="0" w:line="250"/>
            </w:pPr>
            <w:r>
              <w:rPr>
                <w:rFonts w:ascii="Inter" w:cs="Inter" w:eastAsia="Inter" w:hAnsi="Inter"/>
                <w:color w:val="1A1D21"/>
                <w:sz w:val="19"/>
                <w:szCs w:val="19"/>
              </w:rPr>
              <w:t xml:space="preserve">Audience-neutral public-review prompts; referral/advocacy may be sentiment-routed (R-39, O-16).</w:t>
            </w:r>
          </w:p>
        </w:tc>
      </w:tr>
      <w:tr>
        <w:tc>
          <w:tcPr>
            <w:tcW w:type="dxa" w:w="780"/>
            <w:tcMar>
              <w:top w:type="dxa" w:w="70"/>
              <w:left w:type="dxa" w:w="130"/>
              <w:bottom w:type="dxa" w:w="70"/>
              <w:right w:type="dxa" w:w="130"/>
            </w:tcMar>
          </w:tcPr>
          <w:p>
            <w:pPr>
              <w:spacing w:after="0" w:line="250"/>
            </w:pPr>
            <w:r>
              <w:rPr>
                <w:rFonts w:ascii="Inter" w:cs="Inter" w:eastAsia="Inter" w:hAnsi="Inter"/>
                <w:color w:val="1A1D21"/>
                <w:sz w:val="19"/>
                <w:szCs w:val="19"/>
              </w:rPr>
              <w:t xml:space="preserve">D-E</w:t>
            </w:r>
          </w:p>
        </w:tc>
        <w:tc>
          <w:tcPr>
            <w:tcW w:type="dxa" w:w="2600"/>
            <w:tcMar>
              <w:top w:type="dxa" w:w="70"/>
              <w:left w:type="dxa" w:w="130"/>
              <w:bottom w:type="dxa" w:w="70"/>
              <w:right w:type="dxa" w:w="130"/>
            </w:tcMar>
          </w:tcPr>
          <w:p>
            <w:pPr>
              <w:spacing w:after="0" w:line="250"/>
            </w:pPr>
            <w:r>
              <w:rPr>
                <w:rFonts w:ascii="Inter" w:cs="Inter" w:eastAsia="Inter" w:hAnsi="Inter"/>
                <w:color w:val="1A1D21"/>
                <w:sz w:val="19"/>
                <w:szCs w:val="19"/>
              </w:rPr>
              <w:t xml:space="preserve">External integrations</w:t>
            </w:r>
          </w:p>
        </w:tc>
        <w:tc>
          <w:tcPr>
            <w:tcW w:type="dxa" w:w="5980"/>
            <w:tcMar>
              <w:top w:type="dxa" w:w="70"/>
              <w:left w:type="dxa" w:w="130"/>
              <w:bottom w:type="dxa" w:w="70"/>
              <w:right w:type="dxa" w:w="130"/>
            </w:tcMar>
          </w:tcPr>
          <w:p>
            <w:pPr>
              <w:spacing w:after="0" w:line="250"/>
            </w:pPr>
            <w:r>
              <w:rPr>
                <w:rFonts w:ascii="Inter" w:cs="Inter" w:eastAsia="Inter" w:hAnsi="Inter"/>
                <w:color w:val="1A1D21"/>
                <w:sz w:val="19"/>
                <w:szCs w:val="19"/>
              </w:rPr>
              <w:t xml:space="preserve">None in v1 — internal-only loop; team notified, no CRM/helpdesk push (R-37, X-2, DPS-10; Connector removed).</w:t>
            </w:r>
          </w:p>
        </w:tc>
      </w:tr>
      <w:tr>
        <w:tc>
          <w:tcPr>
            <w:tcW w:type="dxa" w:w="780"/>
            <w:tcMar>
              <w:top w:type="dxa" w:w="70"/>
              <w:left w:type="dxa" w:w="130"/>
              <w:bottom w:type="dxa" w:w="70"/>
              <w:right w:type="dxa" w:w="130"/>
            </w:tcMar>
          </w:tcPr>
          <w:p>
            <w:pPr>
              <w:spacing w:after="0" w:line="250"/>
            </w:pPr>
            <w:r>
              <w:rPr>
                <w:rFonts w:ascii="Inter" w:cs="Inter" w:eastAsia="Inter" w:hAnsi="Inter"/>
                <w:color w:val="1A1D21"/>
                <w:sz w:val="19"/>
                <w:szCs w:val="19"/>
              </w:rPr>
              <w:t xml:space="preserve">D-F</w:t>
            </w:r>
          </w:p>
        </w:tc>
        <w:tc>
          <w:tcPr>
            <w:tcW w:type="dxa" w:w="2600"/>
            <w:tcMar>
              <w:top w:type="dxa" w:w="70"/>
              <w:left w:type="dxa" w:w="130"/>
              <w:bottom w:type="dxa" w:w="70"/>
              <w:right w:type="dxa" w:w="130"/>
            </w:tcMar>
          </w:tcPr>
          <w:p>
            <w:pPr>
              <w:spacing w:after="0" w:line="250"/>
            </w:pPr>
            <w:r>
              <w:rPr>
                <w:rFonts w:ascii="Inter" w:cs="Inter" w:eastAsia="Inter" w:hAnsi="Inter"/>
                <w:color w:val="1A1D21"/>
                <w:sz w:val="19"/>
                <w:szCs w:val="19"/>
              </w:rPr>
              <w:t xml:space="preserve">Erasure for scraped authors</w:t>
            </w:r>
          </w:p>
        </w:tc>
        <w:tc>
          <w:tcPr>
            <w:tcW w:type="dxa" w:w="5980"/>
            <w:tcMar>
              <w:top w:type="dxa" w:w="70"/>
              <w:left w:type="dxa" w:w="130"/>
              <w:bottom w:type="dxa" w:w="70"/>
              <w:right w:type="dxa" w:w="130"/>
            </w:tcMar>
          </w:tcPr>
          <w:p>
            <w:pPr>
              <w:spacing w:after="0" w:line="250"/>
            </w:pPr>
            <w:r>
              <w:rPr>
                <w:rFonts w:ascii="Inter" w:cs="Inter" w:eastAsia="Inter" w:hAnsi="Inter"/>
                <w:color w:val="1A1D21"/>
                <w:sz w:val="19"/>
                <w:szCs w:val="19"/>
              </w:rPr>
              <w:t xml:space="preserve">Yes — DSR/erasure extended to third-party review authors (DPS-3).</w:t>
            </w:r>
          </w:p>
        </w:tc>
      </w:tr>
      <w:tr>
        <w:tc>
          <w:tcPr>
            <w:tcW w:type="dxa" w:w="780"/>
            <w:tcMar>
              <w:top w:type="dxa" w:w="70"/>
              <w:left w:type="dxa" w:w="130"/>
              <w:bottom w:type="dxa" w:w="70"/>
              <w:right w:type="dxa" w:w="130"/>
            </w:tcMar>
          </w:tcPr>
          <w:p>
            <w:pPr>
              <w:spacing w:after="0" w:line="250"/>
            </w:pPr>
            <w:r>
              <w:rPr>
                <w:rFonts w:ascii="Inter" w:cs="Inter" w:eastAsia="Inter" w:hAnsi="Inter"/>
                <w:color w:val="1A1D21"/>
                <w:sz w:val="19"/>
                <w:szCs w:val="19"/>
              </w:rPr>
              <w:t xml:space="preserve">D-G</w:t>
            </w:r>
          </w:p>
        </w:tc>
        <w:tc>
          <w:tcPr>
            <w:tcW w:type="dxa" w:w="2600"/>
            <w:tcMar>
              <w:top w:type="dxa" w:w="70"/>
              <w:left w:type="dxa" w:w="130"/>
              <w:bottom w:type="dxa" w:w="70"/>
              <w:right w:type="dxa" w:w="130"/>
            </w:tcMar>
          </w:tcPr>
          <w:p>
            <w:pPr>
              <w:spacing w:after="0" w:line="250"/>
            </w:pPr>
            <w:r>
              <w:rPr>
                <w:rFonts w:ascii="Inter" w:cs="Inter" w:eastAsia="Inter" w:hAnsi="Inter"/>
                <w:color w:val="1A1D21"/>
                <w:sz w:val="19"/>
                <w:szCs w:val="19"/>
              </w:rPr>
              <w:t xml:space="preserve">Index composition</w:t>
            </w:r>
          </w:p>
        </w:tc>
        <w:tc>
          <w:tcPr>
            <w:tcW w:type="dxa" w:w="5980"/>
            <w:tcMar>
              <w:top w:type="dxa" w:w="70"/>
              <w:left w:type="dxa" w:w="130"/>
              <w:bottom w:type="dxa" w:w="70"/>
              <w:right w:type="dxa" w:w="130"/>
            </w:tcMar>
          </w:tcPr>
          <w:p>
            <w:pPr>
              <w:spacing w:after="0" w:line="250"/>
            </w:pPr>
            <w:r>
              <w:rPr>
                <w:rFonts w:ascii="Inter" w:cs="Inter" w:eastAsia="Inter" w:hAnsi="Inter"/>
                <w:color w:val="1A1D21"/>
                <w:sz w:val="19"/>
                <w:szCs w:val="19"/>
              </w:rPr>
              <w:t xml:space="preserve">Stated-only headline Index; inferred = labeled companion; unreadable → "unknown," never Ambivalence (O-11/O-12, R-30, INV-14, INV-4).</w:t>
            </w:r>
          </w:p>
        </w:tc>
      </w:tr>
    </w:tbl>
    <w:p>
      <w:pPr>
        <w:spacing w:after="90" w:before="200"/>
      </w:pPr>
      <w:r>
        <w:rPr>
          <w:rFonts w:ascii="Inter" w:cs="Inter" w:eastAsia="Inter" w:hAnsi="Inter"/>
          <w:b/>
          <w:bCs/>
          <w:color w:val="1A1D21"/>
          <w:sz w:val="22"/>
          <w:szCs w:val="22"/>
        </w:rPr>
        <w:t xml:space="preserve">Resolved by AAA and folded in (F-8–F-19)</w:t>
      </w:r>
    </w:p>
    <w:p>
      <w:pPr>
        <w:spacing w:after="140" w:line="300"/>
      </w:pPr>
      <w:r>
        <w:rPr>
          <w:rFonts w:ascii="Inter" w:cs="Inter" w:eastAsia="Inter" w:hAnsi="Inter"/>
          <w:color w:val="1A1D21"/>
          <w:sz w:val="21"/>
          <w:szCs w:val="21"/>
        </w:rPr>
        <w:t xml:space="preserve">Bot/abuse defense (R-41), conversational safety (R-45), admin auth + secrets (R-42/R-43/DPS-11), PII redaction (R-44/INV-8), "unknown" vs Ambivalence (INV-14/data model), case dedup/throttle (R-35/E-21), recovery_rate = measured (O-15), NFR numbers (NFR-2/3/8/9, proposed), timezone/UTC (E-22/NFR-9), retention hold (DPS-5), case-owner role (R-21), age-gate (R-34/E-23).</w:t>
      </w:r>
    </w:p>
    <w:p>
      <w:r>
        <w:br w:type="page"/>
      </w:r>
    </w:p>
    <w:p>
      <w:pPr>
        <w:spacing w:after="80" w:before="360"/>
      </w:pPr>
      <w:r>
        <w:rPr>
          <w:rFonts w:ascii="Inter" w:cs="Inter" w:eastAsia="Inter" w:hAnsi="Inter"/>
          <w:b/>
          <w:bCs/>
          <w:color w:val="6B6F76"/>
          <w:spacing w:val="40"/>
          <w:sz w:val="17"/>
          <w:szCs w:val="17"/>
        </w:rPr>
        <w:t xml:space="preserve">APPROVAL</w:t>
      </w:r>
    </w:p>
    <w:p>
      <w:pPr>
        <w:pBdr>
          <w:bottom w:val="single" w:color="1A1D21" w:sz="12" w:space="1"/>
        </w:pBdr>
        <w:spacing w:after="80"/>
        <w:ind w:right="8740"/>
      </w:pPr>
      <w:r>
        <w:rPr>
          <w:sz w:val="2"/>
          <w:szCs w:val="2"/>
        </w:rPr>
        <w:t xml:space="preserve"/>
      </w:r>
    </w:p>
    <w:p>
      <w:pPr>
        <w:pStyle w:val="Heading1"/>
        <w:spacing w:after="160" w:before="120"/>
      </w:pPr>
      <w:r>
        <w:rPr>
          <w:rFonts w:ascii="Fraunces" w:cs="Fraunces" w:eastAsia="Fraunces" w:hAnsi="Fraunces"/>
          <w:b/>
          <w:bCs/>
          <w:color w:val="1A1D21"/>
          <w:sz w:val="40"/>
          <w:szCs w:val="40"/>
        </w:rPr>
        <w:t xml:space="preserve">The specification gate</w:t>
      </w:r>
    </w:p>
    <w:p>
      <w:pPr>
        <w:spacing w:after="140" w:line="300"/>
      </w:pPr>
      <w:r>
        <w:rPr>
          <w:rFonts w:ascii="Inter" w:cs="Inter" w:eastAsia="Inter" w:hAnsi="Inter"/>
          <w:color w:val="1A1D21"/>
          <w:sz w:val="21"/>
          <w:szCs w:val="21"/>
        </w:rPr>
        <w:t xml:space="preserve">v7 adds the Emotion &amp; Experience pillar on top of the v6 CHALLENGE baseline and is ready for your approval. On approval, v7 is the baseline that carries into TEST FIRST (Phase 3) — deriving the test suite from this spec before any implementation. The (confirm) NFR targets (NFR-2/3/8/9) can be confirmed at approval or adjusted.</w:t>
      </w:r>
    </w:p>
    <w:p>
      <w:pPr>
        <w:spacing w:after="140" w:line="300"/>
      </w:pPr>
      <w:r>
        <w:rPr>
          <w:rFonts w:ascii="Inter" w:cs="Inter" w:eastAsia="Inter" w:hAnsi="Inter"/>
          <w:b/>
          <w:bCs/>
          <w:color w:val="1A1D21"/>
          <w:sz w:val="21"/>
          <w:szCs w:val="21"/>
        </w:rPr>
        <w:t xml:space="preserve">Note: </w:t>
      </w:r>
      <w:r>
        <w:rPr>
          <w:rFonts w:ascii="Inter" w:cs="Inter" w:eastAsia="Inter" w:hAnsi="Inter"/>
          <w:color w:val="1A1D21"/>
          <w:sz w:val="21"/>
          <w:szCs w:val="21"/>
        </w:rPr>
        <w:t xml:space="preserve">the new pillar warrants a light CHALLENGE pass — chiefly on inferred-emotion accuracy and the association-vs-causation framing — which its invariants INV-15/INV-16 and edge cases E-25–E-27 already pre-empt; we can fold any further findings before Phase 3.</w:t>
      </w:r>
    </w:p>
    <w:p>
      <w:pPr>
        <w:spacing w:after="0" w:before="260"/>
      </w:pPr>
      <w:r>
        <w:rPr>
          <w:rFonts w:ascii="Inter" w:cs="Inter" w:eastAsia="Inter" w:hAnsi="Inter"/>
          <w:color w:val="1A1D21"/>
          <w:sz w:val="21"/>
          <w:szCs w:val="21"/>
        </w:rPr>
        <w:t xml:space="preserve">Approved by </w:t>
      </w:r>
      <w:r>
        <w:rPr>
          <w:rFonts w:ascii="Inter" w:cs="Inter" w:eastAsia="Inter" w:hAnsi="Inter"/>
          <w:color w:val="6B6F76"/>
          <w:sz w:val="21"/>
          <w:szCs w:val="21"/>
        </w:rPr>
        <w:t xml:space="preserve">______________________________</w:t>
      </w:r>
      <w:r>
        <w:rPr>
          <w:rFonts w:ascii="Inter" w:cs="Inter" w:eastAsia="Inter" w:hAnsi="Inter"/>
          <w:color w:val="1A1D21"/>
          <w:sz w:val="21"/>
          <w:szCs w:val="21"/>
        </w:rPr>
        <w:t xml:space="preserve">     Date </w:t>
      </w:r>
      <w:r>
        <w:rPr>
          <w:rFonts w:ascii="Inter" w:cs="Inter" w:eastAsia="Inter" w:hAnsi="Inter"/>
          <w:color w:val="6B6F76"/>
          <w:sz w:val="21"/>
          <w:szCs w:val="21"/>
        </w:rPr>
        <w:t xml:space="preserve">____________________</w:t>
      </w:r>
    </w:p>
    <w:p>
      <w:pPr>
        <w:pBdr>
          <w:top w:val="single" w:color="E5E2DA" w:sz="8" w:space="6"/>
        </w:pBdr>
        <w:spacing w:before="400"/>
      </w:pPr>
      <w:r>
        <w:rPr>
          <w:rFonts w:ascii="Inter" w:cs="Inter" w:eastAsia="Inter" w:hAnsi="Inter"/>
          <w:i/>
          <w:iCs/>
          <w:color w:val="6B6F76"/>
          <w:sz w:val="18"/>
          <w:szCs w:val="18"/>
        </w:rPr>
        <w:t xml:space="preserve">Prepared by Active AI Advisors under the Grounded AI™ methodology. Every phase produces an artifact you own.</w:t>
      </w:r>
    </w:p>
    <w:p>
      <w:pPr>
        <w:spacing w:before="60"/>
      </w:pPr>
      <w:r>
        <w:rPr>
          <w:rFonts w:ascii="Inter" w:cs="Inter" w:eastAsia="Inter" w:hAnsi="Inter"/>
          <w:color w:val="6B6F76"/>
          <w:sz w:val="18"/>
          <w:szCs w:val="18"/>
        </w:rPr>
        <w:t xml:space="preserve">Active AI Advisors · paul@activeaiadvisors.com</w:t>
      </w:r>
    </w:p>
    <w:sectPr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20"/>
      </w:pPr>
      <w:rPr>
        <w:rFonts w:ascii="Inter" w:cs="Inter" w:eastAsia="Inter" w:hAnsi="Inter"/>
        <w:color w:val="D9763A"/>
      </w:rPr>
    </w:lvl>
    <w:lvl w:ilvl="1" w15:tentative="1">
      <w:start w:val="1"/>
      <w:numFmt w:val="bullet"/>
      <w:lvlText w:val="–"/>
      <w:lvlJc w:val="left"/>
      <w:pPr>
        <w:ind w:left="720" w:hanging="220"/>
      </w:pPr>
      <w:rPr>
        <w:rFonts w:ascii="Inter" w:cs="Inter" w:eastAsia="Inter" w:hAnsi="Inter"/>
        <w:color w:val="6B6F76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Inter" w:cs="Inter" w:eastAsia="Inter" w:hAnsi="Inter"/>
        <w:color w:val="1A1D21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rFonts w:ascii="Fraunces" w:cs="Fraunces" w:eastAsia="Fraunces" w:hAnsi="Fraunces"/>
      <w:b/>
      <w:bCs/>
      <w:color w:val="1A1D21"/>
      <w:sz w:val="40"/>
      <w:szCs w:val="40"/>
    </w:rPr>
  </w:style>
  <w:style w:type="paragraph" w:styleId="Heading2">
    <w:name w:val="Heading 2"/>
    <w:basedOn w:val="Normal"/>
    <w:next w:val="Normal"/>
    <w:qFormat/>
    <w:rPr>
      <w:rFonts w:ascii="Inter" w:cs="Inter" w:eastAsia="Inter" w:hAnsi="Inter"/>
      <w:b/>
      <w:bCs/>
      <w:color w:val="1A1D21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9a312affa6f30b45294b7722d6925a0ad183f17d.png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2026-07-30T13:20:37.511Z</dcterms:created>
  <dcterms:modified xsi:type="dcterms:W3CDTF">2026-07-30T13:20:37.525Z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