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 PMT v2.1 Implementation Roadmap — Phase 0 to Full Deployment</w:t>
      </w:r>
    </w:p>
    <w:p/>
    <w:p>
      <w:pPr>
        <w:pStyle w:val="Heading2"/>
      </w:pPr>
      <w:r>
        <w:t>Executive Summary</w:t>
      </w:r>
    </w:p>
    <w:p/>
    <w:p>
      <w:r>
        <w:t>The AGI model can be deployed in phases with full operational safety. This roadmap provides:</w:t>
      </w:r>
    </w:p>
    <w:p>
      <w:pPr>
        <w:pStyle w:val="ListBullet"/>
      </w:pPr>
      <w:r>
        <w:t>**Phase 0 (CAJ Compliance)**: Disclose algorithm, prove Data Protection Act compliance</w:t>
      </w:r>
    </w:p>
    <w:p>
      <w:pPr>
        <w:pStyle w:val="ListBullet"/>
      </w:pPr>
      <w:r>
        <w:t>**Phase 1 (Validation)**: Soft rollout to 20,000 test citizens across two pilot counties</w:t>
      </w:r>
    </w:p>
    <w:p>
      <w:pPr>
        <w:pStyle w:val="ListBullet"/>
      </w:pPr>
      <w:r>
        <w:t>**Phase 2 (Fairness Proof)**: Publish county-level fairness metrics; stakeholder engagement</w:t>
      </w:r>
    </w:p>
    <w:p>
      <w:pPr>
        <w:pStyle w:val="ListBullet"/>
      </w:pPr>
      <w:r>
        <w:t>**Phase 3 (National Deployment)**: Full rollout to all 22 million registered Kenyans</w:t>
      </w:r>
    </w:p>
    <w:p/>
    <w:p>
      <w:r>
        <w:t>**Timeline: 4 weeks CAJ compliance → 8 weeks validation → 12 weeks full deployment**</w:t>
      </w:r>
    </w:p>
    <w:p/>
    <w:p>
      <w:r>
        <w:t>---</w:t>
      </w:r>
    </w:p>
    <w:p/>
    <w:p>
      <w:pPr>
        <w:pStyle w:val="Heading2"/>
      </w:pPr>
      <w:r>
        <w:t>Phase 0: CAJ Compliance &amp; Algorithmic Disclosure (Week 1–3)</w:t>
      </w:r>
    </w:p>
    <w:p/>
    <w:p>
      <w:pPr>
        <w:pStyle w:val="Heading3"/>
      </w:pPr>
      <w:r>
        <w:t>Objectives</w:t>
      </w:r>
    </w:p>
    <w:p>
      <w:pPr>
        <w:pStyle w:val="ListBullet"/>
      </w:pPr>
      <w:r>
        <w:t>[ ] File complete algorithm + HRIA with Data Commissioner</w:t>
      </w:r>
    </w:p>
    <w:p>
      <w:pPr>
        <w:pStyle w:val="ListBullet"/>
      </w:pPr>
      <w:r>
        <w:t>[ ] File CAJ response with SHAP sample explanations</w:t>
      </w:r>
    </w:p>
    <w:p>
      <w:pPr>
        <w:pStyle w:val="ListBullet"/>
      </w:pPr>
      <w:r>
        <w:t>[ ] Publish algorithm pseudocode on SHA website</w:t>
      </w:r>
    </w:p>
    <w:p>
      <w:pPr>
        <w:pStyle w:val="ListBullet"/>
      </w:pPr>
      <w:r>
        <w:t>[ ] Activate Data Protection Officer oversight</w:t>
      </w:r>
    </w:p>
    <w:p/>
    <w:p>
      <w:pPr>
        <w:pStyle w:val="Heading3"/>
      </w:pPr>
      <w:r>
        <w:t>Deliverables</w:t>
      </w:r>
    </w:p>
    <w:p/>
    <w:p>
      <w:r>
        <w:t>**Week 1 (Now)**</w:t>
      </w:r>
    </w:p>
    <w:p>
      <w:pPr>
        <w:pStyle w:val="ListBullet"/>
      </w:pPr>
      <w:r>
        <w:t>[x] Algorithm pseudocode completed (see CAJ_21_DAY_DISCLOSURE.md)</w:t>
      </w:r>
    </w:p>
    <w:p>
      <w:pPr>
        <w:pStyle w:val="ListBullet"/>
      </w:pPr>
      <w:r>
        <w:t>[x] Human Rights Impact Assessment (30+ pages)</w:t>
      </w:r>
    </w:p>
    <w:p>
      <w:pPr>
        <w:pStyle w:val="ListBullet"/>
      </w:pPr>
      <w:r>
        <w:t>[x] AI Bill 2026 compliance checklist</w:t>
      </w:r>
    </w:p>
    <w:p>
      <w:pPr>
        <w:pStyle w:val="ListBullet"/>
      </w:pPr>
      <w:r>
        <w:t>[ ] SHAP explanation samples for 100 test cases (generated)</w:t>
      </w:r>
    </w:p>
    <w:p>
      <w:pPr>
        <w:pStyle w:val="ListBullet"/>
      </w:pPr>
      <w:r>
        <w:t>[ ] Data Commissioner briefing slide deck</w:t>
      </w:r>
    </w:p>
    <w:p/>
    <w:p>
      <w:r>
        <w:t>**Week 2**</w:t>
      </w:r>
    </w:p>
    <w:p>
      <w:pPr>
        <w:pStyle w:val="ListBullet"/>
      </w:pPr>
      <w:r>
        <w:t>[ ] File with Data Commissioner + DPA Section 35 compliance proof</w:t>
      </w:r>
    </w:p>
    <w:p>
      <w:pPr>
        <w:pStyle w:val="ListBullet"/>
      </w:pPr>
      <w:r>
        <w:t>[ ] File with CAJ (algorithm + explanations + audit trail specification)</w:t>
      </w:r>
    </w:p>
    <w:p>
      <w:pPr>
        <w:pStyle w:val="ListBullet"/>
      </w:pPr>
      <w:r>
        <w:t>[ ] Media briefing: "SHA to Implement Algorithmic Transparency"</w:t>
      </w:r>
    </w:p>
    <w:p>
      <w:pPr>
        <w:pStyle w:val="ListBullet"/>
      </w:pPr>
      <w:r>
        <w:t>[ ] County coordinator briefing (prepare for Phase 1)</w:t>
      </w:r>
    </w:p>
    <w:p/>
    <w:p>
      <w:r>
        <w:t>**Week 3**</w:t>
      </w:r>
    </w:p>
    <w:p>
      <w:pPr>
        <w:pStyle w:val="ListBullet"/>
      </w:pPr>
      <w:r>
        <w:t>[ ] Public announcement of AGI v2.1 on SHA website</w:t>
      </w:r>
    </w:p>
    <w:p>
      <w:pPr>
        <w:pStyle w:val="ListBullet"/>
      </w:pPr>
      <w:r>
        <w:t>[ ] USSD system readiness testing (*147# mock scenarios)</w:t>
      </w:r>
    </w:p>
    <w:p>
      <w:pPr>
        <w:pStyle w:val="ListBullet"/>
      </w:pPr>
      <w:r>
        <w:t>[ ] Data Commissioner certification letter</w:t>
      </w:r>
    </w:p>
    <w:p>
      <w:pPr>
        <w:pStyle w:val="ListBullet"/>
      </w:pPr>
      <w:r>
        <w:t>[ ] Data retention infrastructure (blockchain ledger) activated</w:t>
      </w:r>
    </w:p>
    <w:p/>
    <w:p>
      <w:pPr>
        <w:pStyle w:val="Heading3"/>
      </w:pPr>
      <w:r>
        <w:t>Success Criteria</w:t>
      </w:r>
    </w:p>
    <w:p>
      <w:pPr>
        <w:pStyle w:val="ListBullet"/>
      </w:pPr>
      <w:r>
        <w:t>✓ CAJ order satisfied on or before June 5 deadline</w:t>
      </w:r>
    </w:p>
    <w:p>
      <w:pPr>
        <w:pStyle w:val="ListBullet"/>
      </w:pPr>
      <w:r>
        <w:t>✓ Data Commissioner issues compliance certificate</w:t>
      </w:r>
    </w:p>
    <w:p>
      <w:pPr>
        <w:pStyle w:val="ListBullet"/>
      </w:pPr>
      <w:r>
        <w:t>✓ Zero media backlash on transparency (positive or neutral framing)</w:t>
      </w:r>
    </w:p>
    <w:p>
      <w:pPr>
        <w:pStyle w:val="ListBullet"/>
      </w:pPr>
      <w:r>
        <w:t>✓ USSD system passes load testing (100+ concurrent sessions)</w:t>
      </w:r>
    </w:p>
    <w:p/>
    <w:p>
      <w:r>
        <w:t>---</w:t>
      </w:r>
    </w:p>
    <w:p/>
    <w:p>
      <w:pPr>
        <w:pStyle w:val="Heading2"/>
      </w:pPr>
      <w:r>
        <w:t>Phase 1: Validation &amp; Soft Rollout (Week 4–8)</w:t>
      </w:r>
    </w:p>
    <w:p/>
    <w:p>
      <w:pPr>
        <w:pStyle w:val="Heading3"/>
      </w:pPr>
      <w:r>
        <w:t>Objectives</w:t>
      </w:r>
    </w:p>
    <w:p>
      <w:pPr>
        <w:pStyle w:val="ListBullet"/>
      </w:pPr>
      <w:r>
        <w:t>Prove AGI model produces fair outcomes across demographics</w:t>
      </w:r>
    </w:p>
    <w:p>
      <w:pPr>
        <w:pStyle w:val="ListBullet"/>
      </w:pPr>
      <w:r>
        <w:t>Validate USSD architecture stability</w:t>
      </w:r>
    </w:p>
    <w:p>
      <w:pPr>
        <w:pStyle w:val="ListBullet"/>
      </w:pPr>
      <w:r>
        <w:t>Generate fairness metrics for stakeholder engagement</w:t>
      </w:r>
    </w:p>
    <w:p>
      <w:pPr>
        <w:pStyle w:val="ListBullet"/>
      </w:pPr>
      <w:r>
        <w:t>Identify edge cases before national deployment</w:t>
      </w:r>
    </w:p>
    <w:p/>
    <w:p>
      <w:pPr>
        <w:pStyle w:val="Heading3"/>
      </w:pPr>
      <w:r>
        <w:t>Test Cohort Design</w:t>
      </w:r>
    </w:p>
    <w:p/>
    <w:p>
      <w:r>
        <w:t>**Cohort A: Nairobi (10,000 citizens)**</w:t>
      </w:r>
    </w:p>
    <w:p>
      <w:pPr>
        <w:pStyle w:val="ListBullet"/>
      </w:pPr>
      <w:r>
        <w:t>Rationale: Urban, digitally literate, high M-Pesa penetration</w:t>
      </w:r>
    </w:p>
    <w:p>
      <w:pPr>
        <w:pStyle w:val="ListBullet"/>
      </w:pPr>
      <w:r>
        <w:t>Expected impact: High premium reduction for informal traders (KSh 1,500 → KSh 800)</w:t>
      </w:r>
    </w:p>
    <w:p>
      <w:pPr>
        <w:pStyle w:val="ListBullet"/>
      </w:pPr>
      <w:r>
        <w:t>Risk: Wealthy citizens may find loopholes (detects model vulnerabilities)</w:t>
      </w:r>
    </w:p>
    <w:p/>
    <w:p>
      <w:r>
        <w:t>**Cohort B: Meru (10,000 citizens)**</w:t>
      </w:r>
    </w:p>
    <w:p>
      <w:pPr>
        <w:pStyle w:val="ListBullet"/>
      </w:pPr>
      <w:r>
        <w:t>Rationale: ASAL county, rural, mixed formal/informal</w:t>
      </w:r>
    </w:p>
    <w:p>
      <w:pPr>
        <w:pStyle w:val="ListBullet"/>
      </w:pPr>
      <w:r>
        <w:t>Expected impact: Significant subsidy expansion (exclusion error drops from 31% to 7%)</w:t>
      </w:r>
    </w:p>
    <w:p>
      <w:pPr>
        <w:pStyle w:val="ListBullet"/>
      </w:pPr>
      <w:r>
        <w:t>Risk: Low: Rural population baseline is high-error, hard to make worse</w:t>
      </w:r>
    </w:p>
    <w:p/>
    <w:p>
      <w:r>
        <w:t>**Cohort C: Comparison Group (10,000 citizens)**</w:t>
      </w:r>
    </w:p>
    <w:p>
      <w:r>
        <w:rPr>
          <w:b/>
        </w:rPr>
        <w:t>**</w:t>
      </w:r>
      <w:r>
        <w:t>Cohort D: M-Pesa Agents (500 citizens)</w:t>
        <w:br/>
        <w:t>Rationale: Kenya has over 390,000 agents with high transaction velocity but low net commissions (KES 5,000-15,000/month).</w:t>
        <w:br/>
        <w:t>Expected impact: Test the effectiveness of the 'retained balance vs. gross velocity' check. Verify that agent accounts are not overcharged due to float management.</w:t>
      </w:r>
    </w:p>
    <w:p>
      <w:pPr>
        <w:pStyle w:val="ListBullet"/>
      </w:pPr>
      <w:r>
        <w:t>Same demographics, USSD returns "old Lasso PMT result" (for A/B fairness comparison)</w:t>
      </w:r>
    </w:p>
    <w:p>
      <w:pPr>
        <w:pStyle w:val="ListBullet"/>
      </w:pPr>
      <w:r>
        <w:t>Used only for evaluation; actual billing still uses Lasso PMT until Phase 3</w:t>
      </w:r>
    </w:p>
    <w:p/>
    <w:p>
      <w:pPr>
        <w:pStyle w:val="Heading3"/>
      </w:pPr>
      <w:r>
        <w:t>Week-by-Week Execution</w:t>
      </w:r>
    </w:p>
    <w:p/>
    <w:p>
      <w:r>
        <w:t>**Week 4: Recruitment &amp; Data Prep**</w:t>
      </w:r>
    </w:p>
    <w:p>
      <w:pPr>
        <w:pStyle w:val="ListBullet"/>
      </w:pPr>
      <w:r>
        <w:t>[ ] Identify 20,000 test citizens (10k + 10k pilot, 10k control)</w:t>
      </w:r>
    </w:p>
    <w:p>
      <w:pPr>
        <w:pStyle w:val="ListBullet"/>
      </w:pPr>
      <w:r>
        <w:t>[ ] SMS invitation: "You've been selected to test new SHA fairness algorithm"</w:t>
      </w:r>
    </w:p>
    <w:p>
      <w:pPr>
        <w:pStyle w:val="ListBullet"/>
      </w:pPr>
      <w:r>
        <w:t>[ ] Send USSD *147*TEST# code to activate test sessions</w:t>
      </w:r>
    </w:p>
    <w:p>
      <w:pPr>
        <w:pStyle w:val="ListBullet"/>
      </w:pPr>
      <w:r>
        <w:t>[ ] Load 12-month M-Pesa histories from Safaricom (via data agreement)</w:t>
      </w:r>
    </w:p>
    <w:p>
      <w:r>
        <w:t>[ ] Secure Safaricom MOU (Phase 0 dependency: commercial data agreement, spec alignment, DPA compliance, cost structure)</w:t>
      </w:r>
    </w:p>
    <w:p>
      <w:pPr>
        <w:pStyle w:val="ListBullet"/>
      </w:pPr>
      <w:r>
        <w:t>[ ] Load NTSA vehicle registry for test cohort</w:t>
      </w:r>
    </w:p>
    <w:p>
      <w:pPr>
        <w:pStyle w:val="ListBullet"/>
      </w:pPr>
      <w:r>
        <w:t>[ ] Load KRA tax pin status for cross-reference</w:t>
      </w:r>
    </w:p>
    <w:p/>
    <w:p>
      <w:r>
        <w:t>**Week 5: Soft Rollout**</w:t>
      </w:r>
    </w:p>
    <w:p>
      <w:pPr>
        <w:pStyle w:val="ListBullet"/>
      </w:pPr>
      <w:r>
        <w:t>[ ] Go live: Nairobi &amp; Meru citizens access *147*TEST#</w:t>
      </w:r>
    </w:p>
    <w:p>
      <w:pPr>
        <w:pStyle w:val="ListBullet"/>
      </w:pPr>
      <w:r>
        <w:t>[ ] Daily monitoring: 1,000–2,000 new classifications per day</w:t>
      </w:r>
    </w:p>
    <w:p>
      <w:pPr>
        <w:pStyle w:val="ListBullet"/>
      </w:pPr>
      <w:r>
        <w:t>[ ] Collect USSD session logs, response times, error rates</w:t>
      </w:r>
    </w:p>
    <w:p>
      <w:pPr>
        <w:pStyle w:val="ListBullet"/>
      </w:pPr>
      <w:r>
        <w:t>[ ] Monitor fraud flag triggers (document false positives)</w:t>
      </w:r>
    </w:p>
    <w:p>
      <w:pPr>
        <w:pStyle w:val="ListBullet"/>
      </w:pPr>
      <w:r>
        <w:t>[ ] Citizen feedback collection (SMS survey: "Did the explanation make sense?")</w:t>
      </w:r>
    </w:p>
    <w:p/>
    <w:p>
      <w:r>
        <w:t>**Week 6: Fairness Analysis**</w:t>
      </w:r>
    </w:p>
    <w:p>
      <w:pPr>
        <w:pStyle w:val="ListBullet"/>
      </w:pPr>
      <w:r>
        <w:t>[ ] Generate county-level exclusion error rates</w:t>
      </w:r>
    </w:p>
    <w:p>
      <w:r>
        <w:t xml:space="preserve">  - Nairobi: Current 18% → Target &lt;8%</w:t>
      </w:r>
    </w:p>
    <w:p>
      <w:r>
        <w:t xml:space="preserve">  - Meru: Current 31% → Target &lt;9%</w:t>
      </w:r>
    </w:p>
    <w:p>
      <w:pPr>
        <w:pStyle w:val="ListBullet"/>
      </w:pPr>
      <w:r>
        <w:t>[ ] Generate demographic breakdowns (gender, age, urban/rural)</w:t>
      </w:r>
    </w:p>
    <w:p>
      <w:pPr>
        <w:pStyle w:val="ListBullet"/>
      </w:pPr>
      <w:r>
        <w:t>[ ] Compare SHAP explanations (are deductions clear to citizens?)</w:t>
      </w:r>
    </w:p>
    <w:p>
      <w:pPr>
        <w:pStyle w:val="ListBullet"/>
      </w:pPr>
      <w:r>
        <w:t>[ ] Measure compliance lift (how many current non-payers would re-enroll?)</w:t>
      </w:r>
    </w:p>
    <w:p/>
    <w:p>
      <w:r>
        <w:t>**Week 7: Stakeholder Engagement**</w:t>
      </w:r>
    </w:p>
    <w:p>
      <w:pPr>
        <w:pStyle w:val="ListBullet"/>
      </w:pPr>
      <w:r>
        <w:t>[ ] Publish Phase 1 results to Data Commissioner</w:t>
      </w:r>
    </w:p>
    <w:p>
      <w:pPr>
        <w:pStyle w:val="ListBullet"/>
      </w:pPr>
      <w:r>
        <w:t>[ ] Present fairness metrics to civil society organizations</w:t>
      </w:r>
    </w:p>
    <w:p>
      <w:pPr>
        <w:pStyle w:val="ListBullet"/>
      </w:pPr>
      <w:r>
        <w:t>[ ] County government presentations (governors, health officials)</w:t>
      </w:r>
    </w:p>
    <w:p>
      <w:pPr>
        <w:pStyle w:val="ListBullet"/>
      </w:pPr>
      <w:r>
        <w:t>[ ] Media briefing: "Fairness Pilot Results Show Promise"</w:t>
      </w:r>
    </w:p>
    <w:p>
      <w:pPr>
        <w:pStyle w:val="ListBullet"/>
      </w:pPr>
      <w:r>
        <w:t>[ ] Lighthouse Reports engagement (offer anonymized fairness data by county)</w:t>
      </w:r>
    </w:p>
    <w:p/>
    <w:p>
      <w:r>
        <w:t>**Week 8: Go/No-Go Decision**</w:t>
      </w:r>
    </w:p>
    <w:p>
      <w:pPr>
        <w:pStyle w:val="ListBullet"/>
      </w:pPr>
      <w:r>
        <w:t>[ ] Board decision: Proceed to national deployment or iterate?</w:t>
      </w:r>
    </w:p>
    <w:p>
      <w:pPr>
        <w:pStyle w:val="ListBullet"/>
      </w:pPr>
      <w:r>
        <w:t>[ ] **Success criteria for Go:**</w:t>
      </w:r>
    </w:p>
    <w:p>
      <w:r>
        <w:t xml:space="preserve">  - Exclusion error &lt;10% in both counties ✓</w:t>
      </w:r>
    </w:p>
    <w:p>
      <w:r>
        <w:t xml:space="preserve">  - USSD uptime &gt;99.9% ✓</w:t>
      </w:r>
    </w:p>
    <w:p>
      <w:r>
        <w:t xml:space="preserve">  - Citizen satisfaction &gt;75% on explanation clarity ✓</w:t>
      </w:r>
    </w:p>
    <w:p>
      <w:r>
        <w:t xml:space="preserve">  - No major fraud exploits discovered ✓</w:t>
      </w:r>
    </w:p>
    <w:p>
      <w:r>
        <w:t xml:space="preserve">  - Data Commissioner satisfied with fairness metrics ✓</w:t>
      </w:r>
    </w:p>
    <w:p/>
    <w:p>
      <w:pPr>
        <w:pStyle w:val="Heading3"/>
      </w:pPr>
      <w:r>
        <w:t>Success Metrics (Phase 1)</w:t>
      </w:r>
    </w:p>
    <w:p/>
    <w:p>
      <w:r>
        <w:t>| Metric | Target | Success |</w:t>
      </w:r>
    </w:p>
    <w:p>
      <w:r>
        <w:t>|--------|--------|---------|</w:t>
      </w:r>
    </w:p>
    <w:p>
      <w:r>
        <w:t>| Exclusion Error Rate (Nairobi) | &lt;8% | Yes if achieved |</w:t>
      </w:r>
    </w:p>
    <w:p>
      <w:r>
        <w:t>| Exclusion Error Rate (Meru) | &lt;9% | Yes if achieved |</w:t>
      </w:r>
    </w:p>
    <w:p>
      <w:r>
        <w:t>| Equalized Odds Gap (all demographics) | &lt;0.05 | Yes if achieved |</w:t>
      </w:r>
    </w:p>
    <w:p>
      <w:r>
        <w:t>| USSD Response Time (P99) | &lt;2 sec | Yes if &lt;1.8 sec |</w:t>
      </w:r>
    </w:p>
    <w:p>
      <w:r>
        <w:t>| USSD Uptime | &gt;99% | Yes if achieved |</w:t>
      </w:r>
    </w:p>
    <w:p>
      <w:r>
        <w:t>| Citizen SHAP Comprehension | &gt;75% understand deductions | Yes if survey shows clarity |</w:t>
      </w:r>
    </w:p>
    <w:p>
      <w:r>
        <w:t>| Fraud Flags | &lt;0.5% false positive rate | Yes if &lt;1% flagged |</w:t>
      </w:r>
    </w:p>
    <w:p>
      <w:r>
        <w:t>| Projected Compliance Lift | +50% payers | Yes if modeled |</w:t>
      </w:r>
    </w:p>
    <w:p/>
    <w:p>
      <w:r>
        <w:t>---</w:t>
      </w:r>
    </w:p>
    <w:p/>
    <w:p>
      <w:pPr>
        <w:pStyle w:val="Heading2"/>
      </w:pPr>
      <w:r>
        <w:t>Phase 2: Fairness Proof &amp; Stakeholder Alignment (Week 9–12)</w:t>
      </w:r>
    </w:p>
    <w:p/>
    <w:p>
      <w:pPr>
        <w:pStyle w:val="Heading3"/>
      </w:pPr>
      <w:r>
        <w:t>Objectives</w:t>
      </w:r>
    </w:p>
    <w:p>
      <w:pPr>
        <w:pStyle w:val="ListBullet"/>
      </w:pPr>
      <w:r>
        <w:t>Publish independent fairness audit</w:t>
      </w:r>
    </w:p>
    <w:p>
      <w:pPr>
        <w:pStyle w:val="ListBullet"/>
      </w:pPr>
      <w:r>
        <w:t>Achieve stakeholder buy-in (counties, civil society, international media)</w:t>
      </w:r>
    </w:p>
    <w:p>
      <w:pPr>
        <w:pStyle w:val="ListBullet"/>
      </w:pPr>
      <w:r>
        <w:t>Prepare operational infrastructure for national rollout</w:t>
      </w:r>
    </w:p>
    <w:p>
      <w:pPr>
        <w:pStyle w:val="ListBullet"/>
      </w:pPr>
      <w:r>
        <w:t>Address any residual concerns</w:t>
      </w:r>
    </w:p>
    <w:p/>
    <w:p>
      <w:pPr>
        <w:pStyle w:val="Heading3"/>
      </w:pPr>
      <w:r>
        <w:t>Week 9: Fairness Audit Publication</w:t>
      </w:r>
    </w:p>
    <w:p/>
    <w:p>
      <w:r>
        <w:t>**Public Report: "SHA PMT v2.1 Fairness Analysis — Pilot Results"**</w:t>
      </w:r>
    </w:p>
    <w:p>
      <w:pPr>
        <w:pStyle w:val="ListBullet"/>
      </w:pPr>
      <w:r>
        <w:t>County-level exclusion error comparison (current vs. proposed)</w:t>
      </w:r>
    </w:p>
    <w:p>
      <w:pPr>
        <w:pStyle w:val="ListBullet"/>
      </w:pPr>
      <w:r>
        <w:t>Demographic breakdowns: gender, age, urban/rural parity analysis</w:t>
      </w:r>
    </w:p>
    <w:p>
      <w:pPr>
        <w:pStyle w:val="ListBullet"/>
      </w:pPr>
      <w:r>
        <w:t>SHAP transparency metrics: average explanation clarity scores</w:t>
      </w:r>
    </w:p>
    <w:p>
      <w:pPr>
        <w:pStyle w:val="ListBullet"/>
      </w:pPr>
      <w:r>
        <w:t>Fraud prevention effectiveness: false positive analysis</w:t>
      </w:r>
    </w:p>
    <w:p>
      <w:pPr>
        <w:pStyle w:val="ListBullet"/>
      </w:pPr>
      <w:r>
        <w:t>Data Protection Act compliance certification</w:t>
      </w:r>
    </w:p>
    <w:p>
      <w:pPr>
        <w:pStyle w:val="ListBullet"/>
      </w:pPr>
      <w:r>
        <w:t>**Published to:** SHA website, Data Commissioner, media, international outlets</w:t>
      </w:r>
    </w:p>
    <w:p/>
    <w:p>
      <w:r>
        <w:t>**International Outreach**</w:t>
      </w:r>
    </w:p>
    <w:p>
      <w:pPr>
        <w:pStyle w:val="ListBullet"/>
      </w:pPr>
      <w:r>
        <w:t>[ ] Engage Lighthouse Reports and Africa Uncensored on AGI solution framework (re-contact post-publication of their May 4 investigation)</w:t>
      </w:r>
    </w:p>
    <w:p>
      <w:pPr>
        <w:pStyle w:val="ListBullet"/>
      </w:pPr>
      <w:r>
        <w:t>[ ] Offer Commonwealth Union: "Case Study of Algorithm Reform in Kenya"</w:t>
      </w:r>
    </w:p>
    <w:p>
      <w:pPr>
        <w:pStyle w:val="ListBullet"/>
      </w:pPr>
      <w:r>
        <w:t>[ ] Brief international development partners (IMF, World Bank health programs)</w:t>
      </w:r>
    </w:p>
    <w:p>
      <w:pPr>
        <w:pStyle w:val="ListBullet"/>
      </w:pPr>
      <w:r>
        <w:t>[ ] Position as reference implementation for African healthcare AI</w:t>
      </w:r>
    </w:p>
    <w:p/>
    <w:p>
      <w:pPr>
        <w:pStyle w:val="Heading3"/>
      </w:pPr>
      <w:r>
        <w:t>Week 10: Stakeholder Alignment</w:t>
      </w:r>
    </w:p>
    <w:p/>
    <w:p>
      <w:r>
        <w:t>**County Governors (All 47 Counties)**</w:t>
      </w:r>
    </w:p>
    <w:p>
      <w:pPr>
        <w:pStyle w:val="ListBullet"/>
      </w:pPr>
      <w:r>
        <w:t>[ ] Present Phase 1 fairness data (how their county benefits)</w:t>
      </w:r>
    </w:p>
    <w:p>
      <w:pPr>
        <w:pStyle w:val="ListBullet"/>
      </w:pPr>
      <w:r>
        <w:t>[ ] Address concerns (will my county be fairly assessed?)</w:t>
      </w:r>
    </w:p>
    <w:p>
      <w:pPr>
        <w:pStyle w:val="ListBullet"/>
      </w:pPr>
      <w:r>
        <w:t>[ ] Secure political buy-in for Phase 3 (county liaison officers needed)</w:t>
      </w:r>
    </w:p>
    <w:p/>
    <w:p>
      <w:r>
        <w:t>**Civil Society Organizations**</w:t>
      </w:r>
    </w:p>
    <w:p>
      <w:pPr>
        <w:pStyle w:val="ListBullet"/>
      </w:pPr>
      <w:r>
        <w:t>[ ] Engage health equity NGOs (AMREF, Doctors Without Borders Kenya)</w:t>
      </w:r>
    </w:p>
    <w:p>
      <w:pPr>
        <w:pStyle w:val="ListBullet"/>
      </w:pPr>
      <w:r>
        <w:t>[ ] Engage consumer protection groups</w:t>
      </w:r>
    </w:p>
    <w:p>
      <w:pPr>
        <w:pStyle w:val="ListBullet"/>
      </w:pPr>
      <w:r>
        <w:t>[ ] Engage disability rights organizations (present CHE exemption)</w:t>
      </w:r>
    </w:p>
    <w:p>
      <w:pPr>
        <w:pStyle w:val="ListBullet"/>
      </w:pPr>
      <w:r>
        <w:t>[ ] Seek letter of support: "AGI model advances health equity"</w:t>
      </w:r>
    </w:p>
    <w:p/>
    <w:p>
      <w:r>
        <w:t>**Labor Unions**</w:t>
      </w:r>
    </w:p>
    <w:p>
      <w:pPr>
        <w:pStyle w:val="ListBullet"/>
      </w:pPr>
      <w:r>
        <w:t>[ ] Engage COTU (Central Organisation of Trade Unions)</w:t>
      </w:r>
    </w:p>
    <w:p>
      <w:pPr>
        <w:pStyle w:val="ListBullet"/>
      </w:pPr>
      <w:r>
        <w:t>[ ] Engage informal sector associations (jua kali, bodaboda networks)</w:t>
      </w:r>
    </w:p>
    <w:p>
      <w:pPr>
        <w:pStyle w:val="ListBullet"/>
      </w:pPr>
      <w:r>
        <w:t>[ ] Demonstrate premium reduction for workers</w:t>
      </w:r>
    </w:p>
    <w:p>
      <w:pPr>
        <w:pStyle w:val="ListBullet"/>
      </w:pPr>
      <w:r>
        <w:t>[ ] Secure union statement: "Supports fairness-driven algorithm"</w:t>
      </w:r>
    </w:p>
    <w:p/>
    <w:p>
      <w:r>
        <w:t>**Parliamentary Health Committee**</w:t>
      </w:r>
    </w:p>
    <w:p>
      <w:pPr>
        <w:pStyle w:val="ListBullet"/>
      </w:pPr>
      <w:r>
        <w:t>[ ] Present fairness audit to committee</w:t>
      </w:r>
    </w:p>
    <w:p>
      <w:pPr>
        <w:pStyle w:val="ListBullet"/>
      </w:pPr>
      <w:r>
        <w:t>[ ] Answer questions on legal compliance (AI Bill, DPA, CAJ)</w:t>
      </w:r>
    </w:p>
    <w:p>
      <w:pPr>
        <w:pStyle w:val="ListBullet"/>
      </w:pPr>
      <w:r>
        <w:t>[ ] Secure motion of support (if possible)</w:t>
      </w:r>
    </w:p>
    <w:p>
      <w:pPr>
        <w:pStyle w:val="ListBullet"/>
      </w:pPr>
      <w:r>
        <w:t>[ ] Prepare for hostile questioning (opposition may raise concerns)</w:t>
      </w:r>
    </w:p>
    <w:p/>
    <w:p>
      <w:pPr>
        <w:pStyle w:val="Heading3"/>
      </w:pPr>
      <w:r>
        <w:t>Week 11: Operational Infrastructure</w:t>
      </w:r>
    </w:p>
    <w:p/>
    <w:p>
      <w:r>
        <w:t>**National USSD Rollout Preparation**</w:t>
      </w:r>
    </w:p>
    <w:p>
      <w:pPr>
        <w:pStyle w:val="ListBullet"/>
      </w:pPr>
      <w:r>
        <w:t>[ ] Coordinate with Safaricom, Airtel, Telkom (all three MNOs)</w:t>
      </w:r>
    </w:p>
    <w:p>
      <w:pPr>
        <w:pStyle w:val="ListBullet"/>
      </w:pPr>
      <w:r>
        <w:t>[ ] Validate load testing: 500 TPS (transactions per second) sustained</w:t>
      </w:r>
    </w:p>
    <w:p>
      <w:pPr>
        <w:pStyle w:val="ListBullet"/>
      </w:pPr>
      <w:r>
        <w:t>[ ] Failover testing: if Safaricom gateway fails, Airtel takes traffic</w:t>
      </w:r>
    </w:p>
    <w:p>
      <w:pPr>
        <w:pStyle w:val="ListBullet"/>
      </w:pPr>
      <w:r>
        <w:t>[ ] Emergency protocol: if system crashes, default to Lasso PMT (not random)</w:t>
      </w:r>
    </w:p>
    <w:p/>
    <w:p>
      <w:r>
        <w:t>**County Infrastructure**</w:t>
      </w:r>
    </w:p>
    <w:p>
      <w:pPr>
        <w:pStyle w:val="ListBullet"/>
      </w:pPr>
      <w:r>
        <w:t>[ ] Appoint county-level appeal officers (one per county, trained on SHAP)</w:t>
      </w:r>
    </w:p>
    <w:p>
      <w:pPr>
        <w:pStyle w:val="ListBullet"/>
      </w:pPr>
      <w:r>
        <w:t>[ ] Set up county-level human review offices (for escalations)</w:t>
      </w:r>
    </w:p>
    <w:p>
      <w:pPr>
        <w:pStyle w:val="ListBullet"/>
      </w:pPr>
      <w:r>
        <w:t>[ ] Train 200 staff on AGI algorithm, SHAP explanations, fairness concepts</w:t>
      </w:r>
    </w:p>
    <w:p>
      <w:pPr>
        <w:pStyle w:val="ListBullet"/>
      </w:pPr>
      <w:r>
        <w:t>[ ] Activate fraud investigation unit (30 investigators)</w:t>
      </w:r>
    </w:p>
    <w:p/>
    <w:p>
      <w:r>
        <w:t>**Media &amp; Public Communications**</w:t>
      </w:r>
    </w:p>
    <w:p>
      <w:pPr>
        <w:pStyle w:val="ListBullet"/>
      </w:pPr>
      <w:r>
        <w:t>[ ] Prepare public-facing website explainer: "How the New Algorithm Works"</w:t>
      </w:r>
    </w:p>
    <w:p>
      <w:pPr>
        <w:pStyle w:val="ListBullet"/>
      </w:pPr>
      <w:r>
        <w:t>[ ] Create USSD tutorial videos (Swahili, English, Kikuyu, Luo)</w:t>
      </w:r>
    </w:p>
    <w:p>
      <w:pPr>
        <w:pStyle w:val="ListBullet"/>
      </w:pPr>
      <w:r>
        <w:t>[ ] Activate FAQ hotline (*147*4# for AI Bill compliance)</w:t>
      </w:r>
    </w:p>
    <w:p>
      <w:pPr>
        <w:pStyle w:val="ListBullet"/>
      </w:pPr>
      <w:r>
        <w:t>[ ] Pre-empt misinformation with factual messaging</w:t>
      </w:r>
    </w:p>
    <w:p/>
    <w:p>
      <w:pPr>
        <w:pStyle w:val="Heading3"/>
      </w:pPr>
      <w:r>
        <w:t>Week 12: Final Review &amp; Go Decision</w:t>
      </w:r>
    </w:p>
    <w:p/>
    <w:p>
      <w:r>
        <w:t>**Board Decision: Proceed to National Deployment?**</w:t>
      </w:r>
    </w:p>
    <w:p/>
    <w:p>
      <w:r>
        <w:t>**Go/No-Go Criteria:**</w:t>
      </w:r>
    </w:p>
    <w:p>
      <w:pPr>
        <w:pStyle w:val="ListBullet"/>
      </w:pPr>
      <w:r>
        <w:t>[ ] Phase 1 fairness metrics certified by Data Commissioner? ✓</w:t>
      </w:r>
    </w:p>
    <w:p>
      <w:pPr>
        <w:pStyle w:val="ListBullet"/>
      </w:pPr>
      <w:r>
        <w:t>[ ] County governors publicly supportive? ✓</w:t>
      </w:r>
    </w:p>
    <w:p>
      <w:pPr>
        <w:pStyle w:val="ListBullet"/>
      </w:pPr>
      <w:r>
        <w:t>[ ] Civil society letter of support obtained? ✓</w:t>
      </w:r>
    </w:p>
    <w:p>
      <w:pPr>
        <w:pStyle w:val="ListBullet"/>
      </w:pPr>
      <w:r>
        <w:t>[ ] USSD infrastructure load tested to 500+ TPS? ✓</w:t>
      </w:r>
    </w:p>
    <w:p>
      <w:pPr>
        <w:pStyle w:val="ListBullet"/>
      </w:pPr>
      <w:r>
        <w:t>[ ] 200 county staff trained and certified? ✓</w:t>
      </w:r>
    </w:p>
    <w:p>
      <w:pPr>
        <w:pStyle w:val="ListBullet"/>
      </w:pPr>
      <w:r>
        <w:t>[ ] Zero critical bugs in fraud detection? ✓</w:t>
      </w:r>
    </w:p>
    <w:p>
      <w:pPr>
        <w:pStyle w:val="ListBullet"/>
      </w:pPr>
      <w:r>
        <w:t>[ ] Media sentiment neutral or positive? ✓</w:t>
      </w:r>
    </w:p>
    <w:p/>
    <w:p>
      <w:r>
        <w:t>**If Go:**</w:t>
      </w:r>
    </w:p>
    <w:p>
      <w:r>
        <w:t>→ Proceed to Phase 3 (national deployment, week 13+)</w:t>
      </w:r>
    </w:p>
    <w:p/>
    <w:p>
      <w:r>
        <w:t>**If No-Go:**</w:t>
      </w:r>
    </w:p>
    <w:p>
      <w:r>
        <w:t>→ 2-week iteration sprint, then re-evaluate</w:t>
      </w:r>
    </w:p>
    <w:p/>
    <w:p>
      <w:pPr>
        <w:pStyle w:val="Heading3"/>
      </w:pPr>
      <w:r>
        <w:t>Success Metrics (Phase 2)</w:t>
      </w:r>
    </w:p>
    <w:p/>
    <w:p>
      <w:r>
        <w:t>| Metric | Target |</w:t>
      </w:r>
    </w:p>
    <w:p>
      <w:r>
        <w:t>|--------|--------|</w:t>
      </w:r>
    </w:p>
    <w:p>
      <w:r>
        <w:t>| Fairness audit published | Yes, public website |</w:t>
      </w:r>
    </w:p>
    <w:p>
      <w:r>
        <w:t>| County governor support | &gt;40 of 47 public supporters |</w:t>
      </w:r>
    </w:p>
    <w:p>
      <w:r>
        <w:t>| Civil society letter | Yes, from 3+ major organizations |</w:t>
      </w:r>
    </w:p>
    <w:p>
      <w:r>
        <w:t>| Media sentiment | Neutral or positive |</w:t>
      </w:r>
    </w:p>
    <w:p>
      <w:r>
        <w:t>| Parliamentary mention | At least one committee briefing |</w:t>
      </w:r>
    </w:p>
    <w:p>
      <w:r>
        <w:t>| Staff training completion | 100% of 200 county staff |</w:t>
      </w:r>
    </w:p>
    <w:p>
      <w:r>
        <w:t>| USSD load test | 500+ TPS, &lt;2 sec response |</w:t>
      </w:r>
    </w:p>
    <w:p>
      <w:r>
        <w:t>| International media pickup | At least 1 major outlet (Lighthouse, Commonwealth) |</w:t>
      </w:r>
    </w:p>
    <w:p/>
    <w:p>
      <w:r>
        <w:t>---</w:t>
      </w:r>
    </w:p>
    <w:p/>
    <w:p>
      <w:pPr>
        <w:pStyle w:val="Heading2"/>
      </w:pPr>
      <w:r>
        <w:t>Phase 3: National Deployment (Week 13–24)</w:t>
      </w:r>
    </w:p>
    <w:p/>
    <w:p>
      <w:pPr>
        <w:pStyle w:val="Heading3"/>
      </w:pPr>
      <w:r>
        <w:t>Objectives</w:t>
      </w:r>
    </w:p>
    <w:p>
      <w:pPr>
        <w:pStyle w:val="ListBullet"/>
      </w:pPr>
      <w:r>
        <w:t>Deploy AGI model to all 22 million registered Kenyans</w:t>
      </w:r>
    </w:p>
    <w:p>
      <w:pPr>
        <w:pStyle w:val="ListBullet"/>
      </w:pPr>
      <w:r>
        <w:t>Maintain financial stability during transition</w:t>
      </w:r>
    </w:p>
    <w:p>
      <w:pPr>
        <w:pStyle w:val="ListBullet"/>
      </w:pPr>
      <w:r>
        <w:t>Collect full fairness data across all 47 counties</w:t>
      </w:r>
    </w:p>
    <w:p>
      <w:pPr>
        <w:pStyle w:val="ListBullet"/>
      </w:pPr>
      <w:r>
        <w:t>Establish permanent operations</w:t>
      </w:r>
    </w:p>
    <w:p/>
    <w:p>
      <w:pPr>
        <w:pStyle w:val="Heading3"/>
      </w:pPr>
      <w:r>
        <w:t>Deployment Strategy</w:t>
      </w:r>
    </w:p>
    <w:p/>
    <w:p>
      <w:r>
        <w:t>**Week 13–15: Soft Launch (1M citizens)**</w:t>
      </w:r>
    </w:p>
    <w:p>
      <w:pPr>
        <w:pStyle w:val="ListBullet"/>
      </w:pPr>
      <w:r>
        <w:t>[ ] Roll out to 1 million test citizens (randomly selected across all 47 counties)</w:t>
      </w:r>
    </w:p>
    <w:p>
      <w:pPr>
        <w:pStyle w:val="ListBullet"/>
      </w:pPr>
      <w:r>
        <w:t>[ ] Monitor exclusion error rates by county in real-time</w:t>
      </w:r>
    </w:p>
    <w:p>
      <w:pPr>
        <w:pStyle w:val="ListBullet"/>
      </w:pPr>
      <w:r>
        <w:t>[ ] Daily calls with county teams to surface issues</w:t>
      </w:r>
    </w:p>
    <w:p>
      <w:pPr>
        <w:pStyle w:val="ListBullet"/>
      </w:pPr>
      <w:r>
        <w:t>[ ] Document any edge cases (unusual households, fraud patterns)</w:t>
      </w:r>
    </w:p>
    <w:p/>
    <w:p>
      <w:r>
        <w:t>**Week 16–18: Phased National Rollout**</w:t>
      </w:r>
    </w:p>
    <w:p>
      <w:pPr>
        <w:pStyle w:val="ListBullet"/>
      </w:pPr>
      <w:r>
        <w:t>[ ] Week 16: 5M citizens (27% of target)</w:t>
      </w:r>
    </w:p>
    <w:p>
      <w:pPr>
        <w:pStyle w:val="ListBullet"/>
      </w:pPr>
      <w:r>
        <w:t>[ ] Week 17: 10M citizens (45% of target)</w:t>
      </w:r>
    </w:p>
    <w:p>
      <w:pPr>
        <w:pStyle w:val="ListBullet"/>
      </w:pPr>
      <w:r>
        <w:t>[ ] Week 18: 22M citizens (100% of target)</w:t>
      </w:r>
    </w:p>
    <w:p/>
    <w:p>
      <w:r>
        <w:t>Each phase: Monitor fraud flags, fairness metrics, USSD uptime, premium changes</w:t>
      </w:r>
    </w:p>
    <w:p/>
    <w:p>
      <w:r>
        <w:t>**Week 19–24: Stabilization &amp; Audit**</w:t>
      </w:r>
    </w:p>
    <w:p/>
    <w:p>
      <w:pPr>
        <w:pStyle w:val="ListBullet"/>
      </w:pPr>
      <w:r>
        <w:t>[ ] Annual fairness audit: exclusion/inclusion error rates all 47 counties</w:t>
      </w:r>
    </w:p>
    <w:p>
      <w:pPr>
        <w:pStyle w:val="ListBullet"/>
      </w:pPr>
      <w:r>
        <w:t>[ ] Annual report to Data Commissioner (compliance certification)</w:t>
      </w:r>
    </w:p>
    <w:p>
      <w:pPr>
        <w:pStyle w:val="ListBullet"/>
      </w:pPr>
      <w:r>
        <w:t>[ ] Monthly fraud investigation summaries (arrests, case dispositions)</w:t>
      </w:r>
    </w:p>
    <w:p>
      <w:pPr>
        <w:pStyle w:val="ListBullet"/>
      </w:pPr>
      <w:r>
        <w:t>[ ] Public dashboard: county-level fairness metrics, system uptime, appeals processed</w:t>
      </w:r>
    </w:p>
    <w:p/>
    <w:p>
      <w:pPr>
        <w:pStyle w:val="Heading3"/>
      </w:pPr>
      <w:r>
        <w:t>Financial Transition Safety</w:t>
      </w:r>
    </w:p>
    <w:p/>
    <w:p>
      <w:r>
        <w:t>**Premium Revenue Modeling**</w:t>
      </w:r>
    </w:p>
    <w:p/>
    <w:p>
      <w:r>
        <w:t>| Cohort | Current Avg Premium | AGI v2.1 Premium | Pop. | Current Annual | AGI Annual | Change |</w:t>
      </w:r>
    </w:p>
    <w:p>
      <w:r>
        <w:t>|--------|-------------------|------------------|------|-----------------|----------|--------|</w:t>
      </w:r>
    </w:p>
    <w:p>
      <w:r>
        <w:t>| Band 1 (Indigent) | KSh 300 | KSh 300 | 7.5M | KSh 27B | KSh 27B | — |</w:t>
      </w:r>
    </w:p>
    <w:p>
      <w:r>
        <w:t>| Band 2 (Low) | KSh 1,200 | KSh 300 | 8M | KSh 115B | KSh 29B | -75% |</w:t>
      </w:r>
    </w:p>
    <w:p>
      <w:r>
        <w:t>| Band 3 (Mid) | KSh 1,500 | KSh 870 | 5M | KSh 90B | KSh 52B | -42% |</w:t>
      </w:r>
    </w:p>
    <w:p>
      <w:r>
        <w:t>| Band 4 (High) | KSh 1,500 | KSh 2,500 | 1.5M | KSh 27B | KSh 45B | +67% |</w:t>
      </w:r>
    </w:p>
    <w:p>
      <w:r>
        <w:t>| **Total Informal** | — | — | **21.5M** | **KSh 259B** | **KSh 153B** | **-41%** |</w:t>
      </w:r>
    </w:p>
    <w:p/>
    <w:p>
      <w:r>
        <w:t>**But compliance increase offsets this:**</w:t>
      </w:r>
    </w:p>
    <w:p/>
    <w:p>
      <w:r>
        <w:t>| Scenario | Current Compliance | AGI Compliance | Revenue Lift |</w:t>
      </w:r>
    </w:p>
    <w:p>
      <w:r>
        <w:t>|----------|-------------------|-----------------|--------------|</w:t>
      </w:r>
    </w:p>
    <w:p>
      <w:r>
        <w:t>| Current Model | 22.7% (5M payers) | — | — |</w:t>
      </w:r>
    </w:p>
    <w:p>
      <w:r>
        <w:t>| AGI Model (lower premiums) | 60% (13.6M payers) | — | — |</w:t>
      </w:r>
    </w:p>
    <w:p>
      <w:r>
        <w:t>| Projected Annual Revenue | KSh 87B | KSh 139B | **+53%** |</w:t>
      </w:r>
    </w:p>
    <w:p/>
    <w:p>
      <w:r>
        <w:t>**Revenue Safety: Deployment Pauses if**</w:t>
      </w:r>
    </w:p>
    <w:p>
      <w:pPr>
        <w:pStyle w:val="ListBullet"/>
      </w:pPr>
      <w:r>
        <w:t>[ ] Monthly revenue drops &gt;20% below KSh 11B (would indicate catastrophic opt-out)</w:t>
      </w:r>
    </w:p>
    <w:p>
      <w:pPr>
        <w:pStyle w:val="ListBullet"/>
      </w:pPr>
      <w:r>
        <w:t>[ ] This triggers automatic 48-hour pause, audit, and adjustment</w:t>
      </w:r>
    </w:p>
    <w:p/>
    <w:p>
      <w:pPr>
        <w:pStyle w:val="Heading3"/>
      </w:pPr>
      <w:r>
        <w:t>Success Metrics (Phase 3)</w:t>
      </w:r>
    </w:p>
    <w:p/>
    <w:p>
      <w:r>
        <w:t>| Metric | Target | Month 6 |</w:t>
      </w:r>
    </w:p>
    <w:p>
      <w:r>
        <w:t>|--------|--------|---------|</w:t>
      </w:r>
    </w:p>
    <w:p>
      <w:r>
        <w:t>| Active payers nationwide | 13.6M (60%) | Measure |</w:t>
      </w:r>
    </w:p>
    <w:p>
      <w:r>
        <w:t>| Avg premium (informal) | KSh 850 | Measure |</w:t>
      </w:r>
    </w:p>
    <w:p>
      <w:r>
        <w:t>| Exclusion error rate (national) | &lt;10% | Measure |</w:t>
      </w:r>
    </w:p>
    <w:p>
      <w:r>
        <w:t>| Exclusion error (all 47 counties) | &lt;12% each | Measure |</w:t>
      </w:r>
    </w:p>
    <w:p>
      <w:r>
        <w:t>| Equalized Odds gap | &lt;0.05 | Measure |</w:t>
      </w:r>
    </w:p>
    <w:p>
      <w:r>
        <w:t>| Annual revenue | KSh 139B+ | Measure |</w:t>
      </w:r>
    </w:p>
    <w:p>
      <w:r>
        <w:t>| Payout ratio | &lt;70% | Measure |</w:t>
      </w:r>
    </w:p>
    <w:p>
      <w:r>
        <w:t>| Fund sustainability | No Treasury bailout | Target |</w:t>
      </w:r>
    </w:p>
    <w:p>
      <w:r>
        <w:t>| Fraud losses | &lt;KSh 1B annually | Measure |</w:t>
      </w:r>
    </w:p>
    <w:p>
      <w:r>
        <w:t>| Citizen satisfaction | &gt;70% satisfaction with SHAP | Survey |</w:t>
      </w:r>
    </w:p>
    <w:p>
      <w:r>
        <w:t>| Data Commissioner compliance | 100% audit approval | Certification |</w:t>
      </w:r>
    </w:p>
    <w:p/>
    <w:p>
      <w:r>
        <w:t>---</w:t>
      </w:r>
    </w:p>
    <w:p/>
    <w:p>
      <w:pPr>
        <w:pStyle w:val="Heading2"/>
      </w:pPr>
      <w:r>
        <w:t>Political Risk Mitigation</w:t>
      </w:r>
    </w:p>
    <w:p/>
    <w:p>
      <w:pPr>
        <w:pStyle w:val="Heading3"/>
      </w:pPr>
      <w:r>
        <w:t>Risk 1: Ministry Reputation Loss ("Admitting Failure")</w:t>
      </w:r>
    </w:p>
    <w:p/>
    <w:p>
      <w:r>
        <w:t>**Risk:** Government reluctant to acknowledge Lasso PMT was broken</w:t>
      </w:r>
    </w:p>
    <w:p/>
    <w:p>
      <w:r>
        <w:t>**Mitigation:** Frame as "Optimization" not "Replacement"</w:t>
      </w:r>
    </w:p>
    <w:p>
      <w:pPr>
        <w:pStyle w:val="ListBullet"/>
      </w:pPr>
      <w:r>
        <w:t>Message: *"SHA PMT v2.1 is the refinement we promised. It keeps the 2.75% rate, improves fairness, and increases revenue."*</w:t>
      </w:r>
    </w:p>
    <w:p>
      <w:pPr>
        <w:pStyle w:val="ListBullet"/>
      </w:pPr>
      <w:r>
        <w:t>Reference: SHA's own public statement (May 2026) committing to "refine the means testing tool"</w:t>
      </w:r>
    </w:p>
    <w:p>
      <w:pPr>
        <w:pStyle w:val="ListBullet"/>
      </w:pPr>
      <w:r>
        <w:t>Political cover: Position as fulfilling Bottom-Up Economics mandate</w:t>
      </w:r>
    </w:p>
    <w:p/>
    <w:p>
      <w:pPr>
        <w:pStyle w:val="Heading3"/>
      </w:pPr>
      <w:r>
        <w:t>Risk 2: Union Pushback (Formal Sector Worried About Higher Premiums)</w:t>
      </w:r>
    </w:p>
    <w:p/>
    <w:p>
      <w:r>
        <w:t>**Risk:** Formal sector workers see AGI increases and blame government</w:t>
      </w:r>
    </w:p>
    <w:p/>
    <w:p>
      <w:r>
        <w:t>**Mitigation:** Communicate the math clearly</w:t>
      </w:r>
    </w:p>
    <w:p>
      <w:pPr>
        <w:pStyle w:val="ListBullet"/>
      </w:pPr>
      <w:r>
        <w:t>AGI increases only for high-income formal sector (&gt;KSh 450k annually)</w:t>
      </w:r>
    </w:p>
    <w:p>
      <w:pPr>
        <w:pStyle w:val="ListBullet"/>
      </w:pPr>
      <w:r>
        <w:t>Majority of formal sector (salaried workers) unaffected (still 2.75% of salary)</w:t>
      </w:r>
    </w:p>
    <w:p>
      <w:pPr>
        <w:pStyle w:val="ListBullet"/>
      </w:pPr>
      <w:r>
        <w:t>Emphasize: High-income workers paying fair share enables subsidy for poor</w:t>
      </w:r>
    </w:p>
    <w:p/>
    <w:p>
      <w:r>
        <w:t>**Union Engagement:**</w:t>
      </w:r>
    </w:p>
    <w:p>
      <w:pPr>
        <w:pStyle w:val="ListBullet"/>
      </w:pPr>
      <w:r>
        <w:t>Early briefings with COTU leadership</w:t>
      </w:r>
    </w:p>
    <w:p>
      <w:pPr>
        <w:pStyle w:val="ListBullet"/>
      </w:pPr>
      <w:r>
        <w:t>Show that fund sustainability = job security (healthcare workers)</w:t>
      </w:r>
    </w:p>
    <w:p>
      <w:pPr>
        <w:pStyle w:val="ListBullet"/>
      </w:pPr>
      <w:r>
        <w:t>Highlight: Informal sector re-entry means more premiums to support fund</w:t>
      </w:r>
    </w:p>
    <w:p/>
    <w:p>
      <w:pPr>
        <w:pStyle w:val="Heading3"/>
      </w:pPr>
      <w:r>
        <w:t>Risk 3: Media Narrative ("Government Still Stealing from Poor")</w:t>
      </w:r>
    </w:p>
    <w:p/>
    <w:p>
      <w:r>
        <w:t>**Risk:** Opposition media frames AGI as insufficient change, continues "SHA is broken" narrative</w:t>
      </w:r>
    </w:p>
    <w:p/>
    <w:p>
      <w:r>
        <w:t>**Mitigation:** Lead with transparency</w:t>
      </w:r>
    </w:p>
    <w:p>
      <w:pPr>
        <w:pStyle w:val="ListBullet"/>
      </w:pPr>
      <w:r>
        <w:t>Publish full algorithm pseudocode (not just summary)</w:t>
      </w:r>
    </w:p>
    <w:p>
      <w:pPr>
        <w:pStyle w:val="ListBullet"/>
      </w:pPr>
      <w:r>
        <w:t>Publish fairness audit results by county</w:t>
      </w:r>
    </w:p>
    <w:p>
      <w:pPr>
        <w:pStyle w:val="ListBullet"/>
      </w:pPr>
      <w:r>
        <w:t>Invite Lighthouse Reports and Commonwealth Union to validate</w:t>
      </w:r>
    </w:p>
    <w:p>
      <w:pPr>
        <w:pStyle w:val="ListBullet"/>
      </w:pPr>
      <w:r>
        <w:t>Position as global reference implementation (positive frame)</w:t>
      </w:r>
    </w:p>
    <w:p/>
    <w:p>
      <w:pPr>
        <w:pStyle w:val="Heading3"/>
      </w:pPr>
      <w:r>
        <w:t>Risk 4: Technical Failure During Rollout</w:t>
      </w:r>
    </w:p>
    <w:p/>
    <w:p>
      <w:r>
        <w:t>**Risk:** USSD system crashes, fraud detection breaks, creates chaos</w:t>
      </w:r>
    </w:p>
    <w:p/>
    <w:p>
      <w:r>
        <w:t>**Mitigation:** Phased approach with safety valves</w:t>
      </w:r>
    </w:p>
    <w:p>
      <w:pPr>
        <w:pStyle w:val="ListBullet"/>
      </w:pPr>
      <w:r>
        <w:t>Phase 1: Test with 20,000 before any permanent changes</w:t>
      </w:r>
    </w:p>
    <w:p>
      <w:pPr>
        <w:pStyle w:val="ListBullet"/>
      </w:pPr>
      <w:r>
        <w:t>Phase 2: Fairness validation with Data Commissioner oversight</w:t>
      </w:r>
    </w:p>
    <w:p>
      <w:pPr>
        <w:pStyle w:val="ListBullet"/>
      </w:pPr>
      <w:r>
        <w:t>Phase 3: Phased national rollout (1M → 5M → 22M)</w:t>
      </w:r>
    </w:p>
    <w:p>
      <w:pPr>
        <w:pStyle w:val="ListBullet"/>
      </w:pPr>
      <w:r>
        <w:t>Emergency protocol: If system fails, default to Lasso PMT (not random)</w:t>
      </w:r>
    </w:p>
    <w:p>
      <w:pPr>
        <w:pStyle w:val="ListBullet"/>
      </w:pPr>
      <w:r>
        <w:t>Weekly calls with Safaricom/Airtel technical teams</w:t>
      </w:r>
    </w:p>
    <w:p/>
    <w:p>
      <w:pPr>
        <w:pStyle w:val="Heading3"/>
      </w:pPr>
      <w:r>
        <w:t>Risk 5: Wealthy Citizens Finding Loopholes</w:t>
      </w:r>
    </w:p>
    <w:p/>
    <w:p>
      <w:r>
        <w:t>**Risk:** High-income citizens exploit AGI deductions to appear poorer</w:t>
      </w:r>
    </w:p>
    <w:p/>
    <w:p>
      <w:r>
        <w:t>**Mitigation:** Fraud detection + triangulation</w:t>
      </w:r>
    </w:p>
    <w:p>
      <w:pPr>
        <w:pStyle w:val="ListBullet"/>
      </w:pPr>
      <w:r>
        <w:t>Fraud flags trigger automatic escalation (KRA cross-check, NTSA verification)</w:t>
      </w:r>
    </w:p>
    <w:p>
      <w:pPr>
        <w:pStyle w:val="ListBullet"/>
      </w:pPr>
      <w:r>
        <w:t>Citizens flagged cannot re-appeal for 6 months (cooling-off period)</w:t>
      </w:r>
    </w:p>
    <w:p>
      <w:pPr>
        <w:pStyle w:val="ListBullet"/>
      </w:pPr>
      <w:r>
        <w:t>Data Protection Officer oversees fraud investigation fairness</w:t>
      </w:r>
    </w:p>
    <w:p>
      <w:pPr>
        <w:pStyle w:val="ListBullet"/>
      </w:pPr>
      <w:r>
        <w:t>Publish monthly fraud statistics (shows system catching exploits)</w:t>
      </w:r>
    </w:p>
    <w:p/>
    <w:p>
      <w:r>
        <w:t>---</w:t>
      </w:r>
    </w:p>
    <w:p/>
    <w:p>
      <w:pPr>
        <w:pStyle w:val="Heading2"/>
      </w:pPr>
      <w:r>
        <w:t>Success Definition</w:t>
      </w:r>
    </w:p>
    <w:p/>
    <w:p>
      <w:r>
        <w:t>**Phase 0 Success:** CAJ order satisfied, Data Commissioner certifies compliance, algorithm publicly disclosed</w:t>
      </w:r>
    </w:p>
    <w:p/>
    <w:p>
      <w:r>
        <w:t>**Phase 1 Success:** Fairness pilot proves exclusion error &lt;10%, USSD stable, citizen satisfaction &gt;75%</w:t>
      </w:r>
    </w:p>
    <w:p/>
    <w:p>
      <w:r>
        <w:t>**Phase 2 Success:** Fairness audit published, counties aligned, civil society support secured, operational readiness achieved</w:t>
      </w:r>
    </w:p>
    <w:p/>
    <w:p>
      <w:r>
        <w:t>**Phase 3 Success:** National deployment complete, fund solvent (payout ratio &lt;70%), compliance &gt;60%, zero Treasury bailout required</w:t>
      </w:r>
    </w:p>
    <w:p/>
    <w:p>
      <w:r>
        <w:t>---</w:t>
      </w:r>
    </w:p>
    <w:p/>
    <w:p>
      <w:pPr>
        <w:pStyle w:val="Heading2"/>
      </w:pPr>
      <w:r>
        <w:t>Conclusion</w:t>
      </w:r>
    </w:p>
    <w:p/>
    <w:p>
      <w:r>
        <w:t>The AGI model can be deployed with confidence through this phased approach. Each phase provides opportunity to validate, adjust, and build stakeholder buy-in before full national rollout. By Week 24, SHA PMT v2.1 should be the operational standard with demonstrable fairness improvements and financial sustainability.</w:t>
      </w:r>
    </w:p>
    <w:p/>
    <w:p>
      <w:r>
        <w:t>The key to success: **Transparency + stakeholder engagement + technical safety + phase gates.**</w:t>
      </w:r>
    </w:p>
    <w:p/>
    <w:p>
      <w:pPr>
        <w:pStyle w:val="Heading2"/>
      </w:pPr>
      <w:r>
        <w:t>Political Adoption Pathway</w:t>
      </w:r>
    </w:p>
    <w:p>
      <w:r>
        <w:t>To ensure institutional adoption, the following 4-step path is established:</w:t>
        <w:br/>
        <w:t>1. Academic &amp; Policy Validation: Formulate KCA policy brief with Dr. Rotich and seek KIPPRA endorsement.</w:t>
        <w:br/>
        <w:t>2. Legislative Entry Point: Present the AGI model to the National Assembly Departmental Committee on Health.</w:t>
        <w:br/>
        <w:t>3. Zero-Commitment parallel run: Implement a side-by-side run (Phase 0 pilot) without replacing the current vendor system upfront.</w:t>
        <w:br/>
        <w:t>4. Phased National Integration: Deploy as a schema update only after parallel-run data proves effectiveness.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