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KCA University Faculty Pre-Read Brief</w:t>
      </w:r>
    </w:p>
    <w:p>
      <w:r>
        <w:t>Date: June 2026</w:t>
        <w:br/>
        <w:t>Prepared for: Dr. Rotich and Faculty Research Committee</w:t>
        <w:br/>
        <w:t>Topic: SHA Means-Testing Reform — Academic Briefing &amp; Action Plan</w:t>
      </w:r>
    </w:p>
    <w:p>
      <w:pPr>
        <w:pStyle w:val="Heading2"/>
      </w:pPr>
      <w:r>
        <w:t>1. Overview of Student Accomplishment</w:t>
      </w:r>
    </w:p>
    <w:p>
      <w:r>
        <w:t>A KCA University student research team has developed and verified a production-ready refactoring of the Social Health Authority's means-testing algorithm (the AGI model v2.1). The legacy system (v2.0) utilized a biased Lasso regression model that penalized citizens based on demographic categories, resulting in direct violations of Article 27 of the Constitution (e.g., charging higher premiums to women and residents of Arid and Semi-Arid Lands). The AGI model replaces this identity-based regression with a transparent, behavior-based deduction engine. It estimates Adjusted Gross Income (AGI) through digital proxies (such as rolling average M-Pesa balances and Fuliza digital credit default counts) and applies standard cost-of-living and dependency allowances.</w:t>
      </w:r>
    </w:p>
    <w:p>
      <w:pPr>
        <w:pStyle w:val="Heading2"/>
      </w:pPr>
      <w:r>
        <w:t>2. Why This Matters Nationally</w:t>
      </w:r>
    </w:p>
    <w:p>
      <w:r>
        <w:t>The project comes at an urgent juncture for healthcare policy in Kenya:</w:t>
        <w:br/>
        <w:t>- High Court Ruling: On March 19, 2026, High Court Justice Bahati Mwamuye declared the SHIF rollout unconstitutional due to administrative and technological gaps. The government was given a 90-day fix window (expiring approximately June 17, 2026) to repair the infrastructure. The AGI model serves as a direct technical solution to satisfy this judicial order.</w:t>
        <w:br/>
        <w:t>- CAJ Ombudsman Order: The Commission on Administrative Justice has ordered SHA to disclose its means-testing algorithm by June 5, 2026. The v2.1 model includes transparent SHAP (SHapley Additive exPlanations) receipt generators to satisfy this requirement.</w:t>
        <w:br/>
        <w:t>- Funding Crisis: The January 2025 USAID funding freeze and PEPFAR pause have created a KES 132B health budget deficit. The AGI model addresses this by increasing informal sector collections from KES 87B to KES 139B (+59.8% compliance growth) through fairer, lower premiums that bring registered but non-paying citizens back into the contribution pool.</w:t>
        <w:br/>
        <w:t>- Constitutional Compliance: The model directly resolves the unconstitutional gross double-taxation issue ruled on by Justice Mwita in June 2025 by applying the 2.75% rate only to net adjusted income (AGI).</w:t>
      </w:r>
    </w:p>
    <w:p>
      <w:pPr>
        <w:pStyle w:val="Heading2"/>
      </w:pPr>
      <w:r>
        <w:t>3. Academic Support and Engagement Plan</w:t>
      </w:r>
    </w:p>
    <w:p>
      <w:r>
        <w:t>This brief outlines the concrete actions the KCA University faculty and academic gatekeepers can take to support this reform:</w:t>
        <w:br/>
        <w:t>1. Policy Brief Co-Authorship: Co-author and officially publish a joint KCA University Policy Brief on healthcare AI fairness. This documents the mathematical validation, equalized odds testing (which enforces a &lt;3% disparity threshold), and M-Pesa transaction-size checks that differentiate poor, high-velocity mobile money users from high earners.</w:t>
        <w:br/>
        <w:t>2. Institutional Endorsement: Provide formal academic endorsement of the AGI model v2.1 to KIPPRA (Kenya Institute for Public Policy Research and Analysis) and the Ministry of Health, establishing KCA's research leadership in applied health economics and AI ethics.</w:t>
        <w:br/>
        <w:t>3. Facilitate SHA Governance Target Introductions: Utilize KCA's institutional network to arrange briefings with SHA targets: Dr. Mercy Mwangangi (CEO of SHA) and Dr. Abdi Mohamed (Chairperson of SHA). Presenting the model under a zero-commitment 'parallel-run' framework is politically viable and allows testing the algorithm alongside active infrastructure.</w:t>
        <w:br/>
        <w:t>4. Research Publication: Pursue joint publication of peer-reviewed papers in journals covering applied computing, public health economics, and algorithmic fairness.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