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19A" w:rsidRDefault="00DE719A" w:rsidP="00DE719A">
      <w:r>
        <w:t>Date:</w:t>
      </w:r>
      <w:r>
        <w:tab/>
        <w:t>January 31, 2022</w:t>
      </w:r>
    </w:p>
    <w:p w:rsidR="00DE719A" w:rsidRDefault="00DE719A" w:rsidP="00DE719A">
      <w:r>
        <w:t>To:</w:t>
      </w:r>
      <w:r>
        <w:tab/>
        <w:t>Pollard Library Board of Trustees</w:t>
      </w:r>
    </w:p>
    <w:p w:rsidR="00DE719A" w:rsidRDefault="00DE719A" w:rsidP="00DE719A">
      <w:r>
        <w:t>From:</w:t>
      </w:r>
      <w:r>
        <w:tab/>
        <w:t>V. Woodley</w:t>
      </w:r>
    </w:p>
    <w:p w:rsidR="00DE719A" w:rsidRDefault="00DE719A" w:rsidP="00DE719A">
      <w:pPr>
        <w:pBdr>
          <w:bottom w:val="single" w:sz="12" w:space="1" w:color="auto"/>
        </w:pBdr>
      </w:pPr>
      <w:r>
        <w:t>Re:</w:t>
      </w:r>
      <w:r>
        <w:tab/>
        <w:t>Director’s Report February 2022</w:t>
      </w:r>
    </w:p>
    <w:p w:rsidR="00DE719A" w:rsidRDefault="00DE719A" w:rsidP="00DE719A">
      <w:pPr>
        <w:pStyle w:val="NoSpacing"/>
      </w:pPr>
      <w:r>
        <w:t>BUILDING ISSUES:</w:t>
      </w:r>
    </w:p>
    <w:p w:rsidR="00DE719A" w:rsidRDefault="00DE719A" w:rsidP="00DE719A">
      <w:pPr>
        <w:pStyle w:val="NoSpacing"/>
        <w:numPr>
          <w:ilvl w:val="0"/>
          <w:numId w:val="17"/>
        </w:numPr>
      </w:pPr>
      <w:r>
        <w:t>Handicapped door at Colburn St. entrance.  The inner door will not open when the push button is depressed.  We are not sure if the problem is the button that activates it or the hydraulic piston on the door closer itself.  I have been speaking with DPW for a couple of months now.  They said they don’t know how to fix it and are going to send over a vendor to give me a quote.  So far, we haven’t seen anyone.  We have put a sign on the inner door telling patrons that if they can’t open this door to call the ground floor desk phone number and a staff member will come to open the door for them.  DPW is aware that this is an ADA compliance problem.  We had the inner door propped open when the weather was warmer, but had to close it when the weather got below freezing.</w:t>
      </w:r>
    </w:p>
    <w:p w:rsidR="00DE719A" w:rsidRDefault="00DE719A" w:rsidP="00DE719A">
      <w:pPr>
        <w:pStyle w:val="NoSpacing"/>
        <w:numPr>
          <w:ilvl w:val="0"/>
          <w:numId w:val="17"/>
        </w:numPr>
      </w:pPr>
      <w:r>
        <w:t xml:space="preserve">DPW has managed to keep the heat on most of the time.  They stopped by my office and fixed </w:t>
      </w:r>
      <w:r>
        <w:t>my</w:t>
      </w:r>
      <w:r>
        <w:t xml:space="preserve"> register.</w:t>
      </w:r>
    </w:p>
    <w:p w:rsidR="00DE719A" w:rsidRDefault="00DE719A" w:rsidP="00DE719A">
      <w:pPr>
        <w:pStyle w:val="NoSpacing"/>
      </w:pPr>
    </w:p>
    <w:p w:rsidR="00DE719A" w:rsidRDefault="00DE719A" w:rsidP="00DE719A">
      <w:pPr>
        <w:pStyle w:val="NoSpacing"/>
      </w:pPr>
      <w:r>
        <w:t>PERSONNEL:</w:t>
      </w:r>
    </w:p>
    <w:p w:rsidR="00DE719A" w:rsidRDefault="00DE719A" w:rsidP="00DE719A">
      <w:pPr>
        <w:pStyle w:val="NoSpacing"/>
        <w:numPr>
          <w:ilvl w:val="0"/>
          <w:numId w:val="18"/>
        </w:numPr>
      </w:pPr>
      <w:r>
        <w:t xml:space="preserve">We have filled the FT Coordinator of Library Automation and Technical Services position.  A long-time employee of the Library, Doug Cooper, was promoted to this position.  We have finished interviewing applicants for the PT Library Aide position.  We are checking references and will be able to recommend someone for employment very soon.  I just interviewed another person for the PT Custodian position.  She is interested only if she can make the schedule work with another part-time job.  </w:t>
      </w:r>
    </w:p>
    <w:p w:rsidR="00DE719A" w:rsidRDefault="00DE719A" w:rsidP="00DE719A">
      <w:pPr>
        <w:pStyle w:val="NoSpacing"/>
      </w:pPr>
    </w:p>
    <w:p w:rsidR="00DE719A" w:rsidRDefault="00DE719A" w:rsidP="00DE719A">
      <w:pPr>
        <w:pStyle w:val="NoSpacing"/>
      </w:pPr>
      <w:r>
        <w:t>STRATEGIC PLAN COMMITTEES UPDATES:</w:t>
      </w:r>
    </w:p>
    <w:p w:rsidR="00DE719A" w:rsidRPr="00970AB1" w:rsidRDefault="00DE719A" w:rsidP="00DE719A">
      <w:pPr>
        <w:pStyle w:val="ListParagraph"/>
        <w:numPr>
          <w:ilvl w:val="0"/>
          <w:numId w:val="18"/>
        </w:numPr>
        <w:spacing w:after="0" w:line="240" w:lineRule="auto"/>
        <w:jc w:val="both"/>
        <w:rPr>
          <w:rFonts w:ascii="Calibri" w:eastAsia="Calibri" w:hAnsi="Calibri" w:cs="Calibri"/>
        </w:rPr>
      </w:pPr>
      <w:r w:rsidRPr="00CD7601">
        <w:rPr>
          <w:i/>
        </w:rPr>
        <w:t xml:space="preserve">Engage </w:t>
      </w:r>
      <w:r>
        <w:rPr>
          <w:i/>
        </w:rPr>
        <w:t>Sub-c</w:t>
      </w:r>
      <w:r w:rsidRPr="00CD7601">
        <w:rPr>
          <w:i/>
        </w:rPr>
        <w:t xml:space="preserve">ommittee:  </w:t>
      </w:r>
      <w:r w:rsidRPr="00CD7601">
        <w:rPr>
          <w:rFonts w:ascii="Calibri" w:eastAsia="Calibri" w:hAnsi="Calibri" w:cs="Calibri"/>
        </w:rPr>
        <w:t xml:space="preserve">The Engage subcommittee created an awesome box on the ground floor, where patrons can place library materials that they really enjoyed.  These materials will go on display (similar to staff picks).  </w:t>
      </w:r>
      <w:r w:rsidRPr="00970AB1">
        <w:rPr>
          <w:rFonts w:ascii="Calibri" w:eastAsia="Calibri" w:hAnsi="Calibri" w:cs="Calibri"/>
        </w:rPr>
        <w:t>We now have forms at the service desks so patrons can make material requests.</w:t>
      </w:r>
      <w:r w:rsidRPr="00CD7601">
        <w:rPr>
          <w:rFonts w:ascii="Calibri" w:eastAsia="Calibri" w:hAnsi="Calibri" w:cs="Calibri"/>
        </w:rPr>
        <w:t xml:space="preserve">  </w:t>
      </w:r>
      <w:r w:rsidRPr="00970AB1">
        <w:rPr>
          <w:rFonts w:ascii="Calibri" w:eastAsia="Calibri" w:hAnsi="Calibri" w:cs="Calibri"/>
        </w:rPr>
        <w:t>The Collection Development</w:t>
      </w:r>
      <w:r>
        <w:rPr>
          <w:rFonts w:ascii="Calibri" w:eastAsia="Calibri" w:hAnsi="Calibri" w:cs="Calibri"/>
        </w:rPr>
        <w:t xml:space="preserve"> committee</w:t>
      </w:r>
      <w:r w:rsidRPr="00970AB1">
        <w:rPr>
          <w:rFonts w:ascii="Calibri" w:eastAsia="Calibri" w:hAnsi="Calibri" w:cs="Calibri"/>
        </w:rPr>
        <w:t xml:space="preserve"> has had its first meeting and has begun to review other Libraries Collection Development and gift acceptance policies.</w:t>
      </w:r>
    </w:p>
    <w:p w:rsidR="00DE719A" w:rsidRDefault="00DE719A" w:rsidP="00DE719A">
      <w:pPr>
        <w:pStyle w:val="NoSpacing"/>
        <w:numPr>
          <w:ilvl w:val="0"/>
          <w:numId w:val="18"/>
        </w:numPr>
      </w:pPr>
      <w:r w:rsidRPr="0011725E">
        <w:rPr>
          <w:i/>
        </w:rPr>
        <w:t>Outreach Sub-committee:</w:t>
      </w:r>
      <w:r>
        <w:t xml:space="preserve"> </w:t>
      </w:r>
      <w:r w:rsidRPr="00CD7601">
        <w:t xml:space="preserve"> One topic of discussion</w:t>
      </w:r>
      <w:r>
        <w:t xml:space="preserve"> at the last meeting</w:t>
      </w:r>
      <w:r w:rsidRPr="00CD7601">
        <w:t xml:space="preserve"> was the library branch at the senior center.  We have ideas for how to better utilize the space as a branch library that serves all the community, not just seniors.  It is our understanding that physically there are changes coming to the senior center that may affect the library space.  One concern of ours – does senior center administration understand that the library space located in the senior center is </w:t>
      </w:r>
      <w:r>
        <w:t>the Library’s</w:t>
      </w:r>
      <w:r w:rsidRPr="00CD7601">
        <w:t xml:space="preserve"> space</w:t>
      </w:r>
      <w:r>
        <w:t>.</w:t>
      </w:r>
      <w:r w:rsidRPr="00CD7601">
        <w:t xml:space="preserve">  To avoid any possible misunderstandings, the Outreach Committee recommends that </w:t>
      </w:r>
      <w:r>
        <w:t>the Library Director</w:t>
      </w:r>
      <w:r w:rsidRPr="00CD7601">
        <w:t xml:space="preserve"> meet with COA </w:t>
      </w:r>
      <w:r>
        <w:t>D</w:t>
      </w:r>
      <w:r w:rsidRPr="00CD7601">
        <w:t>irector to discuss this.  Our hope is that the library and senior center will collaborate on future activities.  Having both departments on the same page will avoid any confusion and help to ensure a positive working relationship.</w:t>
      </w:r>
    </w:p>
    <w:p w:rsidR="00DE719A" w:rsidRPr="0011725E" w:rsidRDefault="00DE719A" w:rsidP="00DE719A">
      <w:pPr>
        <w:pStyle w:val="NoSpacing"/>
        <w:numPr>
          <w:ilvl w:val="0"/>
          <w:numId w:val="18"/>
        </w:numPr>
        <w:rPr>
          <w:rFonts w:ascii="Calibri" w:eastAsia="Times New Roman" w:hAnsi="Calibri" w:cs="Calibri"/>
          <w:color w:val="000000"/>
          <w:sz w:val="24"/>
          <w:szCs w:val="24"/>
        </w:rPr>
      </w:pPr>
      <w:r w:rsidRPr="0011725E">
        <w:rPr>
          <w:i/>
        </w:rPr>
        <w:t xml:space="preserve">Advocacy Sub-committee:  </w:t>
      </w:r>
      <w:r w:rsidRPr="0011725E">
        <w:rPr>
          <w:rFonts w:ascii="Calibri" w:eastAsia="Times New Roman" w:hAnsi="Calibri" w:cs="Calibri"/>
          <w:color w:val="000000"/>
          <w:sz w:val="24"/>
          <w:szCs w:val="24"/>
        </w:rPr>
        <w:t xml:space="preserve">Postponing stakeholder tour from January until later in the spring (given COVID restrictions). Potentially looking for a Library Week tie-in in April. Drafted a tour outline document to get the framework of the tour down.  </w:t>
      </w:r>
      <w:r>
        <w:rPr>
          <w:rFonts w:ascii="Calibri" w:eastAsia="Times New Roman" w:hAnsi="Calibri" w:cs="Calibri"/>
          <w:color w:val="000000"/>
          <w:sz w:val="24"/>
          <w:szCs w:val="24"/>
        </w:rPr>
        <w:t>Investigating t</w:t>
      </w:r>
      <w:r w:rsidRPr="0011725E">
        <w:rPr>
          <w:rFonts w:ascii="Calibri" w:eastAsia="Times New Roman" w:hAnsi="Calibri" w:cs="Calibri"/>
          <w:color w:val="000000"/>
          <w:sz w:val="24"/>
          <w:szCs w:val="24"/>
          <w:shd w:val="clear" w:color="auto" w:fill="FFFFFF"/>
        </w:rPr>
        <w:t>ranslation vendors for translation services. Would like to investigate with staff / committees about the interest of library branded outerwear (vest/jacket/fleece). </w:t>
      </w:r>
    </w:p>
    <w:p w:rsidR="00DE719A" w:rsidRPr="00BC4C97" w:rsidRDefault="00DE719A" w:rsidP="00DE719A">
      <w:pPr>
        <w:pStyle w:val="NoSpacing"/>
        <w:numPr>
          <w:ilvl w:val="0"/>
          <w:numId w:val="18"/>
        </w:numPr>
        <w:rPr>
          <w:rFonts w:ascii="Calibri" w:eastAsia="Times New Roman" w:hAnsi="Calibri" w:cs="Calibri"/>
          <w:color w:val="000000"/>
          <w:sz w:val="24"/>
          <w:szCs w:val="24"/>
        </w:rPr>
      </w:pPr>
      <w:r>
        <w:rPr>
          <w:i/>
        </w:rPr>
        <w:t>Welcoming Sub-</w:t>
      </w:r>
      <w:r>
        <w:rPr>
          <w:rFonts w:ascii="Calibri" w:eastAsia="Times New Roman" w:hAnsi="Calibri" w:cs="Calibri"/>
          <w:i/>
          <w:sz w:val="24"/>
          <w:szCs w:val="24"/>
        </w:rPr>
        <w:t xml:space="preserve">committee:  </w:t>
      </w:r>
      <w:r w:rsidRPr="00E11D27">
        <w:rPr>
          <w:rFonts w:ascii="Calibri" w:eastAsia="Times New Roman" w:hAnsi="Calibri" w:cs="Calibri"/>
          <w:sz w:val="24"/>
          <w:szCs w:val="24"/>
        </w:rPr>
        <w:t>The Welcom</w:t>
      </w:r>
      <w:r>
        <w:rPr>
          <w:rFonts w:ascii="Calibri" w:eastAsia="Times New Roman" w:hAnsi="Calibri" w:cs="Calibri"/>
          <w:sz w:val="24"/>
          <w:szCs w:val="24"/>
        </w:rPr>
        <w:t>ing</w:t>
      </w:r>
      <w:r w:rsidRPr="00E11D27">
        <w:rPr>
          <w:rFonts w:ascii="Calibri" w:eastAsia="Times New Roman" w:hAnsi="Calibri" w:cs="Calibri"/>
          <w:sz w:val="24"/>
          <w:szCs w:val="24"/>
        </w:rPr>
        <w:t xml:space="preserve"> Group discussed the draft of the evaluation document that we’ll be using for our own Library evaluation as well as for the future benchmarking of other libraries. Our group walkthrough and evaluation of the building will happen the first week of February. Scheduling for Library visits to benchmark will be done at the February meeting.</w:t>
      </w:r>
    </w:p>
    <w:p w:rsidR="00DE719A" w:rsidRPr="00F03396" w:rsidRDefault="00DE719A" w:rsidP="00147509">
      <w:pPr>
        <w:pStyle w:val="NoSpacing"/>
        <w:numPr>
          <w:ilvl w:val="0"/>
          <w:numId w:val="18"/>
        </w:numPr>
        <w:rPr>
          <w:rFonts w:ascii="Calibri" w:eastAsia="Times New Roman" w:hAnsi="Calibri" w:cs="Calibri"/>
          <w:sz w:val="24"/>
          <w:szCs w:val="24"/>
        </w:rPr>
      </w:pPr>
      <w:r w:rsidRPr="00F03396">
        <w:rPr>
          <w:i/>
        </w:rPr>
        <w:t>Culture Sub-</w:t>
      </w:r>
      <w:r w:rsidRPr="00F03396">
        <w:rPr>
          <w:rFonts w:ascii="Calibri" w:eastAsia="Times New Roman" w:hAnsi="Calibri" w:cs="Calibri"/>
          <w:i/>
          <w:color w:val="000000"/>
          <w:sz w:val="24"/>
          <w:szCs w:val="24"/>
        </w:rPr>
        <w:t>committee:</w:t>
      </w:r>
      <w:r w:rsidR="00F03396" w:rsidRPr="00F03396">
        <w:rPr>
          <w:rFonts w:ascii="Calibri" w:eastAsia="Times New Roman" w:hAnsi="Calibri" w:cs="Calibri"/>
          <w:i/>
          <w:color w:val="000000"/>
          <w:sz w:val="24"/>
          <w:szCs w:val="24"/>
        </w:rPr>
        <w:t xml:space="preserve">  </w:t>
      </w:r>
      <w:r w:rsidR="00F03396" w:rsidRPr="00F03396">
        <w:rPr>
          <w:rFonts w:ascii="Calibri" w:eastAsia="Times New Roman" w:hAnsi="Calibri" w:cs="Calibri"/>
          <w:color w:val="000000"/>
          <w:sz w:val="24"/>
          <w:szCs w:val="24"/>
        </w:rPr>
        <w:t>Culture Committee spent our January meeting categorizing and weeding down our list of potential questions for the Staff Satisfaction Survey. We’ve started discussing what form we wish the survey to take and via which platform it would be best administered.</w:t>
      </w:r>
    </w:p>
    <w:p w:rsidR="00DE719A" w:rsidRDefault="00DE719A" w:rsidP="00DE719A">
      <w:pPr>
        <w:pStyle w:val="NoSpacing"/>
        <w:rPr>
          <w:rFonts w:ascii="Calibri" w:eastAsia="Times New Roman" w:hAnsi="Calibri" w:cs="Calibri"/>
          <w:sz w:val="24"/>
          <w:szCs w:val="24"/>
        </w:rPr>
      </w:pPr>
    </w:p>
    <w:p w:rsidR="00DE719A" w:rsidRDefault="00DE719A" w:rsidP="00DE719A">
      <w:pPr>
        <w:pStyle w:val="NoSpacing"/>
        <w:rPr>
          <w:rFonts w:ascii="Calibri" w:eastAsia="Times New Roman" w:hAnsi="Calibri" w:cs="Calibri"/>
          <w:color w:val="000000"/>
          <w:sz w:val="24"/>
          <w:szCs w:val="24"/>
        </w:rPr>
      </w:pPr>
      <w:r>
        <w:rPr>
          <w:rFonts w:ascii="Calibri" w:eastAsia="Times New Roman" w:hAnsi="Calibri" w:cs="Calibri"/>
          <w:color w:val="000000"/>
          <w:sz w:val="24"/>
          <w:szCs w:val="24"/>
        </w:rPr>
        <w:t>PROGRAMMING HIGHLIGHTS:</w:t>
      </w:r>
    </w:p>
    <w:p w:rsidR="00DE719A" w:rsidRDefault="00DE719A" w:rsidP="00DE719A">
      <w:pPr>
        <w:pStyle w:val="NoSpacing"/>
        <w:rPr>
          <w:rFonts w:ascii="Calibri" w:eastAsia="Times New Roman" w:hAnsi="Calibri" w:cs="Calibri"/>
          <w:color w:val="000000"/>
          <w:sz w:val="24"/>
          <w:szCs w:val="24"/>
        </w:rPr>
      </w:pPr>
      <w:r>
        <w:rPr>
          <w:rFonts w:ascii="Calibri" w:eastAsia="Times New Roman" w:hAnsi="Calibri" w:cs="Calibri"/>
          <w:color w:val="000000"/>
          <w:sz w:val="24"/>
          <w:szCs w:val="24"/>
        </w:rPr>
        <w:t>Nearly all of our programming is now virtual.  I believe the only ones done in-person are the Chess Club, computer workshops at the Computer Lab in the Senior Center, and some drop-in crafts for children.</w:t>
      </w:r>
    </w:p>
    <w:p w:rsidR="00DE719A" w:rsidRDefault="00DE719A" w:rsidP="00DE719A">
      <w:pPr>
        <w:pStyle w:val="NoSpacing"/>
        <w:numPr>
          <w:ilvl w:val="0"/>
          <w:numId w:val="19"/>
        </w:numPr>
        <w:rPr>
          <w:rFonts w:ascii="Calibri" w:eastAsia="Times New Roman" w:hAnsi="Calibri" w:cs="Calibri"/>
          <w:color w:val="000000"/>
          <w:sz w:val="24"/>
          <w:szCs w:val="24"/>
        </w:rPr>
      </w:pPr>
      <w:r>
        <w:rPr>
          <w:rFonts w:ascii="Calibri" w:eastAsia="Times New Roman" w:hAnsi="Calibri" w:cs="Calibri"/>
          <w:color w:val="000000"/>
          <w:sz w:val="24"/>
          <w:szCs w:val="24"/>
        </w:rPr>
        <w:t>Mary Ann Kearns is still offering the computer workshops because she is able to create enough personal space around the students and herself to make it safe for people to be together in a room for an hour at a time.  We have temporarily stopped the one-on-one Tech Help.  It required close contact for a prolonged period of time. It was a good decision since Mary Ann contracted COVID a few days after her last Tech Help session.</w:t>
      </w:r>
    </w:p>
    <w:p w:rsidR="00DE719A" w:rsidRDefault="00DE719A" w:rsidP="00DE719A">
      <w:pPr>
        <w:pStyle w:val="NoSpacing"/>
        <w:numPr>
          <w:ilvl w:val="0"/>
          <w:numId w:val="19"/>
        </w:numPr>
        <w:rPr>
          <w:rFonts w:ascii="Calibri" w:eastAsia="Times New Roman" w:hAnsi="Calibri" w:cs="Calibri"/>
          <w:color w:val="000000"/>
          <w:sz w:val="24"/>
          <w:szCs w:val="24"/>
        </w:rPr>
      </w:pPr>
      <w:r>
        <w:rPr>
          <w:rFonts w:ascii="Calibri" w:eastAsia="Times New Roman" w:hAnsi="Calibri" w:cs="Calibri"/>
          <w:color w:val="000000"/>
          <w:sz w:val="24"/>
          <w:szCs w:val="24"/>
        </w:rPr>
        <w:t>Children’s staff are offering Mother Goose and Family story times virtually.  We are still offering the virtual Baby Yoga.  We are astonished that we now have attendees from many parts of the world.  Amazing!</w:t>
      </w:r>
    </w:p>
    <w:p w:rsidR="00DE719A" w:rsidRDefault="00DE719A" w:rsidP="00DE719A">
      <w:pPr>
        <w:pStyle w:val="NoSpacing"/>
        <w:numPr>
          <w:ilvl w:val="0"/>
          <w:numId w:val="19"/>
        </w:numPr>
        <w:rPr>
          <w:rFonts w:ascii="Calibri" w:eastAsia="Times New Roman" w:hAnsi="Calibri" w:cs="Calibri"/>
          <w:color w:val="000000"/>
          <w:sz w:val="24"/>
          <w:szCs w:val="24"/>
        </w:rPr>
      </w:pPr>
      <w:r>
        <w:rPr>
          <w:rFonts w:ascii="Calibri" w:eastAsia="Times New Roman" w:hAnsi="Calibri" w:cs="Calibri"/>
          <w:color w:val="000000"/>
          <w:sz w:val="24"/>
          <w:szCs w:val="24"/>
        </w:rPr>
        <w:t>Our virtual programs for adults span many different subjects, such as:  space travel, changing the way you work from survival to fulfillment, a two part series that examines books that have been made into films, and ways to simplify your life.</w:t>
      </w:r>
    </w:p>
    <w:p w:rsidR="00DE719A" w:rsidRDefault="00DE719A" w:rsidP="00DE719A">
      <w:pPr>
        <w:pStyle w:val="NoSpacing"/>
        <w:rPr>
          <w:rFonts w:ascii="Calibri" w:eastAsia="Times New Roman" w:hAnsi="Calibri" w:cs="Calibri"/>
          <w:color w:val="000000"/>
          <w:sz w:val="24"/>
          <w:szCs w:val="24"/>
        </w:rPr>
      </w:pPr>
    </w:p>
    <w:p w:rsidR="00DE719A" w:rsidRDefault="00DE719A" w:rsidP="00DE719A">
      <w:pPr>
        <w:pStyle w:val="NoSpacing"/>
        <w:rPr>
          <w:rFonts w:ascii="Calibri" w:eastAsia="Times New Roman" w:hAnsi="Calibri" w:cs="Calibri"/>
          <w:color w:val="000000"/>
          <w:sz w:val="24"/>
          <w:szCs w:val="24"/>
        </w:rPr>
      </w:pPr>
      <w:r>
        <w:rPr>
          <w:rFonts w:ascii="Calibri" w:eastAsia="Times New Roman" w:hAnsi="Calibri" w:cs="Calibri"/>
          <w:color w:val="000000"/>
          <w:sz w:val="24"/>
          <w:szCs w:val="24"/>
        </w:rPr>
        <w:t>INCIDENTS:</w:t>
      </w:r>
    </w:p>
    <w:p w:rsidR="00DE719A" w:rsidRDefault="00DE719A" w:rsidP="00DE719A">
      <w:pPr>
        <w:pStyle w:val="NoSpacing"/>
        <w:numPr>
          <w:ilvl w:val="0"/>
          <w:numId w:val="20"/>
        </w:numPr>
        <w:rPr>
          <w:rFonts w:ascii="Calibri" w:eastAsia="Times New Roman" w:hAnsi="Calibri" w:cs="Calibri"/>
          <w:color w:val="000000"/>
          <w:sz w:val="24"/>
          <w:szCs w:val="24"/>
        </w:rPr>
      </w:pPr>
      <w:r>
        <w:rPr>
          <w:rFonts w:ascii="Calibri" w:eastAsia="Times New Roman" w:hAnsi="Calibri" w:cs="Calibri"/>
          <w:color w:val="000000"/>
          <w:sz w:val="24"/>
          <w:szCs w:val="24"/>
        </w:rPr>
        <w:t>The individual who stole the magazine and caused problems in the bathrooms returned to the Library and was issued a No Trespass order by the police.</w:t>
      </w:r>
    </w:p>
    <w:p w:rsidR="00DE719A" w:rsidRDefault="00DE719A" w:rsidP="00DE719A">
      <w:pPr>
        <w:pStyle w:val="NoSpacing"/>
        <w:numPr>
          <w:ilvl w:val="0"/>
          <w:numId w:val="20"/>
        </w:numPr>
        <w:rPr>
          <w:rFonts w:ascii="Calibri" w:eastAsia="Times New Roman" w:hAnsi="Calibri" w:cs="Calibri"/>
          <w:color w:val="000000"/>
          <w:sz w:val="24"/>
          <w:szCs w:val="24"/>
        </w:rPr>
      </w:pPr>
      <w:r>
        <w:rPr>
          <w:rFonts w:ascii="Calibri" w:eastAsia="Times New Roman" w:hAnsi="Calibri" w:cs="Calibri"/>
          <w:color w:val="000000"/>
          <w:sz w:val="24"/>
          <w:szCs w:val="24"/>
        </w:rPr>
        <w:t>A couple of other attempts to steal library materials occurred.  Staff was notified when patrons set off the gate monitors.</w:t>
      </w:r>
    </w:p>
    <w:p w:rsidR="00DE719A" w:rsidRDefault="00DE719A" w:rsidP="00DE719A">
      <w:pPr>
        <w:pStyle w:val="NoSpacing"/>
        <w:rPr>
          <w:rFonts w:ascii="Calibri" w:eastAsia="Times New Roman" w:hAnsi="Calibri" w:cs="Calibri"/>
          <w:color w:val="000000"/>
          <w:sz w:val="24"/>
          <w:szCs w:val="24"/>
        </w:rPr>
      </w:pPr>
    </w:p>
    <w:p w:rsidR="00DE719A" w:rsidRDefault="00DE719A" w:rsidP="00DE719A">
      <w:pPr>
        <w:pStyle w:val="NoSpacing"/>
        <w:rPr>
          <w:rFonts w:ascii="Calibri" w:eastAsia="Times New Roman" w:hAnsi="Calibri" w:cs="Calibri"/>
          <w:color w:val="000000"/>
          <w:sz w:val="24"/>
          <w:szCs w:val="24"/>
        </w:rPr>
      </w:pPr>
      <w:r>
        <w:rPr>
          <w:rFonts w:ascii="Calibri" w:eastAsia="Times New Roman" w:hAnsi="Calibri" w:cs="Calibri"/>
          <w:color w:val="000000"/>
          <w:sz w:val="24"/>
          <w:szCs w:val="24"/>
        </w:rPr>
        <w:t>BUDGET SNAPSHOT: (we are now 59% through FY22.)</w:t>
      </w:r>
    </w:p>
    <w:p w:rsidR="00DE719A" w:rsidRDefault="00DE719A" w:rsidP="00DE719A">
      <w:pPr>
        <w:pStyle w:val="NoSpacing"/>
        <w:rPr>
          <w:rFonts w:ascii="Calibri" w:eastAsia="Times New Roman" w:hAnsi="Calibri" w:cs="Calibri"/>
          <w:color w:val="000000"/>
          <w:sz w:val="24"/>
          <w:szCs w:val="24"/>
        </w:rPr>
      </w:pPr>
    </w:p>
    <w:tbl>
      <w:tblPr>
        <w:tblStyle w:val="TableGrid"/>
        <w:tblW w:w="0" w:type="auto"/>
        <w:tblLook w:val="04A0" w:firstRow="1" w:lastRow="0" w:firstColumn="1" w:lastColumn="0" w:noHBand="0" w:noVBand="1"/>
      </w:tblPr>
      <w:tblGrid>
        <w:gridCol w:w="2052"/>
        <w:gridCol w:w="2056"/>
        <w:gridCol w:w="2026"/>
        <w:gridCol w:w="1956"/>
      </w:tblGrid>
      <w:tr w:rsidR="00DE719A" w:rsidTr="001B1915">
        <w:tc>
          <w:tcPr>
            <w:tcW w:w="2337" w:type="dxa"/>
          </w:tcPr>
          <w:p w:rsidR="00DE719A" w:rsidRDefault="00DE719A" w:rsidP="001B1915">
            <w:pPr>
              <w:pStyle w:val="NoSpacing"/>
            </w:pPr>
            <w:r>
              <w:t>MUNICIPAL ACCOUNT</w:t>
            </w:r>
          </w:p>
        </w:tc>
        <w:tc>
          <w:tcPr>
            <w:tcW w:w="2337" w:type="dxa"/>
          </w:tcPr>
          <w:p w:rsidR="00DE719A" w:rsidRDefault="00DE719A" w:rsidP="001B1915">
            <w:pPr>
              <w:pStyle w:val="NoSpacing"/>
            </w:pPr>
            <w:r>
              <w:t>$ BUDGETED FY2022</w:t>
            </w:r>
          </w:p>
        </w:tc>
        <w:tc>
          <w:tcPr>
            <w:tcW w:w="2338" w:type="dxa"/>
          </w:tcPr>
          <w:p w:rsidR="00DE719A" w:rsidRDefault="00DE719A" w:rsidP="001B1915">
            <w:pPr>
              <w:pStyle w:val="NoSpacing"/>
            </w:pPr>
            <w:r>
              <w:t>$ SPENT</w:t>
            </w:r>
          </w:p>
        </w:tc>
        <w:tc>
          <w:tcPr>
            <w:tcW w:w="2338" w:type="dxa"/>
          </w:tcPr>
          <w:p w:rsidR="00DE719A" w:rsidRDefault="00DE719A" w:rsidP="001B1915">
            <w:pPr>
              <w:pStyle w:val="NoSpacing"/>
            </w:pPr>
            <w:r>
              <w:t>% OF BUDGET USED</w:t>
            </w:r>
          </w:p>
        </w:tc>
      </w:tr>
      <w:tr w:rsidR="00DE719A" w:rsidTr="001B1915">
        <w:tc>
          <w:tcPr>
            <w:tcW w:w="2337" w:type="dxa"/>
          </w:tcPr>
          <w:p w:rsidR="00DE719A" w:rsidRDefault="00DE719A" w:rsidP="001B1915">
            <w:pPr>
              <w:pStyle w:val="NoSpacing"/>
            </w:pPr>
            <w:r>
              <w:t>Salaries – Permanent</w:t>
            </w:r>
          </w:p>
        </w:tc>
        <w:tc>
          <w:tcPr>
            <w:tcW w:w="2337" w:type="dxa"/>
          </w:tcPr>
          <w:p w:rsidR="00DE719A" w:rsidRDefault="00DE719A" w:rsidP="001B1915">
            <w:pPr>
              <w:pStyle w:val="NoSpacing"/>
            </w:pPr>
            <w:r w:rsidRPr="00B90424">
              <w:t>971,982.00</w:t>
            </w:r>
            <w:r>
              <w:t>*</w:t>
            </w:r>
          </w:p>
        </w:tc>
        <w:tc>
          <w:tcPr>
            <w:tcW w:w="2338" w:type="dxa"/>
          </w:tcPr>
          <w:p w:rsidR="00DE719A" w:rsidRDefault="00DE719A" w:rsidP="001B1915">
            <w:pPr>
              <w:pStyle w:val="NoSpacing"/>
            </w:pPr>
            <w:r w:rsidRPr="004D6EC4">
              <w:t>548,175.57</w:t>
            </w:r>
          </w:p>
        </w:tc>
        <w:tc>
          <w:tcPr>
            <w:tcW w:w="2338" w:type="dxa"/>
          </w:tcPr>
          <w:p w:rsidR="00DE719A" w:rsidRDefault="00DE719A" w:rsidP="001B1915">
            <w:pPr>
              <w:pStyle w:val="NoSpacing"/>
            </w:pPr>
            <w:r>
              <w:t>56.4</w:t>
            </w:r>
          </w:p>
        </w:tc>
      </w:tr>
      <w:tr w:rsidR="00DE719A" w:rsidTr="001B1915">
        <w:tc>
          <w:tcPr>
            <w:tcW w:w="2337" w:type="dxa"/>
          </w:tcPr>
          <w:p w:rsidR="00DE719A" w:rsidRDefault="00DE719A" w:rsidP="001B1915">
            <w:pPr>
              <w:pStyle w:val="NoSpacing"/>
            </w:pPr>
            <w:r>
              <w:t>Salaries – Temporary</w:t>
            </w:r>
          </w:p>
        </w:tc>
        <w:tc>
          <w:tcPr>
            <w:tcW w:w="2337" w:type="dxa"/>
          </w:tcPr>
          <w:p w:rsidR="00DE719A" w:rsidRDefault="00DE719A" w:rsidP="001B1915">
            <w:pPr>
              <w:pStyle w:val="NoSpacing"/>
            </w:pPr>
            <w:r>
              <w:t>69,340</w:t>
            </w:r>
          </w:p>
        </w:tc>
        <w:tc>
          <w:tcPr>
            <w:tcW w:w="2338" w:type="dxa"/>
          </w:tcPr>
          <w:p w:rsidR="00DE719A" w:rsidRDefault="00DE719A" w:rsidP="001B1915">
            <w:pPr>
              <w:pStyle w:val="NoSpacing"/>
            </w:pPr>
            <w:r w:rsidRPr="004D6EC4">
              <w:t>19,634.60</w:t>
            </w:r>
          </w:p>
        </w:tc>
        <w:tc>
          <w:tcPr>
            <w:tcW w:w="2338" w:type="dxa"/>
          </w:tcPr>
          <w:p w:rsidR="00DE719A" w:rsidRDefault="00DE719A" w:rsidP="001B1915">
            <w:pPr>
              <w:pStyle w:val="NoSpacing"/>
            </w:pPr>
            <w:r w:rsidRPr="004D6EC4">
              <w:t>28.32</w:t>
            </w:r>
          </w:p>
        </w:tc>
      </w:tr>
      <w:tr w:rsidR="00DE719A" w:rsidTr="001B1915">
        <w:tc>
          <w:tcPr>
            <w:tcW w:w="2337" w:type="dxa"/>
          </w:tcPr>
          <w:p w:rsidR="00DE719A" w:rsidRDefault="00DE719A" w:rsidP="001B1915">
            <w:pPr>
              <w:pStyle w:val="NoSpacing"/>
            </w:pPr>
            <w:r>
              <w:t>Salaries – Shift</w:t>
            </w:r>
          </w:p>
        </w:tc>
        <w:tc>
          <w:tcPr>
            <w:tcW w:w="2337" w:type="dxa"/>
          </w:tcPr>
          <w:p w:rsidR="00DE719A" w:rsidRDefault="00DE719A" w:rsidP="001B1915">
            <w:pPr>
              <w:pStyle w:val="NoSpacing"/>
            </w:pPr>
            <w:r>
              <w:t>5,632</w:t>
            </w:r>
          </w:p>
        </w:tc>
        <w:tc>
          <w:tcPr>
            <w:tcW w:w="2338" w:type="dxa"/>
          </w:tcPr>
          <w:p w:rsidR="00DE719A" w:rsidRDefault="00DE719A" w:rsidP="001B1915">
            <w:pPr>
              <w:pStyle w:val="NoSpacing"/>
            </w:pPr>
            <w:r w:rsidRPr="006738B9">
              <w:t>2,783.53</w:t>
            </w:r>
          </w:p>
        </w:tc>
        <w:tc>
          <w:tcPr>
            <w:tcW w:w="2338" w:type="dxa"/>
          </w:tcPr>
          <w:p w:rsidR="00DE719A" w:rsidRDefault="00DE719A" w:rsidP="001B1915">
            <w:pPr>
              <w:pStyle w:val="NoSpacing"/>
            </w:pPr>
            <w:r w:rsidRPr="006738B9">
              <w:t>49.42</w:t>
            </w:r>
          </w:p>
        </w:tc>
      </w:tr>
      <w:tr w:rsidR="00DE719A" w:rsidTr="001B1915">
        <w:tc>
          <w:tcPr>
            <w:tcW w:w="2337" w:type="dxa"/>
          </w:tcPr>
          <w:p w:rsidR="00DE719A" w:rsidRDefault="00DE719A" w:rsidP="001B1915">
            <w:pPr>
              <w:pStyle w:val="NoSpacing"/>
            </w:pPr>
            <w:r>
              <w:t>Electricity</w:t>
            </w:r>
          </w:p>
        </w:tc>
        <w:tc>
          <w:tcPr>
            <w:tcW w:w="2337" w:type="dxa"/>
          </w:tcPr>
          <w:p w:rsidR="00DE719A" w:rsidRDefault="00DE719A" w:rsidP="001B1915">
            <w:pPr>
              <w:pStyle w:val="NoSpacing"/>
            </w:pPr>
            <w:r>
              <w:t>76,000</w:t>
            </w:r>
          </w:p>
        </w:tc>
        <w:tc>
          <w:tcPr>
            <w:tcW w:w="2338" w:type="dxa"/>
          </w:tcPr>
          <w:p w:rsidR="00DE719A" w:rsidRDefault="00DE719A" w:rsidP="001B1915">
            <w:pPr>
              <w:pStyle w:val="NoSpacing"/>
            </w:pPr>
            <w:r w:rsidRPr="003B565E">
              <w:t>14,824.47</w:t>
            </w:r>
          </w:p>
        </w:tc>
        <w:tc>
          <w:tcPr>
            <w:tcW w:w="2338" w:type="dxa"/>
          </w:tcPr>
          <w:p w:rsidR="00DE719A" w:rsidRDefault="00DE719A" w:rsidP="001B1915">
            <w:pPr>
              <w:pStyle w:val="NoSpacing"/>
            </w:pPr>
            <w:r>
              <w:t>19.51</w:t>
            </w:r>
          </w:p>
        </w:tc>
      </w:tr>
      <w:tr w:rsidR="00DE719A" w:rsidTr="001B1915">
        <w:tc>
          <w:tcPr>
            <w:tcW w:w="2337" w:type="dxa"/>
          </w:tcPr>
          <w:p w:rsidR="00DE719A" w:rsidRDefault="00DE719A" w:rsidP="001B1915">
            <w:pPr>
              <w:pStyle w:val="NoSpacing"/>
            </w:pPr>
            <w:r>
              <w:t>Repair &amp; Maint. Equip.</w:t>
            </w:r>
          </w:p>
        </w:tc>
        <w:tc>
          <w:tcPr>
            <w:tcW w:w="2337" w:type="dxa"/>
          </w:tcPr>
          <w:p w:rsidR="00DE719A" w:rsidRDefault="00DE719A" w:rsidP="001B1915">
            <w:pPr>
              <w:pStyle w:val="NoSpacing"/>
            </w:pPr>
            <w:r>
              <w:t>5,550</w:t>
            </w:r>
          </w:p>
        </w:tc>
        <w:tc>
          <w:tcPr>
            <w:tcW w:w="2338" w:type="dxa"/>
          </w:tcPr>
          <w:p w:rsidR="00DE719A" w:rsidRDefault="00DE719A" w:rsidP="001B1915">
            <w:pPr>
              <w:pStyle w:val="NoSpacing"/>
            </w:pPr>
            <w:r>
              <w:t>4,020.13</w:t>
            </w:r>
          </w:p>
        </w:tc>
        <w:tc>
          <w:tcPr>
            <w:tcW w:w="2338" w:type="dxa"/>
          </w:tcPr>
          <w:p w:rsidR="00DE719A" w:rsidRDefault="00DE719A" w:rsidP="001B1915">
            <w:pPr>
              <w:pStyle w:val="NoSpacing"/>
            </w:pPr>
            <w:r>
              <w:t>72.43</w:t>
            </w:r>
          </w:p>
        </w:tc>
      </w:tr>
      <w:tr w:rsidR="00DE719A" w:rsidTr="001B1915">
        <w:tc>
          <w:tcPr>
            <w:tcW w:w="2337" w:type="dxa"/>
          </w:tcPr>
          <w:p w:rsidR="00DE719A" w:rsidRDefault="00DE719A" w:rsidP="001B1915">
            <w:pPr>
              <w:pStyle w:val="NoSpacing"/>
            </w:pPr>
            <w:r>
              <w:t>Leasing Equipment</w:t>
            </w:r>
          </w:p>
        </w:tc>
        <w:tc>
          <w:tcPr>
            <w:tcW w:w="2337" w:type="dxa"/>
          </w:tcPr>
          <w:p w:rsidR="00DE719A" w:rsidRDefault="00DE719A" w:rsidP="001B1915">
            <w:pPr>
              <w:pStyle w:val="NoSpacing"/>
            </w:pPr>
            <w:r w:rsidRPr="003B565E">
              <w:t>45,245.00</w:t>
            </w:r>
            <w:r>
              <w:t>*</w:t>
            </w:r>
          </w:p>
        </w:tc>
        <w:tc>
          <w:tcPr>
            <w:tcW w:w="2338" w:type="dxa"/>
          </w:tcPr>
          <w:p w:rsidR="00DE719A" w:rsidRDefault="00DE719A" w:rsidP="001B1915">
            <w:pPr>
              <w:pStyle w:val="NoSpacing"/>
            </w:pPr>
            <w:r>
              <w:t>20,246.76</w:t>
            </w:r>
          </w:p>
        </w:tc>
        <w:tc>
          <w:tcPr>
            <w:tcW w:w="2338" w:type="dxa"/>
          </w:tcPr>
          <w:p w:rsidR="00DE719A" w:rsidRDefault="00DE719A" w:rsidP="001B1915">
            <w:pPr>
              <w:pStyle w:val="NoSpacing"/>
            </w:pPr>
            <w:r>
              <w:t>44.75</w:t>
            </w:r>
          </w:p>
        </w:tc>
      </w:tr>
      <w:tr w:rsidR="00DE719A" w:rsidTr="001B1915">
        <w:tc>
          <w:tcPr>
            <w:tcW w:w="2337" w:type="dxa"/>
          </w:tcPr>
          <w:p w:rsidR="00DE719A" w:rsidRDefault="00DE719A" w:rsidP="001B1915">
            <w:pPr>
              <w:pStyle w:val="NoSpacing"/>
            </w:pPr>
            <w:r>
              <w:t>Consortium Fee</w:t>
            </w:r>
          </w:p>
        </w:tc>
        <w:tc>
          <w:tcPr>
            <w:tcW w:w="2337" w:type="dxa"/>
          </w:tcPr>
          <w:p w:rsidR="00DE719A" w:rsidRDefault="00DE719A" w:rsidP="001B1915">
            <w:pPr>
              <w:pStyle w:val="NoSpacing"/>
            </w:pPr>
            <w:r>
              <w:t>54,598</w:t>
            </w:r>
          </w:p>
        </w:tc>
        <w:tc>
          <w:tcPr>
            <w:tcW w:w="2338" w:type="dxa"/>
          </w:tcPr>
          <w:p w:rsidR="00DE719A" w:rsidRDefault="00DE719A" w:rsidP="001B1915">
            <w:pPr>
              <w:pStyle w:val="NoSpacing"/>
            </w:pPr>
            <w:r>
              <w:t>54,598</w:t>
            </w:r>
          </w:p>
        </w:tc>
        <w:tc>
          <w:tcPr>
            <w:tcW w:w="2338" w:type="dxa"/>
          </w:tcPr>
          <w:p w:rsidR="00DE719A" w:rsidRDefault="00DE719A" w:rsidP="001B1915">
            <w:pPr>
              <w:pStyle w:val="NoSpacing"/>
            </w:pPr>
            <w:r>
              <w:t>100</w:t>
            </w:r>
          </w:p>
        </w:tc>
      </w:tr>
      <w:tr w:rsidR="00DE719A" w:rsidTr="001B1915">
        <w:tc>
          <w:tcPr>
            <w:tcW w:w="2337" w:type="dxa"/>
          </w:tcPr>
          <w:p w:rsidR="00DE719A" w:rsidRDefault="00DE719A" w:rsidP="001B1915">
            <w:pPr>
              <w:pStyle w:val="NoSpacing"/>
            </w:pPr>
            <w:r>
              <w:t>Professional Services</w:t>
            </w:r>
          </w:p>
        </w:tc>
        <w:tc>
          <w:tcPr>
            <w:tcW w:w="2337" w:type="dxa"/>
          </w:tcPr>
          <w:p w:rsidR="00DE719A" w:rsidRDefault="00DE719A" w:rsidP="001B1915">
            <w:pPr>
              <w:pStyle w:val="NoSpacing"/>
            </w:pPr>
            <w:r w:rsidRPr="00F24B4D">
              <w:t>46,894.00</w:t>
            </w:r>
            <w:r>
              <w:t>*</w:t>
            </w:r>
          </w:p>
        </w:tc>
        <w:tc>
          <w:tcPr>
            <w:tcW w:w="2338" w:type="dxa"/>
          </w:tcPr>
          <w:p w:rsidR="00DE719A" w:rsidRDefault="00DE719A" w:rsidP="001B1915">
            <w:pPr>
              <w:pStyle w:val="NoSpacing"/>
            </w:pPr>
            <w:r>
              <w:t>5,927</w:t>
            </w:r>
          </w:p>
        </w:tc>
        <w:tc>
          <w:tcPr>
            <w:tcW w:w="2338" w:type="dxa"/>
          </w:tcPr>
          <w:p w:rsidR="00DE719A" w:rsidRDefault="00DE719A" w:rsidP="001B1915">
            <w:pPr>
              <w:pStyle w:val="NoSpacing"/>
            </w:pPr>
            <w:r w:rsidRPr="006738B9">
              <w:t>12.64</w:t>
            </w:r>
          </w:p>
        </w:tc>
      </w:tr>
      <w:tr w:rsidR="00DE719A" w:rsidTr="001B1915">
        <w:tc>
          <w:tcPr>
            <w:tcW w:w="2337" w:type="dxa"/>
          </w:tcPr>
          <w:p w:rsidR="00DE719A" w:rsidRDefault="00DE719A" w:rsidP="001B1915">
            <w:pPr>
              <w:pStyle w:val="NoSpacing"/>
            </w:pPr>
            <w:r>
              <w:t>Library Materials</w:t>
            </w:r>
          </w:p>
        </w:tc>
        <w:tc>
          <w:tcPr>
            <w:tcW w:w="2337" w:type="dxa"/>
          </w:tcPr>
          <w:p w:rsidR="00DE719A" w:rsidRDefault="00DE719A" w:rsidP="001B1915">
            <w:pPr>
              <w:pStyle w:val="NoSpacing"/>
            </w:pPr>
            <w:r>
              <w:t>152,551</w:t>
            </w:r>
          </w:p>
        </w:tc>
        <w:tc>
          <w:tcPr>
            <w:tcW w:w="2338" w:type="dxa"/>
          </w:tcPr>
          <w:p w:rsidR="00DE719A" w:rsidRDefault="00DE719A" w:rsidP="001B1915">
            <w:pPr>
              <w:pStyle w:val="NoSpacing"/>
            </w:pPr>
            <w:r>
              <w:t>102,323.68</w:t>
            </w:r>
          </w:p>
        </w:tc>
        <w:tc>
          <w:tcPr>
            <w:tcW w:w="2338" w:type="dxa"/>
          </w:tcPr>
          <w:p w:rsidR="00DE719A" w:rsidRDefault="00DE719A" w:rsidP="001B1915">
            <w:pPr>
              <w:pStyle w:val="NoSpacing"/>
            </w:pPr>
            <w:r w:rsidRPr="006738B9">
              <w:t>67.08</w:t>
            </w:r>
          </w:p>
        </w:tc>
      </w:tr>
      <w:tr w:rsidR="00DE719A" w:rsidTr="001B1915">
        <w:tc>
          <w:tcPr>
            <w:tcW w:w="2337" w:type="dxa"/>
          </w:tcPr>
          <w:p w:rsidR="00DE719A" w:rsidRDefault="00DE719A" w:rsidP="001B1915">
            <w:pPr>
              <w:pStyle w:val="NoSpacing"/>
            </w:pPr>
            <w:r>
              <w:t>Office Supplies</w:t>
            </w:r>
          </w:p>
        </w:tc>
        <w:tc>
          <w:tcPr>
            <w:tcW w:w="2337" w:type="dxa"/>
          </w:tcPr>
          <w:p w:rsidR="00DE719A" w:rsidRDefault="00DE719A" w:rsidP="001B1915">
            <w:pPr>
              <w:pStyle w:val="NoSpacing"/>
            </w:pPr>
            <w:r>
              <w:t>15,000</w:t>
            </w:r>
          </w:p>
        </w:tc>
        <w:tc>
          <w:tcPr>
            <w:tcW w:w="2338" w:type="dxa"/>
          </w:tcPr>
          <w:p w:rsidR="00DE719A" w:rsidRDefault="00DE719A" w:rsidP="001B1915">
            <w:pPr>
              <w:pStyle w:val="NoSpacing"/>
            </w:pPr>
            <w:r>
              <w:t>13,850.37</w:t>
            </w:r>
          </w:p>
        </w:tc>
        <w:tc>
          <w:tcPr>
            <w:tcW w:w="2338" w:type="dxa"/>
          </w:tcPr>
          <w:p w:rsidR="00DE719A" w:rsidRDefault="00DE719A" w:rsidP="001B1915">
            <w:pPr>
              <w:pStyle w:val="NoSpacing"/>
            </w:pPr>
            <w:r w:rsidRPr="0001453C">
              <w:t>92.34</w:t>
            </w:r>
          </w:p>
        </w:tc>
      </w:tr>
      <w:tr w:rsidR="00DE719A" w:rsidTr="001B1915">
        <w:tc>
          <w:tcPr>
            <w:tcW w:w="2337" w:type="dxa"/>
          </w:tcPr>
          <w:p w:rsidR="00DE719A" w:rsidRDefault="00DE719A" w:rsidP="001B1915">
            <w:pPr>
              <w:pStyle w:val="NoSpacing"/>
            </w:pPr>
            <w:r>
              <w:t>Custodial Supplies</w:t>
            </w:r>
          </w:p>
        </w:tc>
        <w:tc>
          <w:tcPr>
            <w:tcW w:w="2337" w:type="dxa"/>
          </w:tcPr>
          <w:p w:rsidR="00DE719A" w:rsidRDefault="00DE719A" w:rsidP="001B1915">
            <w:pPr>
              <w:pStyle w:val="NoSpacing"/>
            </w:pPr>
            <w:r>
              <w:t>5,000</w:t>
            </w:r>
          </w:p>
        </w:tc>
        <w:tc>
          <w:tcPr>
            <w:tcW w:w="2338" w:type="dxa"/>
          </w:tcPr>
          <w:p w:rsidR="00DE719A" w:rsidRDefault="00DE719A" w:rsidP="001B1915">
            <w:pPr>
              <w:pStyle w:val="NoSpacing"/>
            </w:pPr>
            <w:r>
              <w:t>1,017.59</w:t>
            </w:r>
          </w:p>
        </w:tc>
        <w:tc>
          <w:tcPr>
            <w:tcW w:w="2338" w:type="dxa"/>
          </w:tcPr>
          <w:p w:rsidR="00DE719A" w:rsidRDefault="00DE719A" w:rsidP="001B1915">
            <w:pPr>
              <w:pStyle w:val="NoSpacing"/>
            </w:pPr>
            <w:r w:rsidRPr="0001453C">
              <w:t>20.33</w:t>
            </w:r>
          </w:p>
        </w:tc>
      </w:tr>
    </w:tbl>
    <w:p w:rsidR="00DE719A" w:rsidRDefault="00DE719A" w:rsidP="00DE719A"/>
    <w:p w:rsidR="002C5524" w:rsidRDefault="00DE719A" w:rsidP="00F03396">
      <w:r>
        <w:t>Respectfully submitted,</w:t>
      </w:r>
      <w:r w:rsidR="002C5524">
        <w:tab/>
      </w:r>
      <w:r w:rsidR="002C5524">
        <w:rPr>
          <w:rFonts w:ascii="Palatino Linotype" w:eastAsia="Palatino Linotype" w:hAnsi="Palatino Linotype" w:cs="Palatino Linotype"/>
          <w:b/>
          <w:i/>
          <w:sz w:val="18"/>
        </w:rPr>
        <w:t xml:space="preserve"> </w:t>
      </w:r>
    </w:p>
    <w:p w:rsidR="002C5524" w:rsidRDefault="002C5524" w:rsidP="002C5524">
      <w:pPr>
        <w:tabs>
          <w:tab w:val="right" w:pos="10492"/>
        </w:tabs>
      </w:pPr>
      <w:r>
        <w:tab/>
      </w:r>
      <w:r>
        <w:rPr>
          <w:rFonts w:ascii="Palatino Linotype" w:eastAsia="Palatino Linotype" w:hAnsi="Palatino Linotype" w:cs="Palatino Linotype"/>
          <w:b/>
          <w:sz w:val="18"/>
        </w:rPr>
        <w:t xml:space="preserve"> </w:t>
      </w:r>
    </w:p>
    <w:p w:rsidR="002C5524" w:rsidRDefault="002C5524" w:rsidP="002C5524">
      <w:pPr>
        <w:tabs>
          <w:tab w:val="right" w:pos="10492"/>
        </w:tabs>
        <w:spacing w:after="0" w:line="259" w:lineRule="auto"/>
        <w:ind w:left="-15"/>
      </w:pPr>
      <w:r>
        <w:tab/>
      </w:r>
    </w:p>
    <w:p w:rsidR="002C5524" w:rsidRDefault="002C5524" w:rsidP="002C5524">
      <w:pPr>
        <w:spacing w:after="0" w:line="259" w:lineRule="auto"/>
      </w:pPr>
    </w:p>
    <w:p w:rsidR="002C5524" w:rsidRPr="00535B80" w:rsidRDefault="002C5524" w:rsidP="002C5524"/>
    <w:p w:rsidR="00F61673" w:rsidRPr="005E39A0" w:rsidRDefault="00F61673" w:rsidP="005E39A0"/>
    <w:sectPr w:rsidR="00F61673" w:rsidRPr="005E39A0" w:rsidSect="00871D97">
      <w:headerReference w:type="even" r:id="rId8"/>
      <w:headerReference w:type="default" r:id="rId9"/>
      <w:footerReference w:type="even" r:id="rId10"/>
      <w:footerReference w:type="default" r:id="rId11"/>
      <w:headerReference w:type="first" r:id="rId12"/>
      <w:footerReference w:type="first" r:id="rId13"/>
      <w:pgSz w:w="12240" w:h="15840"/>
      <w:pgMar w:top="3060" w:right="270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55F" w:rsidRDefault="00AF755F" w:rsidP="00E86D2A">
      <w:pPr>
        <w:spacing w:after="0" w:line="240" w:lineRule="auto"/>
      </w:pPr>
      <w:r>
        <w:separator/>
      </w:r>
    </w:p>
  </w:endnote>
  <w:endnote w:type="continuationSeparator" w:id="0">
    <w:p w:rsidR="00AF755F" w:rsidRDefault="00AF755F" w:rsidP="00E8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909" w:rsidRDefault="00232909" w:rsidP="00142A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2909" w:rsidRDefault="00232909" w:rsidP="002329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607" w:rsidRDefault="00281607" w:rsidP="0023290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55F" w:rsidRDefault="00AF755F" w:rsidP="00E86D2A">
      <w:pPr>
        <w:spacing w:after="0" w:line="240" w:lineRule="auto"/>
      </w:pPr>
      <w:r>
        <w:separator/>
      </w:r>
    </w:p>
  </w:footnote>
  <w:footnote w:type="continuationSeparator" w:id="0">
    <w:p w:rsidR="00AF755F" w:rsidRDefault="00AF755F" w:rsidP="00E8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607" w:rsidRDefault="000246E5">
    <w:pPr>
      <w:pStyle w:val="Header"/>
    </w:pPr>
    <w:r>
      <w:rPr>
        <w:noProof/>
      </w:rPr>
      <mc:AlternateContent>
        <mc:Choice Requires="wps">
          <w:drawing>
            <wp:anchor distT="0" distB="0" distL="114300" distR="114300" simplePos="0" relativeHeight="251658752" behindDoc="0" locked="0" layoutInCell="1" allowOverlap="1">
              <wp:simplePos x="0" y="0"/>
              <wp:positionH relativeFrom="column">
                <wp:posOffset>2918460</wp:posOffset>
              </wp:positionH>
              <wp:positionV relativeFrom="paragraph">
                <wp:posOffset>-335280</wp:posOffset>
              </wp:positionV>
              <wp:extent cx="3804920" cy="41757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4920" cy="417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607" w:rsidRPr="00D77849" w:rsidRDefault="00281607" w:rsidP="00492CF4">
                          <w:pPr>
                            <w:spacing w:after="0" w:line="240" w:lineRule="auto"/>
                            <w:jc w:val="right"/>
                            <w:rPr>
                              <w:rFonts w:ascii="Palatino Linotype" w:hAnsi="Palatino Linotype"/>
                              <w:b/>
                              <w:sz w:val="20"/>
                              <w:szCs w:val="20"/>
                            </w:rPr>
                          </w:pPr>
                          <w:r>
                            <w:rPr>
                              <w:rFonts w:ascii="Palatino Linotype" w:hAnsi="Palatino Linotype"/>
                              <w:b/>
                              <w:sz w:val="20"/>
                              <w:szCs w:val="20"/>
                            </w:rPr>
                            <w:t xml:space="preserve">The City of </w:t>
                          </w:r>
                          <w:smartTag w:uri="urn:schemas-microsoft-com:office:smarttags" w:element="place">
                            <w:smartTag w:uri="urn:schemas-microsoft-com:office:smarttags" w:element="City">
                              <w:r>
                                <w:rPr>
                                  <w:rFonts w:ascii="Palatino Linotype" w:hAnsi="Palatino Linotype"/>
                                  <w:b/>
                                  <w:sz w:val="20"/>
                                  <w:szCs w:val="20"/>
                                </w:rPr>
                                <w:t>Lowell</w:t>
                              </w:r>
                            </w:smartTag>
                          </w:smartTag>
                          <w:r>
                            <w:rPr>
                              <w:rFonts w:ascii="Palatino Linotype" w:hAnsi="Palatino Linotype"/>
                              <w:b/>
                              <w:sz w:val="20"/>
                              <w:szCs w:val="20"/>
                            </w:rPr>
                            <w:t xml:space="preserve"> </w:t>
                          </w:r>
                          <w:r w:rsidRPr="00D77849">
                            <w:rPr>
                              <w:rFonts w:ascii="Palatino Linotype" w:hAnsi="Palatino Linotype"/>
                              <w:b/>
                              <w:sz w:val="20"/>
                              <w:szCs w:val="20"/>
                            </w:rPr>
                            <w:t>•</w:t>
                          </w:r>
                          <w:r>
                            <w:rPr>
                              <w:rFonts w:ascii="Palatino Linotype" w:hAnsi="Palatino Linotype"/>
                              <w:b/>
                              <w:sz w:val="20"/>
                              <w:szCs w:val="20"/>
                            </w:rPr>
                            <w:t xml:space="preserve"> </w:t>
                          </w:r>
                          <w:r w:rsidR="00BE7E13">
                            <w:rPr>
                              <w:rFonts w:ascii="Palatino Linotype" w:hAnsi="Palatino Linotype"/>
                              <w:b/>
                              <w:sz w:val="20"/>
                              <w:szCs w:val="20"/>
                            </w:rPr>
                            <w:t>Pollard Memorial Library</w:t>
                          </w:r>
                        </w:p>
                        <w:p w:rsidR="00281607" w:rsidRPr="00D77849" w:rsidRDefault="00BE7E13" w:rsidP="00492CF4">
                          <w:pPr>
                            <w:spacing w:after="0" w:line="240" w:lineRule="auto"/>
                            <w:jc w:val="right"/>
                            <w:rPr>
                              <w:rFonts w:ascii="Palatino Linotype" w:hAnsi="Palatino Linotype"/>
                              <w:b/>
                              <w:sz w:val="20"/>
                              <w:szCs w:val="20"/>
                            </w:rPr>
                          </w:pPr>
                          <w:smartTag w:uri="urn:schemas-microsoft-com:office:smarttags" w:element="Street">
                            <w:smartTag w:uri="urn:schemas-microsoft-com:office:smarttags" w:element="address">
                              <w:r>
                                <w:rPr>
                                  <w:rFonts w:ascii="Palatino Linotype" w:hAnsi="Palatino Linotype"/>
                                  <w:b/>
                                  <w:sz w:val="20"/>
                                  <w:szCs w:val="20"/>
                                </w:rPr>
                                <w:t>401 Merrimack St.</w:t>
                              </w:r>
                            </w:smartTag>
                          </w:smartTag>
                          <w:r w:rsidR="00281607" w:rsidRPr="00D77849">
                            <w:rPr>
                              <w:rFonts w:ascii="Palatino Linotype" w:hAnsi="Palatino Linotype"/>
                              <w:b/>
                              <w:sz w:val="20"/>
                              <w:szCs w:val="20"/>
                            </w:rPr>
                            <w:t xml:space="preserve"> • </w:t>
                          </w:r>
                          <w:smartTag w:uri="urn:schemas-microsoft-com:office:smarttags" w:element="place">
                            <w:smartTag w:uri="urn:schemas-microsoft-com:office:smarttags" w:element="City">
                              <w:r w:rsidR="00281607" w:rsidRPr="00D77849">
                                <w:rPr>
                                  <w:rFonts w:ascii="Palatino Linotype" w:hAnsi="Palatino Linotype"/>
                                  <w:b/>
                                  <w:sz w:val="20"/>
                                  <w:szCs w:val="20"/>
                                </w:rPr>
                                <w:t>Lowell</w:t>
                              </w:r>
                            </w:smartTag>
                            <w:r w:rsidR="00281607" w:rsidRPr="00D77849">
                              <w:rPr>
                                <w:rFonts w:ascii="Palatino Linotype" w:hAnsi="Palatino Linotype"/>
                                <w:b/>
                                <w:sz w:val="20"/>
                                <w:szCs w:val="20"/>
                              </w:rPr>
                              <w:t xml:space="preserve">, </w:t>
                            </w:r>
                            <w:smartTag w:uri="urn:schemas-microsoft-com:office:smarttags" w:element="State">
                              <w:r w:rsidR="00281607" w:rsidRPr="00D77849">
                                <w:rPr>
                                  <w:rFonts w:ascii="Palatino Linotype" w:hAnsi="Palatino Linotype"/>
                                  <w:b/>
                                  <w:sz w:val="20"/>
                                  <w:szCs w:val="20"/>
                                </w:rPr>
                                <w:t>MA</w:t>
                              </w:r>
                            </w:smartTag>
                            <w:r w:rsidR="00281607" w:rsidRPr="00D77849">
                              <w:rPr>
                                <w:rFonts w:ascii="Palatino Linotype" w:hAnsi="Palatino Linotype"/>
                                <w:b/>
                                <w:sz w:val="20"/>
                                <w:szCs w:val="20"/>
                              </w:rPr>
                              <w:t xml:space="preserve"> </w:t>
                            </w:r>
                            <w:smartTag w:uri="urn:schemas-microsoft-com:office:smarttags" w:element="PostalCode">
                              <w:r w:rsidR="00281607" w:rsidRPr="00D77849">
                                <w:rPr>
                                  <w:rFonts w:ascii="Palatino Linotype" w:hAnsi="Palatino Linotype"/>
                                  <w:b/>
                                  <w:sz w:val="20"/>
                                  <w:szCs w:val="20"/>
                                </w:rPr>
                                <w:t>01852</w:t>
                              </w:r>
                            </w:smartTag>
                          </w:smartTag>
                        </w:p>
                        <w:p w:rsidR="00281607" w:rsidRPr="00D77849" w:rsidRDefault="00281607" w:rsidP="00492CF4">
                          <w:pPr>
                            <w:spacing w:after="0" w:line="240" w:lineRule="auto"/>
                            <w:jc w:val="right"/>
                            <w:rPr>
                              <w:rFonts w:ascii="Palatino Linotype" w:hAnsi="Palatino Linotype"/>
                              <w:b/>
                              <w:sz w:val="20"/>
                              <w:szCs w:val="20"/>
                            </w:rPr>
                          </w:pPr>
                          <w:r w:rsidRPr="00D77849">
                            <w:rPr>
                              <w:rFonts w:ascii="Palatino Linotype" w:hAnsi="Palatino Linotype"/>
                              <w:b/>
                              <w:sz w:val="20"/>
                              <w:szCs w:val="20"/>
                            </w:rPr>
                            <w:t>P</w:t>
                          </w:r>
                          <w:r>
                            <w:rPr>
                              <w:rFonts w:ascii="Palatino Linotype" w:hAnsi="Palatino Linotype"/>
                              <w:b/>
                              <w:sz w:val="20"/>
                              <w:szCs w:val="20"/>
                            </w:rPr>
                            <w:t>: 978.</w:t>
                          </w:r>
                          <w:r w:rsidR="00DC713B">
                            <w:rPr>
                              <w:rFonts w:ascii="Palatino Linotype" w:hAnsi="Palatino Linotype"/>
                              <w:b/>
                              <w:sz w:val="20"/>
                              <w:szCs w:val="20"/>
                            </w:rPr>
                            <w:t>674</w:t>
                          </w:r>
                          <w:r w:rsidR="00BE7E13">
                            <w:rPr>
                              <w:rFonts w:ascii="Palatino Linotype" w:hAnsi="Palatino Linotype"/>
                              <w:b/>
                              <w:sz w:val="20"/>
                              <w:szCs w:val="20"/>
                            </w:rPr>
                            <w:t>.4120</w:t>
                          </w:r>
                          <w:r>
                            <w:rPr>
                              <w:rFonts w:ascii="Palatino Linotype" w:hAnsi="Palatino Linotype"/>
                              <w:b/>
                              <w:sz w:val="20"/>
                              <w:szCs w:val="20"/>
                            </w:rPr>
                            <w:t xml:space="preserve"> • F: 978.</w:t>
                          </w:r>
                          <w:r w:rsidR="00BE7E13">
                            <w:rPr>
                              <w:rFonts w:ascii="Palatino Linotype" w:hAnsi="Palatino Linotype"/>
                              <w:b/>
                              <w:sz w:val="20"/>
                              <w:szCs w:val="20"/>
                            </w:rPr>
                            <w:t>970.4117</w:t>
                          </w:r>
                          <w:r w:rsidR="00A24919">
                            <w:rPr>
                              <w:rFonts w:ascii="Palatino Linotype" w:hAnsi="Palatino Linotype"/>
                              <w:b/>
                              <w:sz w:val="20"/>
                              <w:szCs w:val="20"/>
                            </w:rPr>
                            <w:t xml:space="preserve"> </w:t>
                          </w:r>
                          <w:r w:rsidR="00EB7D0D">
                            <w:rPr>
                              <w:rFonts w:ascii="Palatino Linotype" w:hAnsi="Palatino Linotype"/>
                              <w:b/>
                              <w:sz w:val="20"/>
                              <w:szCs w:val="20"/>
                            </w:rPr>
                            <w:t xml:space="preserve"> </w:t>
                          </w:r>
                        </w:p>
                        <w:p w:rsidR="00281607" w:rsidRDefault="00CD47F0" w:rsidP="00492CF4">
                          <w:pPr>
                            <w:spacing w:after="0" w:line="240" w:lineRule="auto"/>
                            <w:jc w:val="right"/>
                            <w:rPr>
                              <w:rFonts w:ascii="Palatino Linotype" w:hAnsi="Palatino Linotype"/>
                              <w:b/>
                              <w:sz w:val="20"/>
                              <w:szCs w:val="20"/>
                            </w:rPr>
                          </w:pPr>
                          <w:r>
                            <w:rPr>
                              <w:rFonts w:ascii="Palatino Linotype" w:hAnsi="Palatino Linotype"/>
                              <w:b/>
                              <w:sz w:val="20"/>
                              <w:szCs w:val="20"/>
                            </w:rPr>
                            <w:t>https://LowellLibrary</w:t>
                          </w:r>
                          <w:r w:rsidR="00BE7E13">
                            <w:rPr>
                              <w:rFonts w:ascii="Palatino Linotype" w:hAnsi="Palatino Linotype"/>
                              <w:b/>
                              <w:sz w:val="20"/>
                              <w:szCs w:val="20"/>
                            </w:rPr>
                            <w:t>.org</w:t>
                          </w:r>
                        </w:p>
                        <w:p w:rsidR="00281607" w:rsidRDefault="00281607" w:rsidP="00492CF4">
                          <w:pPr>
                            <w:spacing w:after="0" w:line="240" w:lineRule="auto"/>
                            <w:jc w:val="right"/>
                            <w:rPr>
                              <w:rFonts w:ascii="Palatino Linotype" w:hAnsi="Palatino Linotype"/>
                              <w:b/>
                              <w:sz w:val="20"/>
                              <w:szCs w:val="20"/>
                            </w:rPr>
                          </w:pPr>
                        </w:p>
                        <w:p w:rsidR="00281607" w:rsidRPr="007D17BE" w:rsidRDefault="00BE7E13" w:rsidP="009671CF">
                          <w:pPr>
                            <w:spacing w:after="0" w:line="240" w:lineRule="auto"/>
                            <w:jc w:val="right"/>
                            <w:rPr>
                              <w:rFonts w:ascii="Palatino Linotype" w:hAnsi="Palatino Linotype"/>
                              <w:i/>
                              <w:color w:val="008CA8"/>
                              <w:sz w:val="20"/>
                              <w:szCs w:val="20"/>
                            </w:rPr>
                          </w:pPr>
                          <w:r>
                            <w:rPr>
                              <w:rFonts w:ascii="Palatino Linotype" w:hAnsi="Palatino Linotype"/>
                              <w:i/>
                              <w:color w:val="008CA8"/>
                              <w:sz w:val="20"/>
                              <w:szCs w:val="20"/>
                            </w:rPr>
                            <w:t xml:space="preserve">Since 1844, </w:t>
                          </w:r>
                          <w:smartTag w:uri="urn:schemas-microsoft-com:office:smarttags" w:element="City">
                            <w:smartTag w:uri="urn:schemas-microsoft-com:office:smarttags" w:element="place">
                              <w:r>
                                <w:rPr>
                                  <w:rFonts w:ascii="Palatino Linotype" w:hAnsi="Palatino Linotype"/>
                                  <w:i/>
                                  <w:color w:val="008CA8"/>
                                  <w:sz w:val="20"/>
                                  <w:szCs w:val="20"/>
                                </w:rPr>
                                <w:t>Lowell</w:t>
                              </w:r>
                            </w:smartTag>
                          </w:smartTag>
                          <w:r>
                            <w:rPr>
                              <w:rFonts w:ascii="Palatino Linotype" w:hAnsi="Palatino Linotype"/>
                              <w:i/>
                              <w:color w:val="008CA8"/>
                              <w:sz w:val="20"/>
                              <w:szCs w:val="20"/>
                            </w:rPr>
                            <w:t>’s public library.</w:t>
                          </w:r>
                        </w:p>
                        <w:p w:rsidR="00281607" w:rsidRDefault="00281607" w:rsidP="009671CF">
                          <w:pPr>
                            <w:spacing w:after="0" w:line="240" w:lineRule="auto"/>
                            <w:jc w:val="right"/>
                            <w:rPr>
                              <w:rFonts w:ascii="Palatino Linotype" w:hAnsi="Palatino Linotype"/>
                              <w:b/>
                              <w:sz w:val="20"/>
                              <w:szCs w:val="20"/>
                            </w:rPr>
                          </w:pPr>
                        </w:p>
                        <w:p w:rsidR="00281607" w:rsidRPr="00A24919" w:rsidRDefault="00BE7E13" w:rsidP="009671CF">
                          <w:pPr>
                            <w:spacing w:after="0" w:line="240" w:lineRule="auto"/>
                            <w:jc w:val="right"/>
                            <w:rPr>
                              <w:rFonts w:ascii="Palatino Linotype" w:hAnsi="Palatino Linotype"/>
                              <w:b/>
                              <w:sz w:val="18"/>
                              <w:szCs w:val="20"/>
                            </w:rPr>
                          </w:pPr>
                          <w:r w:rsidRPr="00A24919">
                            <w:rPr>
                              <w:rFonts w:ascii="Palatino Linotype" w:hAnsi="Palatino Linotype"/>
                              <w:b/>
                              <w:sz w:val="18"/>
                              <w:szCs w:val="20"/>
                            </w:rPr>
                            <w:t>Victoria B. Woodley</w:t>
                          </w:r>
                        </w:p>
                        <w:p w:rsidR="00281607"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 xml:space="preserve"> Director</w:t>
                          </w:r>
                        </w:p>
                        <w:p w:rsidR="00BE7E13" w:rsidRPr="00A24919" w:rsidRDefault="00BE7E13" w:rsidP="009671CF">
                          <w:pPr>
                            <w:spacing w:after="0" w:line="240" w:lineRule="auto"/>
                            <w:jc w:val="right"/>
                            <w:rPr>
                              <w:rFonts w:ascii="Palatino Linotype" w:hAnsi="Palatino Linotype"/>
                              <w:b/>
                              <w:i/>
                              <w:sz w:val="18"/>
                              <w:szCs w:val="20"/>
                            </w:rPr>
                          </w:pP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Board of Trustees</w:t>
                          </w:r>
                        </w:p>
                        <w:p w:rsidR="00A24919" w:rsidRPr="00A24919"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Eileen Donoghue</w:t>
                          </w: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sz w:val="18"/>
                              <w:szCs w:val="20"/>
                            </w:rPr>
                            <w:t xml:space="preserve"> </w:t>
                          </w:r>
                          <w:r w:rsidR="00EF267E">
                            <w:rPr>
                              <w:rFonts w:ascii="Palatino Linotype" w:hAnsi="Palatino Linotype"/>
                              <w:b/>
                              <w:i/>
                              <w:sz w:val="18"/>
                              <w:szCs w:val="20"/>
                            </w:rPr>
                            <w:t xml:space="preserve"> </w:t>
                          </w:r>
                          <w:r w:rsidRPr="00A24919">
                            <w:rPr>
                              <w:rFonts w:ascii="Palatino Linotype" w:hAnsi="Palatino Linotype"/>
                              <w:b/>
                              <w:i/>
                              <w:sz w:val="18"/>
                              <w:szCs w:val="20"/>
                            </w:rPr>
                            <w:t>City Manager</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President Ex-Officio</w:t>
                          </w:r>
                        </w:p>
                        <w:p w:rsidR="008674CD" w:rsidRPr="008674CD"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Donna</w:t>
                          </w:r>
                          <w:r w:rsidR="000D4F30">
                            <w:rPr>
                              <w:rFonts w:ascii="Palatino Linotype" w:hAnsi="Palatino Linotype"/>
                              <w:b/>
                              <w:sz w:val="18"/>
                              <w:szCs w:val="20"/>
                            </w:rPr>
                            <w:t xml:space="preserve"> S.</w:t>
                          </w:r>
                          <w:r>
                            <w:rPr>
                              <w:rFonts w:ascii="Palatino Linotype" w:hAnsi="Palatino Linotype"/>
                              <w:b/>
                              <w:sz w:val="18"/>
                              <w:szCs w:val="20"/>
                            </w:rPr>
                            <w:t xml:space="preserve"> Richards</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Chair</w:t>
                          </w:r>
                        </w:p>
                        <w:p w:rsidR="00792637" w:rsidRDefault="00792637" w:rsidP="009671CF">
                          <w:pPr>
                            <w:spacing w:after="0" w:line="240" w:lineRule="auto"/>
                            <w:jc w:val="right"/>
                            <w:rPr>
                              <w:rFonts w:ascii="Palatino Linotype" w:hAnsi="Palatino Linotype"/>
                              <w:b/>
                              <w:sz w:val="18"/>
                              <w:szCs w:val="20"/>
                            </w:rPr>
                          </w:pPr>
                          <w:r>
                            <w:rPr>
                              <w:rFonts w:ascii="Palatino Linotype" w:hAnsi="Palatino Linotype"/>
                              <w:b/>
                              <w:sz w:val="18"/>
                              <w:szCs w:val="20"/>
                            </w:rPr>
                            <w:t>Katy Aronoff</w:t>
                          </w:r>
                        </w:p>
                        <w:p w:rsidR="00607EBE" w:rsidRDefault="00607EBE" w:rsidP="009671CF">
                          <w:pPr>
                            <w:spacing w:after="0" w:line="240" w:lineRule="auto"/>
                            <w:jc w:val="right"/>
                            <w:rPr>
                              <w:rFonts w:ascii="Palatino Linotype" w:hAnsi="Palatino Linotype"/>
                              <w:b/>
                              <w:sz w:val="18"/>
                              <w:szCs w:val="20"/>
                            </w:rPr>
                          </w:pPr>
                          <w:r>
                            <w:rPr>
                              <w:rFonts w:ascii="Palatino Linotype" w:hAnsi="Palatino Linotype"/>
                              <w:b/>
                              <w:sz w:val="18"/>
                              <w:szCs w:val="20"/>
                            </w:rPr>
                            <w:t>Suzanne Frechette</w:t>
                          </w:r>
                        </w:p>
                        <w:p w:rsidR="00400162" w:rsidRDefault="00400162" w:rsidP="009671CF">
                          <w:pPr>
                            <w:spacing w:after="0" w:line="240" w:lineRule="auto"/>
                            <w:jc w:val="right"/>
                            <w:rPr>
                              <w:rFonts w:ascii="Palatino Linotype" w:hAnsi="Palatino Linotype"/>
                              <w:b/>
                              <w:sz w:val="18"/>
                              <w:szCs w:val="20"/>
                            </w:rPr>
                          </w:pPr>
                          <w:r>
                            <w:rPr>
                              <w:rFonts w:ascii="Palatino Linotype" w:hAnsi="Palatino Linotype"/>
                              <w:b/>
                              <w:sz w:val="18"/>
                              <w:szCs w:val="20"/>
                            </w:rPr>
                            <w:t>Syed</w:t>
                          </w:r>
                          <w:r w:rsidR="000D4F30">
                            <w:rPr>
                              <w:rFonts w:ascii="Palatino Linotype" w:hAnsi="Palatino Linotype"/>
                              <w:b/>
                              <w:sz w:val="18"/>
                              <w:szCs w:val="20"/>
                            </w:rPr>
                            <w:t xml:space="preserve"> M. K.</w:t>
                          </w:r>
                          <w:r>
                            <w:rPr>
                              <w:rFonts w:ascii="Palatino Linotype" w:hAnsi="Palatino Linotype"/>
                              <w:b/>
                              <w:sz w:val="18"/>
                              <w:szCs w:val="20"/>
                            </w:rPr>
                            <w:t xml:space="preserve"> Hasan</w:t>
                          </w:r>
                        </w:p>
                        <w:p w:rsidR="00F75ED3" w:rsidRDefault="00F75ED3" w:rsidP="009671CF">
                          <w:pPr>
                            <w:spacing w:after="0" w:line="240" w:lineRule="auto"/>
                            <w:jc w:val="right"/>
                            <w:rPr>
                              <w:rFonts w:ascii="Palatino Linotype" w:hAnsi="Palatino Linotype"/>
                              <w:b/>
                              <w:sz w:val="18"/>
                              <w:szCs w:val="20"/>
                            </w:rPr>
                          </w:pPr>
                          <w:r>
                            <w:rPr>
                              <w:rFonts w:ascii="Palatino Linotype" w:hAnsi="Palatino Linotype"/>
                              <w:b/>
                              <w:sz w:val="18"/>
                              <w:szCs w:val="20"/>
                            </w:rPr>
                            <w:t>Linda Kilbride</w:t>
                          </w:r>
                        </w:p>
                        <w:p w:rsidR="00123A1C" w:rsidRDefault="00123A1C" w:rsidP="009671CF">
                          <w:pPr>
                            <w:spacing w:after="0" w:line="240" w:lineRule="auto"/>
                            <w:jc w:val="right"/>
                            <w:rPr>
                              <w:rFonts w:ascii="Palatino Linotype" w:hAnsi="Palatino Linotype"/>
                              <w:b/>
                              <w:sz w:val="18"/>
                              <w:szCs w:val="20"/>
                            </w:rPr>
                          </w:pPr>
                          <w:r>
                            <w:rPr>
                              <w:rFonts w:ascii="Palatino Linotype" w:hAnsi="Palatino Linotype"/>
                              <w:b/>
                              <w:sz w:val="18"/>
                              <w:szCs w:val="20"/>
                            </w:rPr>
                            <w:t>Helen</w:t>
                          </w:r>
                          <w:r w:rsidR="00710DDE">
                            <w:rPr>
                              <w:rFonts w:ascii="Palatino Linotype" w:hAnsi="Palatino Linotype"/>
                              <w:b/>
                              <w:sz w:val="18"/>
                              <w:szCs w:val="20"/>
                            </w:rPr>
                            <w:t xml:space="preserve"> Q.</w:t>
                          </w:r>
                          <w:r>
                            <w:rPr>
                              <w:rFonts w:ascii="Palatino Linotype" w:hAnsi="Palatino Linotype"/>
                              <w:b/>
                              <w:sz w:val="18"/>
                              <w:szCs w:val="20"/>
                            </w:rPr>
                            <w:t xml:space="preserve"> Littlefield</w:t>
                          </w:r>
                        </w:p>
                        <w:p w:rsidR="00444354"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Anne</w:t>
                          </w:r>
                          <w:r w:rsidR="000D4F30">
                            <w:rPr>
                              <w:rFonts w:ascii="Palatino Linotype" w:hAnsi="Palatino Linotype"/>
                              <w:b/>
                              <w:sz w:val="18"/>
                              <w:szCs w:val="20"/>
                            </w:rPr>
                            <w:t xml:space="preserve"> C.</w:t>
                          </w:r>
                          <w:r>
                            <w:rPr>
                              <w:rFonts w:ascii="Palatino Linotype" w:hAnsi="Palatino Linotype"/>
                              <w:b/>
                              <w:sz w:val="18"/>
                              <w:szCs w:val="20"/>
                            </w:rPr>
                            <w:t xml:space="preserve"> Mulhern</w:t>
                          </w:r>
                        </w:p>
                        <w:p w:rsidR="00BF6089" w:rsidRDefault="00BF6089" w:rsidP="009671CF">
                          <w:pPr>
                            <w:spacing w:after="0" w:line="240" w:lineRule="auto"/>
                            <w:jc w:val="right"/>
                            <w:rPr>
                              <w:rFonts w:ascii="Palatino Linotype" w:hAnsi="Palatino Linotype"/>
                              <w:b/>
                              <w:sz w:val="18"/>
                              <w:szCs w:val="20"/>
                            </w:rPr>
                          </w:pPr>
                          <w:r>
                            <w:rPr>
                              <w:rFonts w:ascii="Palatino Linotype" w:hAnsi="Palatino Linotype"/>
                              <w:b/>
                              <w:sz w:val="18"/>
                              <w:szCs w:val="20"/>
                            </w:rPr>
                            <w:t>Muriel Parseghian</w:t>
                          </w:r>
                        </w:p>
                        <w:p w:rsidR="00381A16" w:rsidRDefault="00381A16" w:rsidP="009671CF">
                          <w:pPr>
                            <w:spacing w:after="0" w:line="240" w:lineRule="auto"/>
                            <w:jc w:val="right"/>
                            <w:rPr>
                              <w:rFonts w:ascii="Palatino Linotype" w:hAnsi="Palatino Linotype"/>
                              <w:b/>
                              <w:sz w:val="18"/>
                              <w:szCs w:val="20"/>
                            </w:rPr>
                          </w:pPr>
                          <w:r>
                            <w:rPr>
                              <w:rFonts w:ascii="Palatino Linotype" w:hAnsi="Palatino Linotype"/>
                              <w:b/>
                              <w:sz w:val="18"/>
                              <w:szCs w:val="20"/>
                            </w:rPr>
                            <w:t>Amy W</w:t>
                          </w:r>
                          <w:r w:rsidR="000D7CB3">
                            <w:rPr>
                              <w:rFonts w:ascii="Palatino Linotype" w:hAnsi="Palatino Linotype"/>
                              <w:b/>
                              <w:sz w:val="18"/>
                              <w:szCs w:val="20"/>
                            </w:rPr>
                            <w:t>atson</w:t>
                          </w:r>
                        </w:p>
                        <w:p w:rsidR="00972893" w:rsidRDefault="00972893" w:rsidP="008674CD">
                          <w:pPr>
                            <w:spacing w:after="0" w:line="240" w:lineRule="auto"/>
                            <w:jc w:val="right"/>
                            <w:rPr>
                              <w:rFonts w:ascii="Palatino Linotype" w:hAnsi="Palatino Linotype"/>
                              <w:b/>
                              <w:sz w:val="18"/>
                              <w:szCs w:val="20"/>
                            </w:rPr>
                          </w:pPr>
                        </w:p>
                        <w:p w:rsidR="00400162" w:rsidRPr="001714AE" w:rsidRDefault="00400162" w:rsidP="008674CD">
                          <w:pPr>
                            <w:spacing w:after="0" w:line="240" w:lineRule="auto"/>
                            <w:jc w:val="right"/>
                            <w:rPr>
                              <w:rFonts w:ascii="Palatino Linotype" w:hAnsi="Palatino Linotype"/>
                              <w:b/>
                              <w:sz w:val="18"/>
                              <w:szCs w:val="20"/>
                            </w:rPr>
                          </w:pPr>
                        </w:p>
                        <w:p w:rsidR="008674CD" w:rsidRPr="00A24919" w:rsidRDefault="008674CD" w:rsidP="009671CF">
                          <w:pPr>
                            <w:spacing w:after="0" w:line="240" w:lineRule="auto"/>
                            <w:jc w:val="right"/>
                            <w:rPr>
                              <w:rFonts w:ascii="Palatino Linotype" w:hAnsi="Palatino Linotype"/>
                              <w:b/>
                              <w:sz w:val="18"/>
                              <w:szCs w:val="20"/>
                            </w:rPr>
                          </w:pPr>
                        </w:p>
                        <w:p w:rsidR="00BE7E13" w:rsidRDefault="00BE7E13" w:rsidP="009671CF">
                          <w:pPr>
                            <w:spacing w:after="0" w:line="240" w:lineRule="auto"/>
                            <w:jc w:val="right"/>
                            <w:rPr>
                              <w:rFonts w:ascii="Palatino Linotype" w:hAnsi="Palatino Linotype"/>
                              <w:b/>
                              <w:i/>
                              <w:sz w:val="20"/>
                              <w:szCs w:val="20"/>
                            </w:rPr>
                          </w:pPr>
                        </w:p>
                        <w:p w:rsidR="00BE7E13" w:rsidRDefault="00BE7E13" w:rsidP="009671CF">
                          <w:pPr>
                            <w:spacing w:after="0" w:line="240" w:lineRule="auto"/>
                            <w:jc w:val="right"/>
                            <w:rPr>
                              <w:rFonts w:ascii="Palatino Linotype" w:hAnsi="Palatino Linotype"/>
                              <w:b/>
                              <w:i/>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9.8pt;margin-top:-26.4pt;width:299.6pt;height:32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MGtQIAALoFAAAOAAAAZHJzL2Uyb0RvYy54bWysVNtunDAQfa/Uf7D8ToCtlwUUNkqWpaqU&#10;XqSkH+AFs1gFm9rehbTqv3ds9pbkpWrLA7I94zNnZo7n+mbsWrRnSnMpMhxeBRgxUcqKi22Gvz4W&#10;XoyRNlRUtJWCZfiJaXyzfPvmeuhTNpONbCumEIAInQ59hhtj+tT3ddmwjuor2TMBxlqqjhrYqq1f&#10;KToAetf6syCI/EGqqleyZFrDaT4Z8dLh1zUrzee61sygNsPAzbi/cv+N/fvLa5puFe0bXh5o0L9g&#10;0VEuIOgJKqeGop3ir6A6XiqpZW2uStn5sq55yVwOkE0YvMjmoaE9c7lAcXR/KpP+f7Dlp/0XhXgF&#10;vcNI0A5a9MhGg+7kiCJbnaHXKTg99OBmRji2njZT3d/L8ptGQq4aKrbsVik5NIxWwC60N/2LqxOO&#10;tiCb4aOsIAzdGemAxlp1FhCKgQAduvR06oylUsLhuzggyQxMJdhIuJgvItc7n6bH673S5j2THbKL&#10;DCtovYOn+3ttLB2aHl1sNCEL3rau/a14dgCO0wkEh6vWZmm4bv5MgmQdr2PikVm09kiQ595tsSJe&#10;VACp/F2+WuXhLxs3JGnDq4oJG+aorJD8WecOGp80cdKWli2vLJylpNV2s2oV2lNQduE+V3SwnN38&#10;5zRcESCXFymFMxLczRKviOKFRwoy95JFEHtBmNwlEdSd5MXzlO65YP+eEhoynMxn80lNZ9Ivcgvc&#10;9zo3mnbcwOxoeZfh+OREU6vBtahcaw3l7bS+KIWlfy4FtPvYaKdYK9JJrmbcjIBiZbyR1RNoV0lQ&#10;FqgQBh4sGql+YDTA8Miw/r6jimHUfhCg/yQkxE4btyHzhVWuurRsLi1UlACVYYPRtFyZaULtesW3&#10;DUSaXpyQt/Bmau7UfGZ1eGkwIFxSh2FmJ9Dl3nmdR+7yNwAAAP//AwBQSwMEFAAGAAgAAAAhAF6o&#10;gJbfAAAADAEAAA8AAABkcnMvZG93bnJldi54bWxMj8FOwzAMhu9IvENkJG5bwtRWXVd3QiCuIDZA&#10;4pY1WVutcaomW8vb453gZsuffn9/uZ1dLy52DJ0nhIelAmGp9qajBuFj/7LIQYSoyejek0X4sQG2&#10;1e1NqQvjJ3q3l11sBIdQKDRCG+NQSBnq1jodln6wxLejH52OvI6NNKOeONz1cqVUJp3uiD+0erBP&#10;ra1Pu7ND+Hw9fn8l6q15dukw+VlJcmuJeH83P25ARDvHPxiu+qwOFTsd/JlMED1Ckq4zRhEW6Yo7&#10;XAmV5jwdEDKV5CCrUv4vUf0CAAD//wMAUEsBAi0AFAAGAAgAAAAhALaDOJL+AAAA4QEAABMAAAAA&#10;AAAAAAAAAAAAAAAAAFtDb250ZW50X1R5cGVzXS54bWxQSwECLQAUAAYACAAAACEAOP0h/9YAAACU&#10;AQAACwAAAAAAAAAAAAAAAAAvAQAAX3JlbHMvLnJlbHNQSwECLQAUAAYACAAAACEAt02DBrUCAAC6&#10;BQAADgAAAAAAAAAAAAAAAAAuAgAAZHJzL2Uyb0RvYy54bWxQSwECLQAUAAYACAAAACEAXqiAlt8A&#10;AAAMAQAADwAAAAAAAAAAAAAAAAAPBQAAZHJzL2Rvd25yZXYueG1sUEsFBgAAAAAEAAQA8wAAABsG&#10;AAAAAA==&#10;" filled="f" stroked="f">
              <v:textbox>
                <w:txbxContent>
                  <w:p w:rsidR="00281607" w:rsidRPr="00D77849" w:rsidRDefault="00281607" w:rsidP="00492CF4">
                    <w:pPr>
                      <w:spacing w:after="0" w:line="240" w:lineRule="auto"/>
                      <w:jc w:val="right"/>
                      <w:rPr>
                        <w:rFonts w:ascii="Palatino Linotype" w:hAnsi="Palatino Linotype"/>
                        <w:b/>
                        <w:sz w:val="20"/>
                        <w:szCs w:val="20"/>
                      </w:rPr>
                    </w:pPr>
                    <w:r>
                      <w:rPr>
                        <w:rFonts w:ascii="Palatino Linotype" w:hAnsi="Palatino Linotype"/>
                        <w:b/>
                        <w:sz w:val="20"/>
                        <w:szCs w:val="20"/>
                      </w:rPr>
                      <w:t xml:space="preserve">The City of </w:t>
                    </w:r>
                    <w:smartTag w:uri="urn:schemas-microsoft-com:office:smarttags" w:element="place">
                      <w:smartTag w:uri="urn:schemas-microsoft-com:office:smarttags" w:element="City">
                        <w:r>
                          <w:rPr>
                            <w:rFonts w:ascii="Palatino Linotype" w:hAnsi="Palatino Linotype"/>
                            <w:b/>
                            <w:sz w:val="20"/>
                            <w:szCs w:val="20"/>
                          </w:rPr>
                          <w:t>Lowell</w:t>
                        </w:r>
                      </w:smartTag>
                    </w:smartTag>
                    <w:r>
                      <w:rPr>
                        <w:rFonts w:ascii="Palatino Linotype" w:hAnsi="Palatino Linotype"/>
                        <w:b/>
                        <w:sz w:val="20"/>
                        <w:szCs w:val="20"/>
                      </w:rPr>
                      <w:t xml:space="preserve"> </w:t>
                    </w:r>
                    <w:r w:rsidRPr="00D77849">
                      <w:rPr>
                        <w:rFonts w:ascii="Palatino Linotype" w:hAnsi="Palatino Linotype"/>
                        <w:b/>
                        <w:sz w:val="20"/>
                        <w:szCs w:val="20"/>
                      </w:rPr>
                      <w:t>•</w:t>
                    </w:r>
                    <w:r>
                      <w:rPr>
                        <w:rFonts w:ascii="Palatino Linotype" w:hAnsi="Palatino Linotype"/>
                        <w:b/>
                        <w:sz w:val="20"/>
                        <w:szCs w:val="20"/>
                      </w:rPr>
                      <w:t xml:space="preserve"> </w:t>
                    </w:r>
                    <w:r w:rsidR="00BE7E13">
                      <w:rPr>
                        <w:rFonts w:ascii="Palatino Linotype" w:hAnsi="Palatino Linotype"/>
                        <w:b/>
                        <w:sz w:val="20"/>
                        <w:szCs w:val="20"/>
                      </w:rPr>
                      <w:t>Pollard Memorial Library</w:t>
                    </w:r>
                  </w:p>
                  <w:p w:rsidR="00281607" w:rsidRPr="00D77849" w:rsidRDefault="00BE7E13" w:rsidP="00492CF4">
                    <w:pPr>
                      <w:spacing w:after="0" w:line="240" w:lineRule="auto"/>
                      <w:jc w:val="right"/>
                      <w:rPr>
                        <w:rFonts w:ascii="Palatino Linotype" w:hAnsi="Palatino Linotype"/>
                        <w:b/>
                        <w:sz w:val="20"/>
                        <w:szCs w:val="20"/>
                      </w:rPr>
                    </w:pPr>
                    <w:smartTag w:uri="urn:schemas-microsoft-com:office:smarttags" w:element="Street">
                      <w:smartTag w:uri="urn:schemas-microsoft-com:office:smarttags" w:element="address">
                        <w:r>
                          <w:rPr>
                            <w:rFonts w:ascii="Palatino Linotype" w:hAnsi="Palatino Linotype"/>
                            <w:b/>
                            <w:sz w:val="20"/>
                            <w:szCs w:val="20"/>
                          </w:rPr>
                          <w:t>401 Merrimack St.</w:t>
                        </w:r>
                      </w:smartTag>
                    </w:smartTag>
                    <w:r w:rsidR="00281607" w:rsidRPr="00D77849">
                      <w:rPr>
                        <w:rFonts w:ascii="Palatino Linotype" w:hAnsi="Palatino Linotype"/>
                        <w:b/>
                        <w:sz w:val="20"/>
                        <w:szCs w:val="20"/>
                      </w:rPr>
                      <w:t xml:space="preserve"> • </w:t>
                    </w:r>
                    <w:smartTag w:uri="urn:schemas-microsoft-com:office:smarttags" w:element="place">
                      <w:smartTag w:uri="urn:schemas-microsoft-com:office:smarttags" w:element="City">
                        <w:r w:rsidR="00281607" w:rsidRPr="00D77849">
                          <w:rPr>
                            <w:rFonts w:ascii="Palatino Linotype" w:hAnsi="Palatino Linotype"/>
                            <w:b/>
                            <w:sz w:val="20"/>
                            <w:szCs w:val="20"/>
                          </w:rPr>
                          <w:t>Lowell</w:t>
                        </w:r>
                      </w:smartTag>
                      <w:r w:rsidR="00281607" w:rsidRPr="00D77849">
                        <w:rPr>
                          <w:rFonts w:ascii="Palatino Linotype" w:hAnsi="Palatino Linotype"/>
                          <w:b/>
                          <w:sz w:val="20"/>
                          <w:szCs w:val="20"/>
                        </w:rPr>
                        <w:t xml:space="preserve">, </w:t>
                      </w:r>
                      <w:smartTag w:uri="urn:schemas-microsoft-com:office:smarttags" w:element="State">
                        <w:r w:rsidR="00281607" w:rsidRPr="00D77849">
                          <w:rPr>
                            <w:rFonts w:ascii="Palatino Linotype" w:hAnsi="Palatino Linotype"/>
                            <w:b/>
                            <w:sz w:val="20"/>
                            <w:szCs w:val="20"/>
                          </w:rPr>
                          <w:t>MA</w:t>
                        </w:r>
                      </w:smartTag>
                      <w:r w:rsidR="00281607" w:rsidRPr="00D77849">
                        <w:rPr>
                          <w:rFonts w:ascii="Palatino Linotype" w:hAnsi="Palatino Linotype"/>
                          <w:b/>
                          <w:sz w:val="20"/>
                          <w:szCs w:val="20"/>
                        </w:rPr>
                        <w:t xml:space="preserve"> </w:t>
                      </w:r>
                      <w:smartTag w:uri="urn:schemas-microsoft-com:office:smarttags" w:element="PostalCode">
                        <w:r w:rsidR="00281607" w:rsidRPr="00D77849">
                          <w:rPr>
                            <w:rFonts w:ascii="Palatino Linotype" w:hAnsi="Palatino Linotype"/>
                            <w:b/>
                            <w:sz w:val="20"/>
                            <w:szCs w:val="20"/>
                          </w:rPr>
                          <w:t>01852</w:t>
                        </w:r>
                      </w:smartTag>
                    </w:smartTag>
                  </w:p>
                  <w:p w:rsidR="00281607" w:rsidRPr="00D77849" w:rsidRDefault="00281607" w:rsidP="00492CF4">
                    <w:pPr>
                      <w:spacing w:after="0" w:line="240" w:lineRule="auto"/>
                      <w:jc w:val="right"/>
                      <w:rPr>
                        <w:rFonts w:ascii="Palatino Linotype" w:hAnsi="Palatino Linotype"/>
                        <w:b/>
                        <w:sz w:val="20"/>
                        <w:szCs w:val="20"/>
                      </w:rPr>
                    </w:pPr>
                    <w:r w:rsidRPr="00D77849">
                      <w:rPr>
                        <w:rFonts w:ascii="Palatino Linotype" w:hAnsi="Palatino Linotype"/>
                        <w:b/>
                        <w:sz w:val="20"/>
                        <w:szCs w:val="20"/>
                      </w:rPr>
                      <w:t>P</w:t>
                    </w:r>
                    <w:r>
                      <w:rPr>
                        <w:rFonts w:ascii="Palatino Linotype" w:hAnsi="Palatino Linotype"/>
                        <w:b/>
                        <w:sz w:val="20"/>
                        <w:szCs w:val="20"/>
                      </w:rPr>
                      <w:t>: 978.</w:t>
                    </w:r>
                    <w:r w:rsidR="00DC713B">
                      <w:rPr>
                        <w:rFonts w:ascii="Palatino Linotype" w:hAnsi="Palatino Linotype"/>
                        <w:b/>
                        <w:sz w:val="20"/>
                        <w:szCs w:val="20"/>
                      </w:rPr>
                      <w:t>674</w:t>
                    </w:r>
                    <w:r w:rsidR="00BE7E13">
                      <w:rPr>
                        <w:rFonts w:ascii="Palatino Linotype" w:hAnsi="Palatino Linotype"/>
                        <w:b/>
                        <w:sz w:val="20"/>
                        <w:szCs w:val="20"/>
                      </w:rPr>
                      <w:t>.4120</w:t>
                    </w:r>
                    <w:r>
                      <w:rPr>
                        <w:rFonts w:ascii="Palatino Linotype" w:hAnsi="Palatino Linotype"/>
                        <w:b/>
                        <w:sz w:val="20"/>
                        <w:szCs w:val="20"/>
                      </w:rPr>
                      <w:t xml:space="preserve"> • F: 978.</w:t>
                    </w:r>
                    <w:r w:rsidR="00BE7E13">
                      <w:rPr>
                        <w:rFonts w:ascii="Palatino Linotype" w:hAnsi="Palatino Linotype"/>
                        <w:b/>
                        <w:sz w:val="20"/>
                        <w:szCs w:val="20"/>
                      </w:rPr>
                      <w:t>970.4117</w:t>
                    </w:r>
                    <w:r w:rsidR="00A24919">
                      <w:rPr>
                        <w:rFonts w:ascii="Palatino Linotype" w:hAnsi="Palatino Linotype"/>
                        <w:b/>
                        <w:sz w:val="20"/>
                        <w:szCs w:val="20"/>
                      </w:rPr>
                      <w:t xml:space="preserve"> </w:t>
                    </w:r>
                    <w:r w:rsidR="00EB7D0D">
                      <w:rPr>
                        <w:rFonts w:ascii="Palatino Linotype" w:hAnsi="Palatino Linotype"/>
                        <w:b/>
                        <w:sz w:val="20"/>
                        <w:szCs w:val="20"/>
                      </w:rPr>
                      <w:t xml:space="preserve"> </w:t>
                    </w:r>
                  </w:p>
                  <w:p w:rsidR="00281607" w:rsidRDefault="00CD47F0" w:rsidP="00492CF4">
                    <w:pPr>
                      <w:spacing w:after="0" w:line="240" w:lineRule="auto"/>
                      <w:jc w:val="right"/>
                      <w:rPr>
                        <w:rFonts w:ascii="Palatino Linotype" w:hAnsi="Palatino Linotype"/>
                        <w:b/>
                        <w:sz w:val="20"/>
                        <w:szCs w:val="20"/>
                      </w:rPr>
                    </w:pPr>
                    <w:r>
                      <w:rPr>
                        <w:rFonts w:ascii="Palatino Linotype" w:hAnsi="Palatino Linotype"/>
                        <w:b/>
                        <w:sz w:val="20"/>
                        <w:szCs w:val="20"/>
                      </w:rPr>
                      <w:t>https://LowellLibrary</w:t>
                    </w:r>
                    <w:r w:rsidR="00BE7E13">
                      <w:rPr>
                        <w:rFonts w:ascii="Palatino Linotype" w:hAnsi="Palatino Linotype"/>
                        <w:b/>
                        <w:sz w:val="20"/>
                        <w:szCs w:val="20"/>
                      </w:rPr>
                      <w:t>.org</w:t>
                    </w:r>
                  </w:p>
                  <w:p w:rsidR="00281607" w:rsidRDefault="00281607" w:rsidP="00492CF4">
                    <w:pPr>
                      <w:spacing w:after="0" w:line="240" w:lineRule="auto"/>
                      <w:jc w:val="right"/>
                      <w:rPr>
                        <w:rFonts w:ascii="Palatino Linotype" w:hAnsi="Palatino Linotype"/>
                        <w:b/>
                        <w:sz w:val="20"/>
                        <w:szCs w:val="20"/>
                      </w:rPr>
                    </w:pPr>
                  </w:p>
                  <w:p w:rsidR="00281607" w:rsidRPr="007D17BE" w:rsidRDefault="00BE7E13" w:rsidP="009671CF">
                    <w:pPr>
                      <w:spacing w:after="0" w:line="240" w:lineRule="auto"/>
                      <w:jc w:val="right"/>
                      <w:rPr>
                        <w:rFonts w:ascii="Palatino Linotype" w:hAnsi="Palatino Linotype"/>
                        <w:i/>
                        <w:color w:val="008CA8"/>
                        <w:sz w:val="20"/>
                        <w:szCs w:val="20"/>
                      </w:rPr>
                    </w:pPr>
                    <w:r>
                      <w:rPr>
                        <w:rFonts w:ascii="Palatino Linotype" w:hAnsi="Palatino Linotype"/>
                        <w:i/>
                        <w:color w:val="008CA8"/>
                        <w:sz w:val="20"/>
                        <w:szCs w:val="20"/>
                      </w:rPr>
                      <w:t xml:space="preserve">Since 1844, </w:t>
                    </w:r>
                    <w:smartTag w:uri="urn:schemas-microsoft-com:office:smarttags" w:element="City">
                      <w:smartTag w:uri="urn:schemas-microsoft-com:office:smarttags" w:element="place">
                        <w:r>
                          <w:rPr>
                            <w:rFonts w:ascii="Palatino Linotype" w:hAnsi="Palatino Linotype"/>
                            <w:i/>
                            <w:color w:val="008CA8"/>
                            <w:sz w:val="20"/>
                            <w:szCs w:val="20"/>
                          </w:rPr>
                          <w:t>Lowell</w:t>
                        </w:r>
                      </w:smartTag>
                    </w:smartTag>
                    <w:r>
                      <w:rPr>
                        <w:rFonts w:ascii="Palatino Linotype" w:hAnsi="Palatino Linotype"/>
                        <w:i/>
                        <w:color w:val="008CA8"/>
                        <w:sz w:val="20"/>
                        <w:szCs w:val="20"/>
                      </w:rPr>
                      <w:t>’s public library.</w:t>
                    </w:r>
                  </w:p>
                  <w:p w:rsidR="00281607" w:rsidRDefault="00281607" w:rsidP="009671CF">
                    <w:pPr>
                      <w:spacing w:after="0" w:line="240" w:lineRule="auto"/>
                      <w:jc w:val="right"/>
                      <w:rPr>
                        <w:rFonts w:ascii="Palatino Linotype" w:hAnsi="Palatino Linotype"/>
                        <w:b/>
                        <w:sz w:val="20"/>
                        <w:szCs w:val="20"/>
                      </w:rPr>
                    </w:pPr>
                  </w:p>
                  <w:p w:rsidR="00281607" w:rsidRPr="00A24919" w:rsidRDefault="00BE7E13" w:rsidP="009671CF">
                    <w:pPr>
                      <w:spacing w:after="0" w:line="240" w:lineRule="auto"/>
                      <w:jc w:val="right"/>
                      <w:rPr>
                        <w:rFonts w:ascii="Palatino Linotype" w:hAnsi="Palatino Linotype"/>
                        <w:b/>
                        <w:sz w:val="18"/>
                        <w:szCs w:val="20"/>
                      </w:rPr>
                    </w:pPr>
                    <w:r w:rsidRPr="00A24919">
                      <w:rPr>
                        <w:rFonts w:ascii="Palatino Linotype" w:hAnsi="Palatino Linotype"/>
                        <w:b/>
                        <w:sz w:val="18"/>
                        <w:szCs w:val="20"/>
                      </w:rPr>
                      <w:t>Victoria B. Woodley</w:t>
                    </w:r>
                  </w:p>
                  <w:p w:rsidR="00281607"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 xml:space="preserve"> Director</w:t>
                    </w:r>
                  </w:p>
                  <w:p w:rsidR="00BE7E13" w:rsidRPr="00A24919" w:rsidRDefault="00BE7E13" w:rsidP="009671CF">
                    <w:pPr>
                      <w:spacing w:after="0" w:line="240" w:lineRule="auto"/>
                      <w:jc w:val="right"/>
                      <w:rPr>
                        <w:rFonts w:ascii="Palatino Linotype" w:hAnsi="Palatino Linotype"/>
                        <w:b/>
                        <w:i/>
                        <w:sz w:val="18"/>
                        <w:szCs w:val="20"/>
                      </w:rPr>
                    </w:pP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Board of Trustees</w:t>
                    </w:r>
                  </w:p>
                  <w:p w:rsidR="00A24919" w:rsidRPr="00A24919"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Eileen Donoghue</w:t>
                    </w:r>
                  </w:p>
                  <w:p w:rsidR="00BE7E13" w:rsidRPr="00A24919"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sz w:val="18"/>
                        <w:szCs w:val="20"/>
                      </w:rPr>
                      <w:t xml:space="preserve"> </w:t>
                    </w:r>
                    <w:r w:rsidR="00EF267E">
                      <w:rPr>
                        <w:rFonts w:ascii="Palatino Linotype" w:hAnsi="Palatino Linotype"/>
                        <w:b/>
                        <w:i/>
                        <w:sz w:val="18"/>
                        <w:szCs w:val="20"/>
                      </w:rPr>
                      <w:t xml:space="preserve"> </w:t>
                    </w:r>
                    <w:r w:rsidRPr="00A24919">
                      <w:rPr>
                        <w:rFonts w:ascii="Palatino Linotype" w:hAnsi="Palatino Linotype"/>
                        <w:b/>
                        <w:i/>
                        <w:sz w:val="18"/>
                        <w:szCs w:val="20"/>
                      </w:rPr>
                      <w:t>City Manager</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President Ex-Officio</w:t>
                    </w:r>
                  </w:p>
                  <w:p w:rsidR="008674CD" w:rsidRPr="008674CD" w:rsidRDefault="00A00A1E" w:rsidP="009671CF">
                    <w:pPr>
                      <w:spacing w:after="0" w:line="240" w:lineRule="auto"/>
                      <w:jc w:val="right"/>
                      <w:rPr>
                        <w:rFonts w:ascii="Palatino Linotype" w:hAnsi="Palatino Linotype"/>
                        <w:b/>
                        <w:sz w:val="18"/>
                        <w:szCs w:val="20"/>
                      </w:rPr>
                    </w:pPr>
                    <w:r>
                      <w:rPr>
                        <w:rFonts w:ascii="Palatino Linotype" w:hAnsi="Palatino Linotype"/>
                        <w:b/>
                        <w:sz w:val="18"/>
                        <w:szCs w:val="20"/>
                      </w:rPr>
                      <w:t>Donna</w:t>
                    </w:r>
                    <w:r w:rsidR="000D4F30">
                      <w:rPr>
                        <w:rFonts w:ascii="Palatino Linotype" w:hAnsi="Palatino Linotype"/>
                        <w:b/>
                        <w:sz w:val="18"/>
                        <w:szCs w:val="20"/>
                      </w:rPr>
                      <w:t xml:space="preserve"> S.</w:t>
                    </w:r>
                    <w:r>
                      <w:rPr>
                        <w:rFonts w:ascii="Palatino Linotype" w:hAnsi="Palatino Linotype"/>
                        <w:b/>
                        <w:sz w:val="18"/>
                        <w:szCs w:val="20"/>
                      </w:rPr>
                      <w:t xml:space="preserve"> Richards</w:t>
                    </w:r>
                  </w:p>
                  <w:p w:rsidR="00BE7E13" w:rsidRDefault="00BE7E13" w:rsidP="009671CF">
                    <w:pPr>
                      <w:spacing w:after="0" w:line="240" w:lineRule="auto"/>
                      <w:jc w:val="right"/>
                      <w:rPr>
                        <w:rFonts w:ascii="Palatino Linotype" w:hAnsi="Palatino Linotype"/>
                        <w:b/>
                        <w:i/>
                        <w:sz w:val="18"/>
                        <w:szCs w:val="20"/>
                      </w:rPr>
                    </w:pPr>
                    <w:r w:rsidRPr="00A24919">
                      <w:rPr>
                        <w:rFonts w:ascii="Palatino Linotype" w:hAnsi="Palatino Linotype"/>
                        <w:b/>
                        <w:i/>
                        <w:sz w:val="18"/>
                        <w:szCs w:val="20"/>
                      </w:rPr>
                      <w:t>Chair</w:t>
                    </w:r>
                  </w:p>
                  <w:p w:rsidR="00792637" w:rsidRDefault="00792637" w:rsidP="009671CF">
                    <w:pPr>
                      <w:spacing w:after="0" w:line="240" w:lineRule="auto"/>
                      <w:jc w:val="right"/>
                      <w:rPr>
                        <w:rFonts w:ascii="Palatino Linotype" w:hAnsi="Palatino Linotype"/>
                        <w:b/>
                        <w:sz w:val="18"/>
                        <w:szCs w:val="20"/>
                      </w:rPr>
                    </w:pPr>
                    <w:r>
                      <w:rPr>
                        <w:rFonts w:ascii="Palatino Linotype" w:hAnsi="Palatino Linotype"/>
                        <w:b/>
                        <w:sz w:val="18"/>
                        <w:szCs w:val="20"/>
                      </w:rPr>
                      <w:t>Katy Aronoff</w:t>
                    </w:r>
                  </w:p>
                  <w:p w:rsidR="00607EBE" w:rsidRDefault="00607EBE" w:rsidP="009671CF">
                    <w:pPr>
                      <w:spacing w:after="0" w:line="240" w:lineRule="auto"/>
                      <w:jc w:val="right"/>
                      <w:rPr>
                        <w:rFonts w:ascii="Palatino Linotype" w:hAnsi="Palatino Linotype"/>
                        <w:b/>
                        <w:sz w:val="18"/>
                        <w:szCs w:val="20"/>
                      </w:rPr>
                    </w:pPr>
                    <w:r>
                      <w:rPr>
                        <w:rFonts w:ascii="Palatino Linotype" w:hAnsi="Palatino Linotype"/>
                        <w:b/>
                        <w:sz w:val="18"/>
                        <w:szCs w:val="20"/>
                      </w:rPr>
                      <w:t>Suzanne Frechette</w:t>
                    </w:r>
                  </w:p>
                  <w:p w:rsidR="00400162" w:rsidRDefault="00400162" w:rsidP="009671CF">
                    <w:pPr>
                      <w:spacing w:after="0" w:line="240" w:lineRule="auto"/>
                      <w:jc w:val="right"/>
                      <w:rPr>
                        <w:rFonts w:ascii="Palatino Linotype" w:hAnsi="Palatino Linotype"/>
                        <w:b/>
                        <w:sz w:val="18"/>
                        <w:szCs w:val="20"/>
                      </w:rPr>
                    </w:pPr>
                    <w:r>
                      <w:rPr>
                        <w:rFonts w:ascii="Palatino Linotype" w:hAnsi="Palatino Linotype"/>
                        <w:b/>
                        <w:sz w:val="18"/>
                        <w:szCs w:val="20"/>
                      </w:rPr>
                      <w:t>Syed</w:t>
                    </w:r>
                    <w:r w:rsidR="000D4F30">
                      <w:rPr>
                        <w:rFonts w:ascii="Palatino Linotype" w:hAnsi="Palatino Linotype"/>
                        <w:b/>
                        <w:sz w:val="18"/>
                        <w:szCs w:val="20"/>
                      </w:rPr>
                      <w:t xml:space="preserve"> M. K.</w:t>
                    </w:r>
                    <w:r>
                      <w:rPr>
                        <w:rFonts w:ascii="Palatino Linotype" w:hAnsi="Palatino Linotype"/>
                        <w:b/>
                        <w:sz w:val="18"/>
                        <w:szCs w:val="20"/>
                      </w:rPr>
                      <w:t xml:space="preserve"> Hasan</w:t>
                    </w:r>
                  </w:p>
                  <w:p w:rsidR="00F75ED3" w:rsidRDefault="00F75ED3" w:rsidP="009671CF">
                    <w:pPr>
                      <w:spacing w:after="0" w:line="240" w:lineRule="auto"/>
                      <w:jc w:val="right"/>
                      <w:rPr>
                        <w:rFonts w:ascii="Palatino Linotype" w:hAnsi="Palatino Linotype"/>
                        <w:b/>
                        <w:sz w:val="18"/>
                        <w:szCs w:val="20"/>
                      </w:rPr>
                    </w:pPr>
                    <w:r>
                      <w:rPr>
                        <w:rFonts w:ascii="Palatino Linotype" w:hAnsi="Palatino Linotype"/>
                        <w:b/>
                        <w:sz w:val="18"/>
                        <w:szCs w:val="20"/>
                      </w:rPr>
                      <w:t>Linda Kilbride</w:t>
                    </w:r>
                  </w:p>
                  <w:p w:rsidR="00123A1C" w:rsidRDefault="00123A1C" w:rsidP="009671CF">
                    <w:pPr>
                      <w:spacing w:after="0" w:line="240" w:lineRule="auto"/>
                      <w:jc w:val="right"/>
                      <w:rPr>
                        <w:rFonts w:ascii="Palatino Linotype" w:hAnsi="Palatino Linotype"/>
                        <w:b/>
                        <w:sz w:val="18"/>
                        <w:szCs w:val="20"/>
                      </w:rPr>
                    </w:pPr>
                    <w:r>
                      <w:rPr>
                        <w:rFonts w:ascii="Palatino Linotype" w:hAnsi="Palatino Linotype"/>
                        <w:b/>
                        <w:sz w:val="18"/>
                        <w:szCs w:val="20"/>
                      </w:rPr>
                      <w:t>Helen</w:t>
                    </w:r>
                    <w:r w:rsidR="00710DDE">
                      <w:rPr>
                        <w:rFonts w:ascii="Palatino Linotype" w:hAnsi="Palatino Linotype"/>
                        <w:b/>
                        <w:sz w:val="18"/>
                        <w:szCs w:val="20"/>
                      </w:rPr>
                      <w:t xml:space="preserve"> Q.</w:t>
                    </w:r>
                    <w:r>
                      <w:rPr>
                        <w:rFonts w:ascii="Palatino Linotype" w:hAnsi="Palatino Linotype"/>
                        <w:b/>
                        <w:sz w:val="18"/>
                        <w:szCs w:val="20"/>
                      </w:rPr>
                      <w:t xml:space="preserve"> Littlefield</w:t>
                    </w:r>
                  </w:p>
                  <w:p w:rsidR="00444354" w:rsidRDefault="00444354" w:rsidP="009671CF">
                    <w:pPr>
                      <w:spacing w:after="0" w:line="240" w:lineRule="auto"/>
                      <w:jc w:val="right"/>
                      <w:rPr>
                        <w:rFonts w:ascii="Palatino Linotype" w:hAnsi="Palatino Linotype"/>
                        <w:b/>
                        <w:sz w:val="18"/>
                        <w:szCs w:val="20"/>
                      </w:rPr>
                    </w:pPr>
                    <w:r>
                      <w:rPr>
                        <w:rFonts w:ascii="Palatino Linotype" w:hAnsi="Palatino Linotype"/>
                        <w:b/>
                        <w:sz w:val="18"/>
                        <w:szCs w:val="20"/>
                      </w:rPr>
                      <w:t>Anne</w:t>
                    </w:r>
                    <w:r w:rsidR="000D4F30">
                      <w:rPr>
                        <w:rFonts w:ascii="Palatino Linotype" w:hAnsi="Palatino Linotype"/>
                        <w:b/>
                        <w:sz w:val="18"/>
                        <w:szCs w:val="20"/>
                      </w:rPr>
                      <w:t xml:space="preserve"> C.</w:t>
                    </w:r>
                    <w:r>
                      <w:rPr>
                        <w:rFonts w:ascii="Palatino Linotype" w:hAnsi="Palatino Linotype"/>
                        <w:b/>
                        <w:sz w:val="18"/>
                        <w:szCs w:val="20"/>
                      </w:rPr>
                      <w:t xml:space="preserve"> Mulhern</w:t>
                    </w:r>
                  </w:p>
                  <w:p w:rsidR="00BF6089" w:rsidRDefault="00BF6089" w:rsidP="009671CF">
                    <w:pPr>
                      <w:spacing w:after="0" w:line="240" w:lineRule="auto"/>
                      <w:jc w:val="right"/>
                      <w:rPr>
                        <w:rFonts w:ascii="Palatino Linotype" w:hAnsi="Palatino Linotype"/>
                        <w:b/>
                        <w:sz w:val="18"/>
                        <w:szCs w:val="20"/>
                      </w:rPr>
                    </w:pPr>
                    <w:r>
                      <w:rPr>
                        <w:rFonts w:ascii="Palatino Linotype" w:hAnsi="Palatino Linotype"/>
                        <w:b/>
                        <w:sz w:val="18"/>
                        <w:szCs w:val="20"/>
                      </w:rPr>
                      <w:t>Muriel Parseghian</w:t>
                    </w:r>
                  </w:p>
                  <w:p w:rsidR="00381A16" w:rsidRDefault="00381A16" w:rsidP="009671CF">
                    <w:pPr>
                      <w:spacing w:after="0" w:line="240" w:lineRule="auto"/>
                      <w:jc w:val="right"/>
                      <w:rPr>
                        <w:rFonts w:ascii="Palatino Linotype" w:hAnsi="Palatino Linotype"/>
                        <w:b/>
                        <w:sz w:val="18"/>
                        <w:szCs w:val="20"/>
                      </w:rPr>
                    </w:pPr>
                    <w:r>
                      <w:rPr>
                        <w:rFonts w:ascii="Palatino Linotype" w:hAnsi="Palatino Linotype"/>
                        <w:b/>
                        <w:sz w:val="18"/>
                        <w:szCs w:val="20"/>
                      </w:rPr>
                      <w:t>Amy W</w:t>
                    </w:r>
                    <w:r w:rsidR="000D7CB3">
                      <w:rPr>
                        <w:rFonts w:ascii="Palatino Linotype" w:hAnsi="Palatino Linotype"/>
                        <w:b/>
                        <w:sz w:val="18"/>
                        <w:szCs w:val="20"/>
                      </w:rPr>
                      <w:t>atson</w:t>
                    </w:r>
                  </w:p>
                  <w:p w:rsidR="00972893" w:rsidRDefault="00972893" w:rsidP="008674CD">
                    <w:pPr>
                      <w:spacing w:after="0" w:line="240" w:lineRule="auto"/>
                      <w:jc w:val="right"/>
                      <w:rPr>
                        <w:rFonts w:ascii="Palatino Linotype" w:hAnsi="Palatino Linotype"/>
                        <w:b/>
                        <w:sz w:val="18"/>
                        <w:szCs w:val="20"/>
                      </w:rPr>
                    </w:pPr>
                  </w:p>
                  <w:p w:rsidR="00400162" w:rsidRPr="001714AE" w:rsidRDefault="00400162" w:rsidP="008674CD">
                    <w:pPr>
                      <w:spacing w:after="0" w:line="240" w:lineRule="auto"/>
                      <w:jc w:val="right"/>
                      <w:rPr>
                        <w:rFonts w:ascii="Palatino Linotype" w:hAnsi="Palatino Linotype"/>
                        <w:b/>
                        <w:sz w:val="18"/>
                        <w:szCs w:val="20"/>
                      </w:rPr>
                    </w:pPr>
                  </w:p>
                  <w:p w:rsidR="008674CD" w:rsidRPr="00A24919" w:rsidRDefault="008674CD" w:rsidP="009671CF">
                    <w:pPr>
                      <w:spacing w:after="0" w:line="240" w:lineRule="auto"/>
                      <w:jc w:val="right"/>
                      <w:rPr>
                        <w:rFonts w:ascii="Palatino Linotype" w:hAnsi="Palatino Linotype"/>
                        <w:b/>
                        <w:sz w:val="18"/>
                        <w:szCs w:val="20"/>
                      </w:rPr>
                    </w:pPr>
                  </w:p>
                  <w:p w:rsidR="00BE7E13" w:rsidRDefault="00BE7E13" w:rsidP="009671CF">
                    <w:pPr>
                      <w:spacing w:after="0" w:line="240" w:lineRule="auto"/>
                      <w:jc w:val="right"/>
                      <w:rPr>
                        <w:rFonts w:ascii="Palatino Linotype" w:hAnsi="Palatino Linotype"/>
                        <w:b/>
                        <w:i/>
                        <w:sz w:val="20"/>
                        <w:szCs w:val="20"/>
                      </w:rPr>
                    </w:pPr>
                  </w:p>
                  <w:p w:rsidR="00BE7E13" w:rsidRDefault="00BE7E13" w:rsidP="009671CF">
                    <w:pPr>
                      <w:spacing w:after="0" w:line="240" w:lineRule="auto"/>
                      <w:jc w:val="right"/>
                      <w:rPr>
                        <w:rFonts w:ascii="Palatino Linotype" w:hAnsi="Palatino Linotype"/>
                        <w:b/>
                        <w:i/>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p w:rsidR="00281607" w:rsidRPr="00D77849" w:rsidRDefault="00281607" w:rsidP="00492CF4">
                    <w:pPr>
                      <w:spacing w:after="0" w:line="240" w:lineRule="auto"/>
                      <w:jc w:val="right"/>
                      <w:rPr>
                        <w:rFonts w:ascii="Palatino Linotype" w:hAnsi="Palatino Linotype"/>
                        <w:b/>
                        <w:sz w:val="20"/>
                        <w:szCs w:val="20"/>
                      </w:rPr>
                    </w:pPr>
                  </w:p>
                </w:txbxContent>
              </v:textbox>
            </v:shape>
          </w:pict>
        </mc:Fallback>
      </mc:AlternateContent>
    </w:r>
    <w:r>
      <w:rPr>
        <w:noProof/>
      </w:rPr>
      <w:drawing>
        <wp:anchor distT="0" distB="0" distL="114300" distR="114300" simplePos="0" relativeHeight="251657728" behindDoc="0" locked="0" layoutInCell="1" allowOverlap="1">
          <wp:simplePos x="0" y="0"/>
          <wp:positionH relativeFrom="column">
            <wp:posOffset>-928370</wp:posOffset>
          </wp:positionH>
          <wp:positionV relativeFrom="paragraph">
            <wp:posOffset>-482600</wp:posOffset>
          </wp:positionV>
          <wp:extent cx="7772400" cy="1926590"/>
          <wp:effectExtent l="0" t="0" r="0" b="0"/>
          <wp:wrapNone/>
          <wp:docPr id="5" name="Picture 5" descr="Stationery_Top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onery_TopBlan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926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514" w:rsidRDefault="00A33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CE2"/>
    <w:multiLevelType w:val="hybridMultilevel"/>
    <w:tmpl w:val="363A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45541"/>
    <w:multiLevelType w:val="hybridMultilevel"/>
    <w:tmpl w:val="6E14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F57B8"/>
    <w:multiLevelType w:val="hybridMultilevel"/>
    <w:tmpl w:val="E7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E77E6"/>
    <w:multiLevelType w:val="hybridMultilevel"/>
    <w:tmpl w:val="E974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41AFE"/>
    <w:multiLevelType w:val="hybridMultilevel"/>
    <w:tmpl w:val="4ADE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C516E"/>
    <w:multiLevelType w:val="hybridMultilevel"/>
    <w:tmpl w:val="335A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135B0"/>
    <w:multiLevelType w:val="hybridMultilevel"/>
    <w:tmpl w:val="C3A2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36284"/>
    <w:multiLevelType w:val="hybridMultilevel"/>
    <w:tmpl w:val="7BC0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60893"/>
    <w:multiLevelType w:val="hybridMultilevel"/>
    <w:tmpl w:val="8F28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A5C30"/>
    <w:multiLevelType w:val="hybridMultilevel"/>
    <w:tmpl w:val="BE62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12302"/>
    <w:multiLevelType w:val="hybridMultilevel"/>
    <w:tmpl w:val="7C80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72069"/>
    <w:multiLevelType w:val="hybridMultilevel"/>
    <w:tmpl w:val="2742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64AD8"/>
    <w:multiLevelType w:val="hybridMultilevel"/>
    <w:tmpl w:val="F938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90402A"/>
    <w:multiLevelType w:val="hybridMultilevel"/>
    <w:tmpl w:val="81FC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91104"/>
    <w:multiLevelType w:val="hybridMultilevel"/>
    <w:tmpl w:val="4D08B0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0CA5211"/>
    <w:multiLevelType w:val="hybridMultilevel"/>
    <w:tmpl w:val="BB900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6F0620"/>
    <w:multiLevelType w:val="hybridMultilevel"/>
    <w:tmpl w:val="6BE6EFBE"/>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7" w15:restartNumberingAfterBreak="0">
    <w:nsid w:val="77012030"/>
    <w:multiLevelType w:val="hybridMultilevel"/>
    <w:tmpl w:val="4334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7C364B"/>
    <w:multiLevelType w:val="hybridMultilevel"/>
    <w:tmpl w:val="5ACE2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E7B04"/>
    <w:multiLevelType w:val="hybridMultilevel"/>
    <w:tmpl w:val="5092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1"/>
  </w:num>
  <w:num w:numId="4">
    <w:abstractNumId w:val="14"/>
  </w:num>
  <w:num w:numId="5">
    <w:abstractNumId w:val="13"/>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6"/>
  </w:num>
  <w:num w:numId="9">
    <w:abstractNumId w:val="6"/>
  </w:num>
  <w:num w:numId="10">
    <w:abstractNumId w:val="5"/>
  </w:num>
  <w:num w:numId="11">
    <w:abstractNumId w:val="4"/>
  </w:num>
  <w:num w:numId="12">
    <w:abstractNumId w:val="17"/>
  </w:num>
  <w:num w:numId="13">
    <w:abstractNumId w:val="3"/>
  </w:num>
  <w:num w:numId="14">
    <w:abstractNumId w:val="2"/>
  </w:num>
  <w:num w:numId="15">
    <w:abstractNumId w:val="0"/>
  </w:num>
  <w:num w:numId="16">
    <w:abstractNumId w:val="10"/>
  </w:num>
  <w:num w:numId="17">
    <w:abstractNumId w:val="1"/>
  </w:num>
  <w:num w:numId="18">
    <w:abstractNumId w:val="8"/>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2A"/>
    <w:rsid w:val="00013D7B"/>
    <w:rsid w:val="000246E5"/>
    <w:rsid w:val="00041C5E"/>
    <w:rsid w:val="00055B83"/>
    <w:rsid w:val="00091E4A"/>
    <w:rsid w:val="00097CCE"/>
    <w:rsid w:val="000A3038"/>
    <w:rsid w:val="000D4F30"/>
    <w:rsid w:val="000D7CB3"/>
    <w:rsid w:val="001055D7"/>
    <w:rsid w:val="001111D8"/>
    <w:rsid w:val="00112330"/>
    <w:rsid w:val="001158DD"/>
    <w:rsid w:val="00123A1C"/>
    <w:rsid w:val="00142AF0"/>
    <w:rsid w:val="001714AE"/>
    <w:rsid w:val="001717F3"/>
    <w:rsid w:val="00174A56"/>
    <w:rsid w:val="00180AB2"/>
    <w:rsid w:val="00196E04"/>
    <w:rsid w:val="001B4C8B"/>
    <w:rsid w:val="001D07D2"/>
    <w:rsid w:val="001E572E"/>
    <w:rsid w:val="001F60BA"/>
    <w:rsid w:val="001F6788"/>
    <w:rsid w:val="002242C8"/>
    <w:rsid w:val="00225642"/>
    <w:rsid w:val="00230511"/>
    <w:rsid w:val="00232909"/>
    <w:rsid w:val="00281607"/>
    <w:rsid w:val="00290C7B"/>
    <w:rsid w:val="002A77BD"/>
    <w:rsid w:val="002C3214"/>
    <w:rsid w:val="002C5524"/>
    <w:rsid w:val="002E02B9"/>
    <w:rsid w:val="00324750"/>
    <w:rsid w:val="00333358"/>
    <w:rsid w:val="00334956"/>
    <w:rsid w:val="003402E0"/>
    <w:rsid w:val="00340416"/>
    <w:rsid w:val="00343913"/>
    <w:rsid w:val="003573CE"/>
    <w:rsid w:val="00381A16"/>
    <w:rsid w:val="00396740"/>
    <w:rsid w:val="003A08BB"/>
    <w:rsid w:val="003A3D93"/>
    <w:rsid w:val="00400162"/>
    <w:rsid w:val="004040B3"/>
    <w:rsid w:val="00430796"/>
    <w:rsid w:val="00444354"/>
    <w:rsid w:val="004555F5"/>
    <w:rsid w:val="00457705"/>
    <w:rsid w:val="004760F6"/>
    <w:rsid w:val="00492CF4"/>
    <w:rsid w:val="004B471A"/>
    <w:rsid w:val="0051326F"/>
    <w:rsid w:val="00513FCF"/>
    <w:rsid w:val="005153F9"/>
    <w:rsid w:val="00515E36"/>
    <w:rsid w:val="00535B80"/>
    <w:rsid w:val="0053701A"/>
    <w:rsid w:val="005432C5"/>
    <w:rsid w:val="00545720"/>
    <w:rsid w:val="0055006A"/>
    <w:rsid w:val="005577C1"/>
    <w:rsid w:val="00565160"/>
    <w:rsid w:val="005A601F"/>
    <w:rsid w:val="005B5CD8"/>
    <w:rsid w:val="005E39A0"/>
    <w:rsid w:val="005F2444"/>
    <w:rsid w:val="00607EBE"/>
    <w:rsid w:val="00623FBD"/>
    <w:rsid w:val="00641AB5"/>
    <w:rsid w:val="006445FF"/>
    <w:rsid w:val="006506D4"/>
    <w:rsid w:val="006534B3"/>
    <w:rsid w:val="00696B5F"/>
    <w:rsid w:val="006A1539"/>
    <w:rsid w:val="006B40BB"/>
    <w:rsid w:val="006B76B5"/>
    <w:rsid w:val="006C2B21"/>
    <w:rsid w:val="006F0CBE"/>
    <w:rsid w:val="00710DDE"/>
    <w:rsid w:val="00717608"/>
    <w:rsid w:val="0074098A"/>
    <w:rsid w:val="0076293C"/>
    <w:rsid w:val="0076722A"/>
    <w:rsid w:val="0077654D"/>
    <w:rsid w:val="00792637"/>
    <w:rsid w:val="007D17BE"/>
    <w:rsid w:val="008212B8"/>
    <w:rsid w:val="00826DBB"/>
    <w:rsid w:val="0082773E"/>
    <w:rsid w:val="00831F18"/>
    <w:rsid w:val="00864FE8"/>
    <w:rsid w:val="008674CD"/>
    <w:rsid w:val="00871D97"/>
    <w:rsid w:val="00893169"/>
    <w:rsid w:val="008A27D9"/>
    <w:rsid w:val="008E032E"/>
    <w:rsid w:val="008F6138"/>
    <w:rsid w:val="0094213A"/>
    <w:rsid w:val="009474C5"/>
    <w:rsid w:val="00955D30"/>
    <w:rsid w:val="009671CF"/>
    <w:rsid w:val="009718D1"/>
    <w:rsid w:val="00972893"/>
    <w:rsid w:val="00973CCB"/>
    <w:rsid w:val="0098741C"/>
    <w:rsid w:val="009D7721"/>
    <w:rsid w:val="00A00A1E"/>
    <w:rsid w:val="00A1499D"/>
    <w:rsid w:val="00A15C36"/>
    <w:rsid w:val="00A24919"/>
    <w:rsid w:val="00A33514"/>
    <w:rsid w:val="00A34DFC"/>
    <w:rsid w:val="00A562BE"/>
    <w:rsid w:val="00A75A1C"/>
    <w:rsid w:val="00A82605"/>
    <w:rsid w:val="00A93BA8"/>
    <w:rsid w:val="00A94308"/>
    <w:rsid w:val="00AB7B60"/>
    <w:rsid w:val="00AC471B"/>
    <w:rsid w:val="00AE39E4"/>
    <w:rsid w:val="00AF3719"/>
    <w:rsid w:val="00AF755F"/>
    <w:rsid w:val="00B3088B"/>
    <w:rsid w:val="00B34D91"/>
    <w:rsid w:val="00B61CC7"/>
    <w:rsid w:val="00B6485E"/>
    <w:rsid w:val="00BA0AA4"/>
    <w:rsid w:val="00BB49D0"/>
    <w:rsid w:val="00BB563A"/>
    <w:rsid w:val="00BD4441"/>
    <w:rsid w:val="00BE7E13"/>
    <w:rsid w:val="00BF6089"/>
    <w:rsid w:val="00C32350"/>
    <w:rsid w:val="00C67CA0"/>
    <w:rsid w:val="00C80D61"/>
    <w:rsid w:val="00CB7AF3"/>
    <w:rsid w:val="00CC2083"/>
    <w:rsid w:val="00CC2C9E"/>
    <w:rsid w:val="00CD47F0"/>
    <w:rsid w:val="00CD4DD8"/>
    <w:rsid w:val="00D24B29"/>
    <w:rsid w:val="00D43912"/>
    <w:rsid w:val="00D509BD"/>
    <w:rsid w:val="00D77849"/>
    <w:rsid w:val="00D80AB9"/>
    <w:rsid w:val="00D901F4"/>
    <w:rsid w:val="00D97876"/>
    <w:rsid w:val="00DB6A3C"/>
    <w:rsid w:val="00DC36A1"/>
    <w:rsid w:val="00DC713B"/>
    <w:rsid w:val="00DE719A"/>
    <w:rsid w:val="00E021CD"/>
    <w:rsid w:val="00E20A64"/>
    <w:rsid w:val="00E25F7C"/>
    <w:rsid w:val="00E57861"/>
    <w:rsid w:val="00E66671"/>
    <w:rsid w:val="00E74023"/>
    <w:rsid w:val="00E86D2A"/>
    <w:rsid w:val="00E9079F"/>
    <w:rsid w:val="00EB7D0D"/>
    <w:rsid w:val="00ED1F11"/>
    <w:rsid w:val="00ED6A8C"/>
    <w:rsid w:val="00EF267E"/>
    <w:rsid w:val="00F03396"/>
    <w:rsid w:val="00F04C3A"/>
    <w:rsid w:val="00F56A88"/>
    <w:rsid w:val="00F61673"/>
    <w:rsid w:val="00F72D57"/>
    <w:rsid w:val="00F75ED3"/>
    <w:rsid w:val="00FA3964"/>
    <w:rsid w:val="00FA572F"/>
    <w:rsid w:val="00FD020C"/>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8AA7098"/>
  <w15:docId w15:val="{8EE86DDE-2B96-4D53-96A3-334C6F15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DFC"/>
    <w:pPr>
      <w:spacing w:after="200" w:line="276" w:lineRule="auto"/>
    </w:pPr>
    <w:rPr>
      <w:sz w:val="22"/>
      <w:szCs w:val="22"/>
    </w:rPr>
  </w:style>
  <w:style w:type="paragraph" w:styleId="Heading1">
    <w:name w:val="heading 1"/>
    <w:basedOn w:val="Normal"/>
    <w:next w:val="Normal"/>
    <w:qFormat/>
    <w:rsid w:val="003A3D93"/>
    <w:pPr>
      <w:keepNext/>
      <w:spacing w:after="0" w:line="240" w:lineRule="auto"/>
      <w:jc w:val="cente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D2A"/>
  </w:style>
  <w:style w:type="paragraph" w:styleId="Footer">
    <w:name w:val="footer"/>
    <w:basedOn w:val="Normal"/>
    <w:link w:val="FooterChar"/>
    <w:uiPriority w:val="99"/>
    <w:unhideWhenUsed/>
    <w:rsid w:val="00E86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D2A"/>
  </w:style>
  <w:style w:type="paragraph" w:styleId="BalloonText">
    <w:name w:val="Balloon Text"/>
    <w:basedOn w:val="Normal"/>
    <w:link w:val="BalloonTextChar"/>
    <w:uiPriority w:val="99"/>
    <w:semiHidden/>
    <w:unhideWhenUsed/>
    <w:rsid w:val="00E86D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6D2A"/>
    <w:rPr>
      <w:rFonts w:ascii="Tahoma" w:hAnsi="Tahoma" w:cs="Tahoma"/>
      <w:sz w:val="16"/>
      <w:szCs w:val="16"/>
    </w:rPr>
  </w:style>
  <w:style w:type="character" w:styleId="Hyperlink">
    <w:name w:val="Hyperlink"/>
    <w:uiPriority w:val="99"/>
    <w:unhideWhenUsed/>
    <w:rsid w:val="00492CF4"/>
    <w:rPr>
      <w:color w:val="0000FF"/>
      <w:u w:val="single"/>
    </w:rPr>
  </w:style>
  <w:style w:type="character" w:customStyle="1" w:styleId="MessageHeaderLabel">
    <w:name w:val="Message Header Label"/>
    <w:rsid w:val="00D24B29"/>
    <w:rPr>
      <w:rFonts w:ascii="Arial Black" w:hAnsi="Arial Black"/>
      <w:spacing w:val="-10"/>
      <w:sz w:val="18"/>
    </w:rPr>
  </w:style>
  <w:style w:type="paragraph" w:styleId="MessageHeader">
    <w:name w:val="Message Header"/>
    <w:basedOn w:val="BodyText"/>
    <w:rsid w:val="00D24B29"/>
    <w:pPr>
      <w:keepLines/>
      <w:spacing w:after="120"/>
      <w:ind w:left="1555" w:hanging="720"/>
      <w:jc w:val="left"/>
    </w:pPr>
  </w:style>
  <w:style w:type="paragraph" w:customStyle="1" w:styleId="MessageHeaderFirst">
    <w:name w:val="Message Header First"/>
    <w:basedOn w:val="MessageHeader"/>
    <w:next w:val="MessageHeader"/>
    <w:rsid w:val="00D24B29"/>
    <w:pPr>
      <w:spacing w:before="220"/>
    </w:pPr>
  </w:style>
  <w:style w:type="paragraph" w:customStyle="1" w:styleId="MessageHeaderLast">
    <w:name w:val="Message Header Last"/>
    <w:basedOn w:val="MessageHeader"/>
    <w:next w:val="BodyText"/>
    <w:rsid w:val="00D24B29"/>
    <w:pPr>
      <w:pBdr>
        <w:bottom w:val="single" w:sz="6" w:space="15" w:color="auto"/>
      </w:pBdr>
      <w:spacing w:after="320"/>
    </w:pPr>
  </w:style>
  <w:style w:type="paragraph" w:styleId="BodyText">
    <w:name w:val="Body Text"/>
    <w:basedOn w:val="Normal"/>
    <w:rsid w:val="00D24B29"/>
    <w:pPr>
      <w:spacing w:after="220" w:line="180" w:lineRule="atLeast"/>
      <w:ind w:left="835" w:right="835"/>
      <w:jc w:val="both"/>
    </w:pPr>
    <w:rPr>
      <w:rFonts w:ascii="Arial" w:eastAsia="Times New Roman" w:hAnsi="Arial"/>
      <w:spacing w:val="-5"/>
      <w:sz w:val="20"/>
      <w:szCs w:val="20"/>
    </w:rPr>
  </w:style>
  <w:style w:type="character" w:styleId="Strong">
    <w:name w:val="Strong"/>
    <w:qFormat/>
    <w:rsid w:val="00232909"/>
    <w:rPr>
      <w:b/>
      <w:bCs/>
    </w:rPr>
  </w:style>
  <w:style w:type="character" w:styleId="PageNumber">
    <w:name w:val="page number"/>
    <w:basedOn w:val="DefaultParagraphFont"/>
    <w:rsid w:val="00232909"/>
  </w:style>
  <w:style w:type="paragraph" w:styleId="List">
    <w:name w:val="List"/>
    <w:basedOn w:val="Normal"/>
    <w:rsid w:val="003A3D93"/>
    <w:pPr>
      <w:ind w:left="360" w:hanging="360"/>
    </w:pPr>
  </w:style>
  <w:style w:type="paragraph" w:styleId="Date">
    <w:name w:val="Date"/>
    <w:basedOn w:val="Normal"/>
    <w:next w:val="Normal"/>
    <w:rsid w:val="003A3D93"/>
  </w:style>
  <w:style w:type="paragraph" w:styleId="Salutation">
    <w:name w:val="Salutation"/>
    <w:basedOn w:val="Normal"/>
    <w:next w:val="Normal"/>
    <w:rsid w:val="00340416"/>
    <w:pPr>
      <w:spacing w:before="220" w:after="220" w:line="220" w:lineRule="atLeast"/>
    </w:pPr>
    <w:rPr>
      <w:rFonts w:ascii="Arial" w:eastAsia="Times New Roman" w:hAnsi="Arial"/>
      <w:spacing w:val="-5"/>
      <w:sz w:val="20"/>
      <w:szCs w:val="20"/>
    </w:rPr>
  </w:style>
  <w:style w:type="paragraph" w:styleId="Closing">
    <w:name w:val="Closing"/>
    <w:basedOn w:val="Normal"/>
    <w:next w:val="Signature"/>
    <w:rsid w:val="00340416"/>
    <w:pPr>
      <w:keepNext/>
      <w:spacing w:after="60" w:line="220" w:lineRule="atLeast"/>
      <w:jc w:val="both"/>
    </w:pPr>
    <w:rPr>
      <w:rFonts w:ascii="Arial" w:eastAsia="Times New Roman" w:hAnsi="Arial"/>
      <w:spacing w:val="-5"/>
      <w:sz w:val="20"/>
      <w:szCs w:val="20"/>
    </w:rPr>
  </w:style>
  <w:style w:type="paragraph" w:styleId="Signature">
    <w:name w:val="Signature"/>
    <w:basedOn w:val="Normal"/>
    <w:next w:val="SignatureJobTitle"/>
    <w:rsid w:val="00340416"/>
    <w:pPr>
      <w:keepNext/>
      <w:spacing w:before="880" w:after="0" w:line="220" w:lineRule="atLeast"/>
    </w:pPr>
    <w:rPr>
      <w:rFonts w:ascii="Arial" w:eastAsia="Times New Roman" w:hAnsi="Arial"/>
      <w:spacing w:val="-5"/>
      <w:sz w:val="20"/>
      <w:szCs w:val="20"/>
    </w:rPr>
  </w:style>
  <w:style w:type="paragraph" w:customStyle="1" w:styleId="InsideAddress">
    <w:name w:val="Inside Address"/>
    <w:basedOn w:val="Normal"/>
    <w:rsid w:val="00340416"/>
    <w:pPr>
      <w:spacing w:after="0" w:line="220" w:lineRule="atLeast"/>
      <w:jc w:val="both"/>
    </w:pPr>
    <w:rPr>
      <w:rFonts w:ascii="Arial" w:eastAsia="Times New Roman" w:hAnsi="Arial"/>
      <w:spacing w:val="-5"/>
      <w:sz w:val="20"/>
      <w:szCs w:val="20"/>
    </w:rPr>
  </w:style>
  <w:style w:type="paragraph" w:customStyle="1" w:styleId="InsideAddressName">
    <w:name w:val="Inside Address Name"/>
    <w:basedOn w:val="InsideAddress"/>
    <w:next w:val="InsideAddress"/>
    <w:rsid w:val="00340416"/>
    <w:pPr>
      <w:spacing w:before="220"/>
    </w:pPr>
  </w:style>
  <w:style w:type="paragraph" w:customStyle="1" w:styleId="SignatureJobTitle">
    <w:name w:val="Signature Job Title"/>
    <w:basedOn w:val="Signature"/>
    <w:next w:val="Normal"/>
    <w:rsid w:val="00340416"/>
    <w:pPr>
      <w:spacing w:before="0"/>
    </w:pPr>
  </w:style>
  <w:style w:type="paragraph" w:styleId="NoSpacing">
    <w:name w:val="No Spacing"/>
    <w:uiPriority w:val="1"/>
    <w:qFormat/>
    <w:rsid w:val="00333358"/>
    <w:rPr>
      <w:rFonts w:asciiTheme="minorHAnsi" w:eastAsiaTheme="minorHAnsi" w:hAnsiTheme="minorHAnsi" w:cstheme="minorBidi"/>
      <w:sz w:val="22"/>
      <w:szCs w:val="22"/>
    </w:rPr>
  </w:style>
  <w:style w:type="character" w:customStyle="1" w:styleId="tnihongokanji">
    <w:name w:val="t_nihongo_kanji"/>
    <w:basedOn w:val="DefaultParagraphFont"/>
    <w:rsid w:val="00333358"/>
  </w:style>
  <w:style w:type="character" w:customStyle="1" w:styleId="tnihongoicon">
    <w:name w:val="t_nihongo_icon"/>
    <w:basedOn w:val="DefaultParagraphFont"/>
    <w:rsid w:val="00333358"/>
  </w:style>
  <w:style w:type="paragraph" w:styleId="NormalWeb">
    <w:name w:val="Normal (Web)"/>
    <w:basedOn w:val="Normal"/>
    <w:uiPriority w:val="99"/>
    <w:unhideWhenUsed/>
    <w:rsid w:val="000A3038"/>
    <w:pPr>
      <w:spacing w:before="100" w:beforeAutospacing="1" w:after="100" w:afterAutospacing="1" w:line="240" w:lineRule="auto"/>
    </w:pPr>
    <w:rPr>
      <w:rFonts w:ascii="Times New Roman" w:eastAsiaTheme="minorHAnsi" w:hAnsi="Times New Roman"/>
      <w:sz w:val="24"/>
      <w:szCs w:val="24"/>
    </w:rPr>
  </w:style>
  <w:style w:type="paragraph" w:styleId="ListParagraph">
    <w:name w:val="List Paragraph"/>
    <w:basedOn w:val="Normal"/>
    <w:uiPriority w:val="34"/>
    <w:qFormat/>
    <w:rsid w:val="000A3038"/>
    <w:pPr>
      <w:ind w:left="720"/>
      <w:contextualSpacing/>
    </w:pPr>
    <w:rPr>
      <w:rFonts w:asciiTheme="minorHAnsi" w:eastAsiaTheme="minorHAnsi" w:hAnsiTheme="minorHAnsi" w:cstheme="minorBidi"/>
    </w:rPr>
  </w:style>
  <w:style w:type="table" w:styleId="TableGrid">
    <w:name w:val="Table Grid"/>
    <w:basedOn w:val="TableNormal"/>
    <w:uiPriority w:val="39"/>
    <w:rsid w:val="006F0CB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810297">
      <w:bodyDiv w:val="1"/>
      <w:marLeft w:val="0"/>
      <w:marRight w:val="0"/>
      <w:marTop w:val="0"/>
      <w:marBottom w:val="0"/>
      <w:divBdr>
        <w:top w:val="none" w:sz="0" w:space="0" w:color="auto"/>
        <w:left w:val="none" w:sz="0" w:space="0" w:color="auto"/>
        <w:bottom w:val="none" w:sz="0" w:space="0" w:color="auto"/>
        <w:right w:val="none" w:sz="0" w:space="0" w:color="auto"/>
      </w:divBdr>
    </w:div>
    <w:div w:id="211301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B6CD0-F6C6-43F7-AA89-CAB395482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cmonell</dc:creator>
  <cp:lastModifiedBy>Woodley, Victoria</cp:lastModifiedBy>
  <cp:revision>3</cp:revision>
  <cp:lastPrinted>2022-01-31T22:49:00Z</cp:lastPrinted>
  <dcterms:created xsi:type="dcterms:W3CDTF">2022-01-31T21:05:00Z</dcterms:created>
  <dcterms:modified xsi:type="dcterms:W3CDTF">2022-01-31T22:48:00Z</dcterms:modified>
</cp:coreProperties>
</file>