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Calibri" w:cs="Calibri" w:eastAsia="Calibri" w:hAnsi="Calibri"/>
          <w:b w:val="1"/>
          <w:sz w:val="28"/>
          <w:szCs w:val="28"/>
        </w:rPr>
      </w:pPr>
      <w:r w:rsidDel="00000000" w:rsidR="00000000" w:rsidRPr="00000000">
        <w:rPr>
          <w:rFonts w:ascii="Calibri" w:cs="Calibri" w:eastAsia="Calibri" w:hAnsi="Calibri"/>
          <w:b w:val="1"/>
          <w:sz w:val="36"/>
          <w:szCs w:val="36"/>
          <w:rtl w:val="0"/>
        </w:rPr>
        <w:t xml:space="preserve">Práctica 2: </w:t>
      </w:r>
      <w:r w:rsidDel="00000000" w:rsidR="00000000" w:rsidRPr="00000000">
        <w:rPr>
          <w:rFonts w:ascii="Calibri" w:cs="Calibri" w:eastAsia="Calibri" w:hAnsi="Calibri"/>
          <w:sz w:val="34"/>
          <w:szCs w:val="34"/>
          <w:rtl w:val="0"/>
        </w:rPr>
        <w:t xml:space="preserve">Limpieza y análisis de datos </w:t>
        <w:tab/>
        <w:tab/>
        <w:tab/>
        <w:tab/>
        <w:tab/>
        <w:tab/>
        <w:tab/>
        <w:tab/>
        <w:tab/>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28"/>
          <w:szCs w:val="28"/>
          <w:rtl w:val="0"/>
        </w:rPr>
        <w:t xml:space="preserve">Autores:  </w:t>
        <w:br w:type="textWrapping"/>
        <w:tab/>
        <w:tab/>
        <w:t xml:space="preserve">Pablo Moreno Martínez</w:t>
        <w:br w:type="textWrapping"/>
        <w:tab/>
        <w:tab/>
        <w:t xml:space="preserve">Macarena Palomares Pastor</w:t>
        <w:br w:type="textWrapping"/>
      </w:r>
    </w:p>
    <w:p w:rsidR="00000000" w:rsidDel="00000000" w:rsidP="00000000" w:rsidRDefault="00000000" w:rsidRPr="00000000" w14:paraId="00000002">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Descripción del dataset. Por qué es importante y que pregunta/problema pretende responder</w:t>
      </w:r>
    </w:p>
    <w:p w:rsidR="00000000" w:rsidDel="00000000" w:rsidP="00000000" w:rsidRDefault="00000000" w:rsidRPr="00000000" w14:paraId="00000003">
      <w:pPr>
        <w:rPr>
          <w:color w:val="ff0000"/>
        </w:rPr>
      </w:pPr>
      <w:r w:rsidDel="00000000" w:rsidR="00000000" w:rsidRPr="00000000">
        <w:rPr>
          <w:rtl w:val="0"/>
        </w:rPr>
        <w:tab/>
      </w:r>
      <w:r w:rsidDel="00000000" w:rsidR="00000000" w:rsidRPr="00000000">
        <w:rPr>
          <w:rtl w:val="0"/>
        </w:rPr>
      </w:r>
    </w:p>
    <w:p w:rsidR="00000000" w:rsidDel="00000000" w:rsidP="00000000" w:rsidRDefault="00000000" w:rsidRPr="00000000" w14:paraId="00000004">
      <w:pPr>
        <w:ind w:left="425" w:firstLine="0"/>
        <w:rPr/>
      </w:pPr>
      <w:r w:rsidDel="00000000" w:rsidR="00000000" w:rsidRPr="00000000">
        <w:rPr>
          <w:rtl w:val="0"/>
        </w:rPr>
      </w:r>
    </w:p>
    <w:p w:rsidR="00000000" w:rsidDel="00000000" w:rsidP="00000000" w:rsidRDefault="00000000" w:rsidRPr="00000000" w14:paraId="00000005">
      <w:pPr>
        <w:ind w:left="425" w:firstLine="0"/>
        <w:rPr/>
      </w:pPr>
      <w:r w:rsidDel="00000000" w:rsidR="00000000" w:rsidRPr="00000000">
        <w:rPr>
          <w:rtl w:val="0"/>
        </w:rPr>
        <w:t xml:space="preserve">Hoy en día, la industria del vino utiliza las certificaciones de calidad de los productos para promocionarlos. Se trata de un proceso que lleva mucho tiempo y requiere la evaluación de expertos humanos, lo que hace que este proceso sea muy caro. Además, el precio del vino tinto depende de un concepto bastante abstracto de apreciación del vino por parte de los catadores, cuya opinión puede tener un alto grado de variabilidad. Otro factor vital en la certificación y evaluación de la calidad del vino tinto son las pruebas fisicoquímicas, que se realizan en laboratorio y tienen en cuenta factores como la acidez, el nivel de pH, el azúcar y otras propiedades químicas. Para el mercado del vino tinto sería interesante que la calidad humana de la cata pudiera relacionarse con las propiedades químicas del vino, de modo que los procesos de certificación y de evaluación y garantía de la calidad estuvieran más controlados. </w:t>
      </w:r>
    </w:p>
    <w:p w:rsidR="00000000" w:rsidDel="00000000" w:rsidP="00000000" w:rsidRDefault="00000000" w:rsidRPr="00000000" w14:paraId="00000006">
      <w:pPr>
        <w:ind w:left="425" w:firstLine="0"/>
        <w:rPr/>
      </w:pPr>
      <w:r w:rsidDel="00000000" w:rsidR="00000000" w:rsidRPr="00000000">
        <w:rPr>
          <w:rtl w:val="0"/>
        </w:rPr>
      </w:r>
    </w:p>
    <w:p w:rsidR="00000000" w:rsidDel="00000000" w:rsidP="00000000" w:rsidRDefault="00000000" w:rsidRPr="00000000" w14:paraId="00000007">
      <w:pPr>
        <w:ind w:left="425" w:firstLine="0"/>
        <w:rPr/>
      </w:pPr>
      <w:r w:rsidDel="00000000" w:rsidR="00000000" w:rsidRPr="00000000">
        <w:rPr>
          <w:rtl w:val="0"/>
        </w:rPr>
        <w:t xml:space="preserve">Este proyecto pretende determinar qué características son los mejores indicadores de calidad del vino tinto y generar un modelo de predicción que permita evaluar la calidad del vino en base a estas características.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425" w:firstLine="0"/>
        <w:rPr/>
      </w:pPr>
      <w:r w:rsidDel="00000000" w:rsidR="00000000" w:rsidRPr="00000000">
        <w:rPr>
          <w:rtl w:val="0"/>
        </w:rPr>
        <w:t xml:space="preserve">El conjunto de datos escogido es de muestras de vino del norte de Portugal, en concreto los vinos de la variedad </w:t>
      </w:r>
      <w:r w:rsidDel="00000000" w:rsidR="00000000" w:rsidRPr="00000000">
        <w:rPr>
          <w:b w:val="1"/>
          <w:rtl w:val="0"/>
        </w:rPr>
        <w:t xml:space="preserve">vinho verde</w:t>
      </w:r>
      <w:r w:rsidDel="00000000" w:rsidR="00000000" w:rsidRPr="00000000">
        <w:rPr>
          <w:rtl w:val="0"/>
        </w:rPr>
        <w:t xml:space="preserve">. Contiene variables que describen propiedades fisicoquímicas sobre el vino, y una variable respuesta con la calidad del vino. Es un buen conjunto de datos con el que realizar un proyecto limpieza y análisis de datos, debido a la cantidad de atributos con los que podemos crear modelos de clasificación o regresión.</w:t>
      </w:r>
    </w:p>
    <w:p w:rsidR="00000000" w:rsidDel="00000000" w:rsidP="00000000" w:rsidRDefault="00000000" w:rsidRPr="00000000" w14:paraId="0000000B">
      <w:pPr>
        <w:ind w:left="425" w:firstLine="0"/>
        <w:rPr/>
      </w:pPr>
      <w:r w:rsidDel="00000000" w:rsidR="00000000" w:rsidRPr="00000000">
        <w:rPr>
          <w:rtl w:val="0"/>
        </w:rPr>
      </w:r>
    </w:p>
    <w:p w:rsidR="00000000" w:rsidDel="00000000" w:rsidP="00000000" w:rsidRDefault="00000000" w:rsidRPr="00000000" w14:paraId="0000000C">
      <w:pPr>
        <w:ind w:left="425" w:firstLine="0"/>
        <w:rPr/>
      </w:pPr>
      <w:r w:rsidDel="00000000" w:rsidR="00000000" w:rsidRPr="00000000">
        <w:rPr>
          <w:rtl w:val="0"/>
        </w:rPr>
        <w:t xml:space="preserve">Este dataset se encuentra en el siguiente enlace del repositorio de github:</w:t>
      </w:r>
    </w:p>
    <w:p w:rsidR="00000000" w:rsidDel="00000000" w:rsidP="00000000" w:rsidRDefault="00000000" w:rsidRPr="00000000" w14:paraId="0000000D">
      <w:pPr>
        <w:ind w:left="425" w:firstLine="0"/>
        <w:rPr/>
      </w:pPr>
      <w:r w:rsidDel="00000000" w:rsidR="00000000" w:rsidRPr="00000000">
        <w:rPr>
          <w:rtl w:val="0"/>
        </w:rPr>
      </w:r>
    </w:p>
    <w:p w:rsidR="00000000" w:rsidDel="00000000" w:rsidP="00000000" w:rsidRDefault="00000000" w:rsidRPr="00000000" w14:paraId="0000000E">
      <w:pPr>
        <w:ind w:left="425" w:firstLine="0"/>
        <w:rPr/>
      </w:pPr>
      <w:hyperlink r:id="rId6">
        <w:r w:rsidDel="00000000" w:rsidR="00000000" w:rsidRPr="00000000">
          <w:rPr>
            <w:color w:val="1155cc"/>
            <w:u w:val="single"/>
            <w:rtl w:val="0"/>
          </w:rPr>
          <w:t xml:space="preserve">https://github.com/pmm2207/Tipologia_y_ciclo_de_vida_PRA2/blob/main/data/winequality-red.csv</w:t>
        </w:r>
      </w:hyperlink>
      <w:r w:rsidDel="00000000" w:rsidR="00000000" w:rsidRPr="00000000">
        <w:rPr>
          <w:rtl w:val="0"/>
        </w:rPr>
      </w:r>
    </w:p>
    <w:p w:rsidR="00000000" w:rsidDel="00000000" w:rsidP="00000000" w:rsidRDefault="00000000" w:rsidRPr="00000000" w14:paraId="0000000F">
      <w:pPr>
        <w:ind w:left="425" w:firstLine="0"/>
        <w:rPr/>
      </w:pPr>
      <w:r w:rsidDel="00000000" w:rsidR="00000000" w:rsidRPr="00000000">
        <w:rPr>
          <w:rtl w:val="0"/>
        </w:rPr>
      </w:r>
    </w:p>
    <w:p w:rsidR="00000000" w:rsidDel="00000000" w:rsidP="00000000" w:rsidRDefault="00000000" w:rsidRPr="00000000" w14:paraId="00000010">
      <w:pPr>
        <w:ind w:left="425" w:firstLine="0"/>
        <w:rPr/>
      </w:pPr>
      <w:r w:rsidDel="00000000" w:rsidR="00000000" w:rsidRPr="00000000">
        <w:rPr>
          <w:rtl w:val="0"/>
        </w:rPr>
      </w:r>
    </w:p>
    <w:p w:rsidR="00000000" w:rsidDel="00000000" w:rsidP="00000000" w:rsidRDefault="00000000" w:rsidRPr="00000000" w14:paraId="00000011">
      <w:pPr>
        <w:ind w:left="425" w:firstLine="0"/>
        <w:rPr/>
      </w:pPr>
      <w:r w:rsidDel="00000000" w:rsidR="00000000" w:rsidRPr="00000000">
        <w:rPr>
          <w:rtl w:val="0"/>
        </w:rPr>
        <w:t xml:space="preserve">Los campos que contiene son los siguientes: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425" w:firstLine="0"/>
        <w:rPr/>
      </w:pPr>
      <w:r w:rsidDel="00000000" w:rsidR="00000000" w:rsidRPr="00000000">
        <w:rPr>
          <w:rtl w:val="0"/>
        </w:rPr>
        <w:t xml:space="preserve">1 - fixed acidity: acidez fija</w:t>
      </w:r>
    </w:p>
    <w:p w:rsidR="00000000" w:rsidDel="00000000" w:rsidP="00000000" w:rsidRDefault="00000000" w:rsidRPr="00000000" w14:paraId="00000014">
      <w:pPr>
        <w:ind w:left="425" w:firstLine="0"/>
        <w:rPr/>
      </w:pPr>
      <w:r w:rsidDel="00000000" w:rsidR="00000000" w:rsidRPr="00000000">
        <w:rPr>
          <w:rtl w:val="0"/>
        </w:rPr>
      </w:r>
    </w:p>
    <w:p w:rsidR="00000000" w:rsidDel="00000000" w:rsidP="00000000" w:rsidRDefault="00000000" w:rsidRPr="00000000" w14:paraId="00000015">
      <w:pPr>
        <w:ind w:left="425" w:firstLine="0"/>
        <w:rPr/>
      </w:pPr>
      <w:r w:rsidDel="00000000" w:rsidR="00000000" w:rsidRPr="00000000">
        <w:rPr>
          <w:rtl w:val="0"/>
        </w:rPr>
        <w:t xml:space="preserve">2 - volatile acidity: acidez volátil</w:t>
      </w:r>
    </w:p>
    <w:p w:rsidR="00000000" w:rsidDel="00000000" w:rsidP="00000000" w:rsidRDefault="00000000" w:rsidRPr="00000000" w14:paraId="00000016">
      <w:pPr>
        <w:ind w:left="425" w:firstLine="0"/>
        <w:rPr/>
      </w:pPr>
      <w:r w:rsidDel="00000000" w:rsidR="00000000" w:rsidRPr="00000000">
        <w:rPr>
          <w:rtl w:val="0"/>
        </w:rPr>
      </w:r>
    </w:p>
    <w:p w:rsidR="00000000" w:rsidDel="00000000" w:rsidP="00000000" w:rsidRDefault="00000000" w:rsidRPr="00000000" w14:paraId="00000017">
      <w:pPr>
        <w:ind w:left="425" w:firstLine="0"/>
        <w:rPr/>
      </w:pPr>
      <w:r w:rsidDel="00000000" w:rsidR="00000000" w:rsidRPr="00000000">
        <w:rPr>
          <w:rtl w:val="0"/>
        </w:rPr>
        <w:t xml:space="preserve">3 - citric acid: ácido cítrico</w:t>
      </w:r>
    </w:p>
    <w:p w:rsidR="00000000" w:rsidDel="00000000" w:rsidP="00000000" w:rsidRDefault="00000000" w:rsidRPr="00000000" w14:paraId="00000018">
      <w:pPr>
        <w:ind w:left="425" w:firstLine="0"/>
        <w:rPr/>
      </w:pPr>
      <w:r w:rsidDel="00000000" w:rsidR="00000000" w:rsidRPr="00000000">
        <w:rPr>
          <w:rtl w:val="0"/>
        </w:rPr>
      </w:r>
    </w:p>
    <w:p w:rsidR="00000000" w:rsidDel="00000000" w:rsidP="00000000" w:rsidRDefault="00000000" w:rsidRPr="00000000" w14:paraId="00000019">
      <w:pPr>
        <w:ind w:left="425" w:firstLine="0"/>
        <w:rPr/>
      </w:pPr>
      <w:r w:rsidDel="00000000" w:rsidR="00000000" w:rsidRPr="00000000">
        <w:rPr>
          <w:rtl w:val="0"/>
        </w:rPr>
        <w:t xml:space="preserve">4 - residual sugar: azúcar residual</w:t>
      </w:r>
    </w:p>
    <w:p w:rsidR="00000000" w:rsidDel="00000000" w:rsidP="00000000" w:rsidRDefault="00000000" w:rsidRPr="00000000" w14:paraId="0000001A">
      <w:pPr>
        <w:ind w:left="425" w:firstLine="0"/>
        <w:rPr/>
      </w:pPr>
      <w:r w:rsidDel="00000000" w:rsidR="00000000" w:rsidRPr="00000000">
        <w:rPr>
          <w:rtl w:val="0"/>
        </w:rPr>
      </w:r>
    </w:p>
    <w:p w:rsidR="00000000" w:rsidDel="00000000" w:rsidP="00000000" w:rsidRDefault="00000000" w:rsidRPr="00000000" w14:paraId="0000001B">
      <w:pPr>
        <w:ind w:left="425" w:firstLine="0"/>
        <w:rPr/>
      </w:pPr>
      <w:r w:rsidDel="00000000" w:rsidR="00000000" w:rsidRPr="00000000">
        <w:rPr>
          <w:rtl w:val="0"/>
        </w:rPr>
        <w:t xml:space="preserve">5 - chlorides: cloruros</w:t>
      </w:r>
    </w:p>
    <w:p w:rsidR="00000000" w:rsidDel="00000000" w:rsidP="00000000" w:rsidRDefault="00000000" w:rsidRPr="00000000" w14:paraId="0000001C">
      <w:pPr>
        <w:ind w:left="425" w:firstLine="0"/>
        <w:rPr/>
      </w:pPr>
      <w:r w:rsidDel="00000000" w:rsidR="00000000" w:rsidRPr="00000000">
        <w:rPr>
          <w:rtl w:val="0"/>
        </w:rPr>
      </w:r>
    </w:p>
    <w:p w:rsidR="00000000" w:rsidDel="00000000" w:rsidP="00000000" w:rsidRDefault="00000000" w:rsidRPr="00000000" w14:paraId="0000001D">
      <w:pPr>
        <w:ind w:left="425" w:firstLine="0"/>
        <w:rPr/>
      </w:pPr>
      <w:r w:rsidDel="00000000" w:rsidR="00000000" w:rsidRPr="00000000">
        <w:rPr>
          <w:rtl w:val="0"/>
        </w:rPr>
        <w:t xml:space="preserve">6 - free sulfur dioxide: dióxido de azufre libre</w:t>
      </w:r>
    </w:p>
    <w:p w:rsidR="00000000" w:rsidDel="00000000" w:rsidP="00000000" w:rsidRDefault="00000000" w:rsidRPr="00000000" w14:paraId="0000001E">
      <w:pPr>
        <w:ind w:left="425" w:firstLine="0"/>
        <w:rPr/>
      </w:pPr>
      <w:r w:rsidDel="00000000" w:rsidR="00000000" w:rsidRPr="00000000">
        <w:rPr>
          <w:rtl w:val="0"/>
        </w:rPr>
      </w:r>
    </w:p>
    <w:p w:rsidR="00000000" w:rsidDel="00000000" w:rsidP="00000000" w:rsidRDefault="00000000" w:rsidRPr="00000000" w14:paraId="0000001F">
      <w:pPr>
        <w:ind w:left="425" w:firstLine="0"/>
        <w:rPr/>
      </w:pPr>
      <w:r w:rsidDel="00000000" w:rsidR="00000000" w:rsidRPr="00000000">
        <w:rPr>
          <w:rtl w:val="0"/>
        </w:rPr>
        <w:t xml:space="preserve">7 - total sulfur dioxide: dióxido de azufre total</w:t>
      </w:r>
    </w:p>
    <w:p w:rsidR="00000000" w:rsidDel="00000000" w:rsidP="00000000" w:rsidRDefault="00000000" w:rsidRPr="00000000" w14:paraId="00000020">
      <w:pPr>
        <w:ind w:left="425" w:firstLine="0"/>
        <w:rPr/>
      </w:pPr>
      <w:r w:rsidDel="00000000" w:rsidR="00000000" w:rsidRPr="00000000">
        <w:rPr>
          <w:rtl w:val="0"/>
        </w:rPr>
      </w:r>
    </w:p>
    <w:p w:rsidR="00000000" w:rsidDel="00000000" w:rsidP="00000000" w:rsidRDefault="00000000" w:rsidRPr="00000000" w14:paraId="00000021">
      <w:pPr>
        <w:ind w:left="425" w:firstLine="0"/>
        <w:rPr/>
      </w:pPr>
      <w:r w:rsidDel="00000000" w:rsidR="00000000" w:rsidRPr="00000000">
        <w:rPr>
          <w:rtl w:val="0"/>
        </w:rPr>
        <w:t xml:space="preserve">8 - density: densidad del vino</w:t>
      </w:r>
    </w:p>
    <w:p w:rsidR="00000000" w:rsidDel="00000000" w:rsidP="00000000" w:rsidRDefault="00000000" w:rsidRPr="00000000" w14:paraId="00000022">
      <w:pPr>
        <w:ind w:left="425" w:firstLine="0"/>
        <w:rPr/>
      </w:pPr>
      <w:r w:rsidDel="00000000" w:rsidR="00000000" w:rsidRPr="00000000">
        <w:rPr>
          <w:rtl w:val="0"/>
        </w:rPr>
      </w:r>
    </w:p>
    <w:p w:rsidR="00000000" w:rsidDel="00000000" w:rsidP="00000000" w:rsidRDefault="00000000" w:rsidRPr="00000000" w14:paraId="00000023">
      <w:pPr>
        <w:ind w:left="425" w:firstLine="0"/>
        <w:rPr/>
      </w:pPr>
      <w:r w:rsidDel="00000000" w:rsidR="00000000" w:rsidRPr="00000000">
        <w:rPr>
          <w:rtl w:val="0"/>
        </w:rPr>
        <w:t xml:space="preserve">9 - pH</w:t>
      </w:r>
    </w:p>
    <w:p w:rsidR="00000000" w:rsidDel="00000000" w:rsidP="00000000" w:rsidRDefault="00000000" w:rsidRPr="00000000" w14:paraId="00000024">
      <w:pPr>
        <w:ind w:left="425" w:firstLine="0"/>
        <w:rPr/>
      </w:pPr>
      <w:r w:rsidDel="00000000" w:rsidR="00000000" w:rsidRPr="00000000">
        <w:rPr>
          <w:rtl w:val="0"/>
        </w:rPr>
      </w:r>
    </w:p>
    <w:p w:rsidR="00000000" w:rsidDel="00000000" w:rsidP="00000000" w:rsidRDefault="00000000" w:rsidRPr="00000000" w14:paraId="00000025">
      <w:pPr>
        <w:ind w:left="425" w:firstLine="0"/>
        <w:rPr/>
      </w:pPr>
      <w:r w:rsidDel="00000000" w:rsidR="00000000" w:rsidRPr="00000000">
        <w:rPr>
          <w:rtl w:val="0"/>
        </w:rPr>
        <w:t xml:space="preserve">10 - sulphates: sulfatos</w:t>
      </w:r>
    </w:p>
    <w:p w:rsidR="00000000" w:rsidDel="00000000" w:rsidP="00000000" w:rsidRDefault="00000000" w:rsidRPr="00000000" w14:paraId="00000026">
      <w:pPr>
        <w:ind w:left="425" w:firstLine="0"/>
        <w:rPr/>
      </w:pPr>
      <w:r w:rsidDel="00000000" w:rsidR="00000000" w:rsidRPr="00000000">
        <w:rPr>
          <w:rtl w:val="0"/>
        </w:rPr>
      </w:r>
    </w:p>
    <w:p w:rsidR="00000000" w:rsidDel="00000000" w:rsidP="00000000" w:rsidRDefault="00000000" w:rsidRPr="00000000" w14:paraId="00000027">
      <w:pPr>
        <w:ind w:left="425" w:firstLine="0"/>
        <w:rPr/>
      </w:pPr>
      <w:r w:rsidDel="00000000" w:rsidR="00000000" w:rsidRPr="00000000">
        <w:rPr>
          <w:rtl w:val="0"/>
        </w:rPr>
        <w:t xml:space="preserve">11 - alcohol</w:t>
      </w:r>
    </w:p>
    <w:p w:rsidR="00000000" w:rsidDel="00000000" w:rsidP="00000000" w:rsidRDefault="00000000" w:rsidRPr="00000000" w14:paraId="00000028">
      <w:pPr>
        <w:ind w:left="425" w:firstLine="0"/>
        <w:rPr/>
      </w:pPr>
      <w:r w:rsidDel="00000000" w:rsidR="00000000" w:rsidRPr="00000000">
        <w:rPr>
          <w:rtl w:val="0"/>
        </w:rPr>
      </w:r>
    </w:p>
    <w:p w:rsidR="00000000" w:rsidDel="00000000" w:rsidP="00000000" w:rsidRDefault="00000000" w:rsidRPr="00000000" w14:paraId="00000029">
      <w:pPr>
        <w:ind w:left="425" w:firstLine="0"/>
        <w:rPr/>
      </w:pPr>
      <w:r w:rsidDel="00000000" w:rsidR="00000000" w:rsidRPr="00000000">
        <w:rPr>
          <w:rtl w:val="0"/>
        </w:rPr>
        <w:t xml:space="preserve">12 - quality: calidad, puntuación entre 0 y 10</w:t>
      </w:r>
    </w:p>
    <w:p w:rsidR="00000000" w:rsidDel="00000000" w:rsidP="00000000" w:rsidRDefault="00000000" w:rsidRPr="00000000" w14:paraId="0000002A">
      <w:pPr>
        <w:ind w:left="425" w:firstLine="0"/>
        <w:rPr/>
      </w:pPr>
      <w:r w:rsidDel="00000000" w:rsidR="00000000" w:rsidRPr="00000000">
        <w:rPr>
          <w:rtl w:val="0"/>
        </w:rPr>
      </w:r>
    </w:p>
    <w:p w:rsidR="00000000" w:rsidDel="00000000" w:rsidP="00000000" w:rsidRDefault="00000000" w:rsidRPr="00000000" w14:paraId="0000002B">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Integración y selección de los datos de interés a analizar. Puede ser el resultado de adicionar diferentes datasets o una subselección útil de los datos originales, en base al objetivo que se quiera conseguir.</w:t>
      </w:r>
    </w:p>
    <w:p w:rsidR="00000000" w:rsidDel="00000000" w:rsidP="00000000" w:rsidRDefault="00000000" w:rsidRPr="00000000" w14:paraId="0000002C">
      <w:pPr>
        <w:ind w:left="0" w:firstLine="0"/>
        <w:rPr>
          <w:color w:val="ff0000"/>
        </w:rPr>
      </w:pPr>
      <w:r w:rsidDel="00000000" w:rsidR="00000000" w:rsidRPr="00000000">
        <w:rPr>
          <w:rtl w:val="0"/>
        </w:rPr>
      </w:r>
    </w:p>
    <w:p w:rsidR="00000000" w:rsidDel="00000000" w:rsidP="00000000" w:rsidRDefault="00000000" w:rsidRPr="00000000" w14:paraId="0000002D">
      <w:pPr>
        <w:ind w:left="425" w:firstLine="0"/>
        <w:rPr/>
      </w:pPr>
      <w:r w:rsidDel="00000000" w:rsidR="00000000" w:rsidRPr="00000000">
        <w:rPr>
          <w:rtl w:val="0"/>
        </w:rPr>
      </w:r>
    </w:p>
    <w:p w:rsidR="00000000" w:rsidDel="00000000" w:rsidP="00000000" w:rsidRDefault="00000000" w:rsidRPr="00000000" w14:paraId="0000002E">
      <w:pPr>
        <w:ind w:left="425" w:firstLine="0"/>
        <w:rPr/>
      </w:pPr>
      <w:r w:rsidDel="00000000" w:rsidR="00000000" w:rsidRPr="00000000">
        <w:rPr>
          <w:rtl w:val="0"/>
        </w:rPr>
        <w:t xml:space="preserve">En el repositorio de Kaggle del que extraemos los datos solo contiene un dataset. Sin embargo, en la fuente original de estos datos, vemos que hay 2 dataset: el utilizado que es de vinos tintos, y otro que contiene muestras de vinos blancos. </w:t>
      </w:r>
    </w:p>
    <w:p w:rsidR="00000000" w:rsidDel="00000000" w:rsidP="00000000" w:rsidRDefault="00000000" w:rsidRPr="00000000" w14:paraId="0000002F">
      <w:pPr>
        <w:ind w:left="425" w:firstLine="0"/>
        <w:rPr/>
      </w:pPr>
      <w:r w:rsidDel="00000000" w:rsidR="00000000" w:rsidRPr="00000000">
        <w:rPr>
          <w:rtl w:val="0"/>
        </w:rPr>
      </w:r>
    </w:p>
    <w:p w:rsidR="00000000" w:rsidDel="00000000" w:rsidP="00000000" w:rsidRDefault="00000000" w:rsidRPr="00000000" w14:paraId="00000030">
      <w:pPr>
        <w:ind w:left="425" w:firstLine="0"/>
        <w:rPr/>
      </w:pPr>
      <w:r w:rsidDel="00000000" w:rsidR="00000000" w:rsidRPr="00000000">
        <w:rPr>
          <w:rtl w:val="0"/>
        </w:rPr>
        <w:t xml:space="preserve">Dado que estos tipos de vinos siguen un proceso de elaboración distinto, no es conveniente integrarlos en un solo análisis. Los datos a analizar son todos los que incluye el dataset de vino tinto, y no se añaden datos procedentes de otros datasets. </w:t>
      </w:r>
      <w:r w:rsidDel="00000000" w:rsidR="00000000" w:rsidRPr="00000000">
        <w:rPr>
          <w:rtl w:val="0"/>
        </w:rPr>
      </w:r>
    </w:p>
    <w:p w:rsidR="00000000" w:rsidDel="00000000" w:rsidP="00000000" w:rsidRDefault="00000000" w:rsidRPr="00000000" w14:paraId="00000031">
      <w:pPr>
        <w:ind w:left="0" w:firstLine="0"/>
        <w:rPr>
          <w:color w:val="ff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Limpieza de los datos.</w:t>
      </w:r>
    </w:p>
    <w:p w:rsidR="00000000" w:rsidDel="00000000" w:rsidP="00000000" w:rsidRDefault="00000000" w:rsidRPr="00000000" w14:paraId="00000035">
      <w:pPr>
        <w:pStyle w:val="Heading3"/>
        <w:numPr>
          <w:ilvl w:val="1"/>
          <w:numId w:val="3"/>
        </w:numPr>
        <w:ind w:left="840" w:hanging="420"/>
        <w:rPr/>
      </w:pPr>
      <w:r w:rsidDel="00000000" w:rsidR="00000000" w:rsidRPr="00000000">
        <w:rPr>
          <w:rFonts w:ascii="Calibri" w:cs="Calibri" w:eastAsia="Calibri" w:hAnsi="Calibri"/>
          <w:rtl w:val="0"/>
        </w:rPr>
        <w:t xml:space="preserve">Los datos contienen ceros o elementos vacíos? Gestiona cada uno de estos casos.</w:t>
      </w:r>
    </w:p>
    <w:p w:rsidR="00000000" w:rsidDel="00000000" w:rsidP="00000000" w:rsidRDefault="00000000" w:rsidRPr="00000000" w14:paraId="00000036">
      <w:pPr>
        <w:ind w:left="0" w:firstLine="0"/>
        <w:rPr>
          <w:color w:val="ff000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38">
      <w:pPr>
        <w:ind w:left="840" w:firstLine="0"/>
        <w:rPr/>
      </w:pPr>
      <w:r w:rsidDel="00000000" w:rsidR="00000000" w:rsidRPr="00000000">
        <w:rPr>
          <w:rtl w:val="0"/>
        </w:rPr>
        <w:t xml:space="preserve">Antes de dar comienzo a la limpieza, se </w:t>
      </w:r>
      <w:r w:rsidDel="00000000" w:rsidR="00000000" w:rsidRPr="00000000">
        <w:rPr>
          <w:rtl w:val="0"/>
        </w:rPr>
        <w:t xml:space="preserve">modifican los nombres de los atributos para que no contengan espacios en blanco.</w:t>
      </w:r>
      <w:r w:rsidDel="00000000" w:rsidR="00000000" w:rsidRPr="00000000">
        <w:rPr>
          <w:rtl w:val="0"/>
        </w:rPr>
      </w:r>
    </w:p>
    <w:p w:rsidR="00000000" w:rsidDel="00000000" w:rsidP="00000000" w:rsidRDefault="00000000" w:rsidRPr="00000000" w14:paraId="00000039">
      <w:pPr>
        <w:ind w:left="840" w:firstLine="0"/>
        <w:rPr/>
      </w:pPr>
      <w:r w:rsidDel="00000000" w:rsidR="00000000" w:rsidRPr="00000000">
        <w:rPr>
          <w:rtl w:val="0"/>
        </w:rPr>
      </w:r>
    </w:p>
    <w:p w:rsidR="00000000" w:rsidDel="00000000" w:rsidP="00000000" w:rsidRDefault="00000000" w:rsidRPr="00000000" w14:paraId="0000003A">
      <w:pPr>
        <w:ind w:left="840" w:firstLine="0"/>
        <w:rPr/>
      </w:pPr>
      <w:r w:rsidDel="00000000" w:rsidR="00000000" w:rsidRPr="00000000">
        <w:rPr>
          <w:rtl w:val="0"/>
        </w:rPr>
        <w:t xml:space="preserve">Los datos no contienen valores NA. En cuanto a valores 0, tenemos 132 valores a 0 en la variable </w:t>
      </w:r>
      <w:r w:rsidDel="00000000" w:rsidR="00000000" w:rsidRPr="00000000">
        <w:rPr>
          <w:i w:val="1"/>
          <w:rtl w:val="0"/>
        </w:rPr>
        <w:t xml:space="preserve">citric acid</w:t>
      </w:r>
      <w:r w:rsidDel="00000000" w:rsidR="00000000" w:rsidRPr="00000000">
        <w:rPr>
          <w:rtl w:val="0"/>
        </w:rPr>
        <w:t xml:space="preserve">. Viendo la distribución de valores 0 con respecto a la calidad del vino, consideramos que son valores válidos por lo que se mantienen en el análisis de datos.</w:t>
      </w:r>
    </w:p>
    <w:p w:rsidR="00000000" w:rsidDel="00000000" w:rsidP="00000000" w:rsidRDefault="00000000" w:rsidRPr="00000000" w14:paraId="0000003B">
      <w:pPr>
        <w:ind w:left="840" w:firstLine="0"/>
        <w:rPr/>
      </w:pPr>
      <w:r w:rsidDel="00000000" w:rsidR="00000000" w:rsidRPr="00000000">
        <w:rPr/>
        <w:drawing>
          <wp:inline distB="114300" distT="114300" distL="114300" distR="114300">
            <wp:extent cx="5934400" cy="21336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344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840" w:firstLine="0"/>
        <w:rPr/>
      </w:pPr>
      <w:r w:rsidDel="00000000" w:rsidR="00000000" w:rsidRPr="00000000">
        <w:rPr>
          <w:rtl w:val="0"/>
        </w:rPr>
      </w:r>
    </w:p>
    <w:p w:rsidR="00000000" w:rsidDel="00000000" w:rsidP="00000000" w:rsidRDefault="00000000" w:rsidRPr="00000000" w14:paraId="0000003E">
      <w:pPr>
        <w:pStyle w:val="Heading3"/>
        <w:numPr>
          <w:ilvl w:val="1"/>
          <w:numId w:val="3"/>
        </w:numPr>
        <w:ind w:left="840" w:hanging="420"/>
        <w:rPr/>
      </w:pPr>
      <w:r w:rsidDel="00000000" w:rsidR="00000000" w:rsidRPr="00000000">
        <w:rPr>
          <w:rFonts w:ascii="Calibri" w:cs="Calibri" w:eastAsia="Calibri" w:hAnsi="Calibri"/>
          <w:rtl w:val="0"/>
        </w:rPr>
        <w:t xml:space="preserve">Identifica y gestiona los valores extremos.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840" w:firstLine="0"/>
        <w:rPr/>
      </w:pPr>
      <w:r w:rsidDel="00000000" w:rsidR="00000000" w:rsidRPr="00000000">
        <w:rPr>
          <w:rtl w:val="0"/>
        </w:rPr>
      </w:r>
    </w:p>
    <w:p w:rsidR="00000000" w:rsidDel="00000000" w:rsidP="00000000" w:rsidRDefault="00000000" w:rsidRPr="00000000" w14:paraId="00000041">
      <w:pPr>
        <w:ind w:left="840" w:firstLine="0"/>
        <w:rPr/>
      </w:pPr>
      <w:r w:rsidDel="00000000" w:rsidR="00000000" w:rsidRPr="00000000">
        <w:rPr>
          <w:rtl w:val="0"/>
        </w:rPr>
        <w:t xml:space="preserve">Utilizamos gráficas de tipo boxplot para identificar los outliers, como las siguientes:. </w:t>
      </w:r>
    </w:p>
    <w:p w:rsidR="00000000" w:rsidDel="00000000" w:rsidP="00000000" w:rsidRDefault="00000000" w:rsidRPr="00000000" w14:paraId="00000042">
      <w:pPr>
        <w:ind w:left="840" w:firstLine="0"/>
        <w:rPr/>
      </w:pPr>
      <w:r w:rsidDel="00000000" w:rsidR="00000000" w:rsidRPr="00000000">
        <w:rPr>
          <w:rtl w:val="0"/>
        </w:rPr>
      </w:r>
    </w:p>
    <w:p w:rsidR="00000000" w:rsidDel="00000000" w:rsidP="00000000" w:rsidRDefault="00000000" w:rsidRPr="00000000" w14:paraId="00000043">
      <w:pPr>
        <w:ind w:left="840" w:firstLine="0"/>
        <w:rPr/>
      </w:pPr>
      <w:r w:rsidDel="00000000" w:rsidR="00000000" w:rsidRPr="00000000">
        <w:rPr/>
        <w:drawing>
          <wp:inline distB="114300" distT="114300" distL="114300" distR="114300">
            <wp:extent cx="2519363" cy="2635641"/>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19363" cy="2635641"/>
                    </a:xfrm>
                    <a:prstGeom prst="rect"/>
                    <a:ln/>
                  </pic:spPr>
                </pic:pic>
              </a:graphicData>
            </a:graphic>
          </wp:inline>
        </w:drawing>
      </w:r>
      <w:r w:rsidDel="00000000" w:rsidR="00000000" w:rsidRPr="00000000">
        <w:rPr/>
        <w:drawing>
          <wp:inline distB="114300" distT="114300" distL="114300" distR="114300">
            <wp:extent cx="2548508" cy="266541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48508" cy="266541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840" w:firstLine="0"/>
        <w:rPr/>
      </w:pPr>
      <w:r w:rsidDel="00000000" w:rsidR="00000000" w:rsidRPr="00000000">
        <w:rPr>
          <w:rtl w:val="0"/>
        </w:rPr>
        <w:t xml:space="preserve">Tras revisar cada una de las variables, concluimos que no se pueden eliminar los outliers encontrados, dado que se tratan de valores posibles dentro del rango de valores de cada variable. Es decir, si eliminamos los outliers estamos perdiendo información sobre las muestras, por lo que el análisis no tendría en cuenta vinos con atributos alejados de los valores habituales.</w:t>
      </w:r>
      <w:r w:rsidDel="00000000" w:rsidR="00000000" w:rsidRPr="00000000">
        <w:rPr>
          <w:rtl w:val="0"/>
        </w:rPr>
      </w:r>
    </w:p>
    <w:p w:rsidR="00000000" w:rsidDel="00000000" w:rsidP="00000000" w:rsidRDefault="00000000" w:rsidRPr="00000000" w14:paraId="00000045">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Análisis de los datos.</w:t>
      </w:r>
    </w:p>
    <w:p w:rsidR="00000000" w:rsidDel="00000000" w:rsidP="00000000" w:rsidRDefault="00000000" w:rsidRPr="00000000" w14:paraId="00000046">
      <w:pPr>
        <w:pStyle w:val="Heading3"/>
        <w:numPr>
          <w:ilvl w:val="1"/>
          <w:numId w:val="3"/>
        </w:numPr>
        <w:ind w:left="845" w:hanging="425"/>
        <w:rPr/>
      </w:pPr>
      <w:r w:rsidDel="00000000" w:rsidR="00000000" w:rsidRPr="00000000">
        <w:rPr>
          <w:rFonts w:ascii="Calibri" w:cs="Calibri" w:eastAsia="Calibri" w:hAnsi="Calibri"/>
          <w:rtl w:val="0"/>
        </w:rPr>
        <w:t xml:space="preserve">Selección de los grupos de datos que se quieren analizar/comparar (p. e., si se van a comparar grupos de datos, cuales son estos grupos y que tipo de análisis se van a aplicar?)</w:t>
      </w:r>
    </w:p>
    <w:p w:rsidR="00000000" w:rsidDel="00000000" w:rsidP="00000000" w:rsidRDefault="00000000" w:rsidRPr="00000000" w14:paraId="00000047">
      <w:pPr>
        <w:ind w:left="425" w:firstLine="0"/>
        <w:rPr>
          <w:color w:val="ff0000"/>
          <w:sz w:val="20"/>
          <w:szCs w:val="20"/>
        </w:rPr>
      </w:pPr>
      <w:r w:rsidDel="00000000" w:rsidR="00000000" w:rsidRPr="00000000">
        <w:rPr>
          <w:color w:val="ff0000"/>
          <w:rtl w:val="0"/>
        </w:rPr>
        <w:tab/>
        <w:t xml:space="preserve">p</w:t>
      </w:r>
      <w:r w:rsidDel="00000000" w:rsidR="00000000" w:rsidRPr="00000000">
        <w:rPr>
          <w:color w:val="ff0000"/>
          <w:sz w:val="20"/>
          <w:szCs w:val="20"/>
          <w:rtl w:val="0"/>
        </w:rPr>
        <w:t xml:space="preserve">lanificación detallada de los grupos de datos a comparar o a analizar para identificar los análisis más adecuados a aplicar posteriormente.</w:t>
      </w:r>
    </w:p>
    <w:p w:rsidR="00000000" w:rsidDel="00000000" w:rsidP="00000000" w:rsidRDefault="00000000" w:rsidRPr="00000000" w14:paraId="00000048">
      <w:pPr>
        <w:ind w:left="425" w:firstLine="0"/>
        <w:rPr>
          <w:color w:val="ff0000"/>
          <w:sz w:val="20"/>
          <w:szCs w:val="20"/>
        </w:rPr>
      </w:pPr>
      <w:r w:rsidDel="00000000" w:rsidR="00000000" w:rsidRPr="00000000">
        <w:rPr>
          <w:rtl w:val="0"/>
        </w:rPr>
      </w:r>
    </w:p>
    <w:p w:rsidR="00000000" w:rsidDel="00000000" w:rsidP="00000000" w:rsidRDefault="00000000" w:rsidRPr="00000000" w14:paraId="00000049">
      <w:pPr>
        <w:ind w:left="425" w:firstLine="0"/>
        <w:rPr>
          <w:color w:val="ff0000"/>
          <w:sz w:val="20"/>
          <w:szCs w:val="20"/>
        </w:rPr>
      </w:pPr>
      <w:r w:rsidDel="00000000" w:rsidR="00000000" w:rsidRPr="00000000">
        <w:rPr>
          <w:color w:val="ff0000"/>
          <w:sz w:val="20"/>
          <w:szCs w:val="20"/>
          <w:rtl w:val="0"/>
        </w:rPr>
        <w:t xml:space="preserve">EL ANÁLISIS CONSISTE EN CONSTRUIR UN MODELO DE MINERÍA DE DATOS QUE PUEDA PREDECIR LA CALIDAD DEL VINO</w:t>
      </w:r>
      <w:r w:rsidDel="00000000" w:rsidR="00000000" w:rsidRPr="00000000">
        <w:rPr>
          <w:rtl w:val="0"/>
        </w:rPr>
      </w:r>
    </w:p>
    <w:p w:rsidR="00000000" w:rsidDel="00000000" w:rsidP="00000000" w:rsidRDefault="00000000" w:rsidRPr="00000000" w14:paraId="0000004A">
      <w:pPr>
        <w:ind w:left="840" w:firstLine="0"/>
        <w:rPr/>
      </w:pPr>
      <w:r w:rsidDel="00000000" w:rsidR="00000000" w:rsidRPr="00000000">
        <w:rPr>
          <w:rtl w:val="0"/>
        </w:rPr>
      </w:r>
    </w:p>
    <w:p w:rsidR="00000000" w:rsidDel="00000000" w:rsidP="00000000" w:rsidRDefault="00000000" w:rsidRPr="00000000" w14:paraId="0000004B">
      <w:pPr>
        <w:ind w:left="840" w:firstLine="0"/>
        <w:rPr/>
      </w:pPr>
      <w:r w:rsidDel="00000000" w:rsidR="00000000" w:rsidRPr="00000000">
        <w:rPr>
          <w:rtl w:val="0"/>
        </w:rPr>
        <w:t xml:space="preserve">Primero analizamos la variable respuesta calidad mediante regresión lineal, dejando dicha variable sin transformar</w:t>
      </w:r>
    </w:p>
    <w:p w:rsidR="00000000" w:rsidDel="00000000" w:rsidP="00000000" w:rsidRDefault="00000000" w:rsidRPr="00000000" w14:paraId="0000004C">
      <w:pPr>
        <w:ind w:left="840" w:firstLine="0"/>
        <w:rPr/>
      </w:pPr>
      <w:r w:rsidDel="00000000" w:rsidR="00000000" w:rsidRPr="00000000">
        <w:rPr>
          <w:rtl w:val="0"/>
        </w:rPr>
      </w:r>
    </w:p>
    <w:p w:rsidR="00000000" w:rsidDel="00000000" w:rsidP="00000000" w:rsidRDefault="00000000" w:rsidRPr="00000000" w14:paraId="0000004D">
      <w:pPr>
        <w:ind w:left="840" w:firstLine="0"/>
        <w:rPr/>
      </w:pPr>
      <w:r w:rsidDel="00000000" w:rsidR="00000000" w:rsidRPr="00000000">
        <w:rPr>
          <w:rtl w:val="0"/>
        </w:rPr>
        <w:t xml:space="preserve">Luego, en la construcción de modelos de clasificación, vamos a clasificar la calidad en 2 grupos:</w:t>
      </w:r>
    </w:p>
    <w:p w:rsidR="00000000" w:rsidDel="00000000" w:rsidP="00000000" w:rsidRDefault="00000000" w:rsidRPr="00000000" w14:paraId="0000004E">
      <w:pPr>
        <w:ind w:left="840" w:firstLine="0"/>
        <w:rPr/>
      </w:pPr>
      <w:r w:rsidDel="00000000" w:rsidR="00000000" w:rsidRPr="00000000">
        <w:rPr>
          <w:rtl w:val="0"/>
        </w:rPr>
      </w:r>
    </w:p>
    <w:p w:rsidR="00000000" w:rsidDel="00000000" w:rsidP="00000000" w:rsidRDefault="00000000" w:rsidRPr="00000000" w14:paraId="0000004F">
      <w:pPr>
        <w:numPr>
          <w:ilvl w:val="0"/>
          <w:numId w:val="1"/>
        </w:numPr>
        <w:ind w:left="1440" w:hanging="360"/>
        <w:rPr>
          <w:u w:val="none"/>
        </w:rPr>
      </w:pPr>
      <w:r w:rsidDel="00000000" w:rsidR="00000000" w:rsidRPr="00000000">
        <w:rPr>
          <w:rtl w:val="0"/>
        </w:rPr>
        <w:t xml:space="preserve">Calidad &lt; 7  mala calidad</w:t>
      </w:r>
    </w:p>
    <w:p w:rsidR="00000000" w:rsidDel="00000000" w:rsidP="00000000" w:rsidRDefault="00000000" w:rsidRPr="00000000" w14:paraId="00000050">
      <w:pPr>
        <w:numPr>
          <w:ilvl w:val="0"/>
          <w:numId w:val="1"/>
        </w:numPr>
        <w:ind w:left="1440" w:hanging="360"/>
        <w:rPr>
          <w:u w:val="none"/>
        </w:rPr>
      </w:pPr>
      <w:r w:rsidDel="00000000" w:rsidR="00000000" w:rsidRPr="00000000">
        <w:rPr>
          <w:rtl w:val="0"/>
        </w:rPr>
        <w:t xml:space="preserve">Calidad &gt;7 buena calidad  </w:t>
      </w:r>
      <w:r w:rsidDel="00000000" w:rsidR="00000000" w:rsidRPr="00000000">
        <w:rPr>
          <w:rtl w:val="0"/>
        </w:rPr>
      </w:r>
    </w:p>
    <w:p w:rsidR="00000000" w:rsidDel="00000000" w:rsidP="00000000" w:rsidRDefault="00000000" w:rsidRPr="00000000" w14:paraId="00000051">
      <w:pPr>
        <w:pStyle w:val="Heading3"/>
        <w:numPr>
          <w:ilvl w:val="1"/>
          <w:numId w:val="2"/>
        </w:numPr>
        <w:ind w:left="845" w:hanging="425"/>
        <w:rPr/>
      </w:pPr>
      <w:r w:rsidDel="00000000" w:rsidR="00000000" w:rsidRPr="00000000">
        <w:rPr>
          <w:rFonts w:ascii="Calibri" w:cs="Calibri" w:eastAsia="Calibri" w:hAnsi="Calibri"/>
          <w:rtl w:val="0"/>
        </w:rPr>
        <w:t xml:space="preserve">Comprobación de la normalidad y homogeneidad de la varianza.</w:t>
      </w:r>
    </w:p>
    <w:p w:rsidR="00000000" w:rsidDel="00000000" w:rsidP="00000000" w:rsidRDefault="00000000" w:rsidRPr="00000000" w14:paraId="00000052">
      <w:pPr>
        <w:ind w:left="840" w:firstLine="0"/>
        <w:rPr/>
      </w:pPr>
      <w:r w:rsidDel="00000000" w:rsidR="00000000" w:rsidRPr="00000000">
        <w:rPr>
          <w:rtl w:val="0"/>
        </w:rPr>
        <w:t xml:space="preserve">Para normalidad aplicamos test de Shapiro-Wilk, y para homocedasticidad el test de Levene.</w:t>
      </w:r>
    </w:p>
    <w:p w:rsidR="00000000" w:rsidDel="00000000" w:rsidP="00000000" w:rsidRDefault="00000000" w:rsidRPr="00000000" w14:paraId="00000053">
      <w:pPr>
        <w:ind w:left="840" w:firstLine="0"/>
        <w:rPr/>
      </w:pPr>
      <w:r w:rsidDel="00000000" w:rsidR="00000000" w:rsidRPr="00000000">
        <w:rPr>
          <w:rtl w:val="0"/>
        </w:rPr>
      </w:r>
    </w:p>
    <w:p w:rsidR="00000000" w:rsidDel="00000000" w:rsidP="00000000" w:rsidRDefault="00000000" w:rsidRPr="00000000" w14:paraId="00000054">
      <w:pPr>
        <w:ind w:left="840" w:firstLine="0"/>
        <w:rPr>
          <w:i w:val="1"/>
        </w:rPr>
      </w:pPr>
      <w:r w:rsidDel="00000000" w:rsidR="00000000" w:rsidRPr="00000000">
        <w:rPr>
          <w:rtl w:val="0"/>
        </w:rPr>
        <w:t xml:space="preserve">La normalidad se cumple en todas las variables. Sin embargo, no hay homogeneidad de la varianza en </w:t>
      </w:r>
      <w:r w:rsidDel="00000000" w:rsidR="00000000" w:rsidRPr="00000000">
        <w:rPr>
          <w:i w:val="1"/>
          <w:rtl w:val="0"/>
        </w:rPr>
        <w:t xml:space="preserve">residual_sugar</w:t>
      </w:r>
      <w:r w:rsidDel="00000000" w:rsidR="00000000" w:rsidRPr="00000000">
        <w:rPr>
          <w:rtl w:val="0"/>
        </w:rPr>
        <w:t xml:space="preserve">, </w:t>
      </w:r>
      <w:r w:rsidDel="00000000" w:rsidR="00000000" w:rsidRPr="00000000">
        <w:rPr>
          <w:i w:val="1"/>
          <w:rtl w:val="0"/>
        </w:rPr>
        <w:t xml:space="preserve">chlorides</w:t>
      </w:r>
      <w:r w:rsidDel="00000000" w:rsidR="00000000" w:rsidRPr="00000000">
        <w:rPr>
          <w:rtl w:val="0"/>
        </w:rPr>
        <w:t xml:space="preserve">, </w:t>
      </w:r>
      <w:r w:rsidDel="00000000" w:rsidR="00000000" w:rsidRPr="00000000">
        <w:rPr>
          <w:i w:val="1"/>
          <w:rtl w:val="0"/>
        </w:rPr>
        <w:t xml:space="preserve">free_sulfur_dioxide</w:t>
      </w:r>
      <w:r w:rsidDel="00000000" w:rsidR="00000000" w:rsidRPr="00000000">
        <w:rPr>
          <w:rtl w:val="0"/>
        </w:rPr>
        <w:t xml:space="preserve">, </w:t>
      </w:r>
      <w:r w:rsidDel="00000000" w:rsidR="00000000" w:rsidRPr="00000000">
        <w:rPr>
          <w:i w:val="1"/>
          <w:rtl w:val="0"/>
        </w:rPr>
        <w:t xml:space="preserve">sulphates </w:t>
      </w:r>
      <w:r w:rsidDel="00000000" w:rsidR="00000000" w:rsidRPr="00000000">
        <w:rPr>
          <w:rtl w:val="0"/>
        </w:rPr>
        <w:t xml:space="preserve">y </w:t>
      </w:r>
      <w:r w:rsidDel="00000000" w:rsidR="00000000" w:rsidRPr="00000000">
        <w:rPr>
          <w:i w:val="1"/>
          <w:rtl w:val="0"/>
        </w:rPr>
        <w:t xml:space="preserve">pH</w:t>
      </w:r>
      <w:r w:rsidDel="00000000" w:rsidR="00000000" w:rsidRPr="00000000">
        <w:rPr>
          <w:rtl w:val="0"/>
        </w:rPr>
      </w:r>
    </w:p>
    <w:p w:rsidR="00000000" w:rsidDel="00000000" w:rsidP="00000000" w:rsidRDefault="00000000" w:rsidRPr="00000000" w14:paraId="00000055">
      <w:pPr>
        <w:pStyle w:val="Heading3"/>
        <w:numPr>
          <w:ilvl w:val="1"/>
          <w:numId w:val="2"/>
        </w:numPr>
        <w:ind w:left="845" w:hanging="425"/>
        <w:rPr/>
      </w:pPr>
      <w:r w:rsidDel="00000000" w:rsidR="00000000" w:rsidRPr="00000000">
        <w:rPr>
          <w:rFonts w:ascii="Calibri" w:cs="Calibri" w:eastAsia="Calibri" w:hAnsi="Calibri"/>
          <w:rtl w:val="0"/>
        </w:rPr>
        <w:t xml:space="preserve">Aplicación de pruebas estadísticas para comparar los grupos de datos. En función de los datos y el objetivo del estudio, aplicar pruebas de contraste de hipótesis, correlaciones, regresiones, etc. Aplicar al menos tres métodos de análisis diferentes.</w:t>
      </w:r>
    </w:p>
    <w:p w:rsidR="00000000" w:rsidDel="00000000" w:rsidP="00000000" w:rsidRDefault="00000000" w:rsidRPr="00000000" w14:paraId="00000056">
      <w:pPr>
        <w:ind w:left="840" w:firstLine="0"/>
        <w:rPr/>
      </w:pPr>
      <w:r w:rsidDel="00000000" w:rsidR="00000000" w:rsidRPr="00000000">
        <w:rPr>
          <w:rtl w:val="0"/>
        </w:rPr>
      </w:r>
    </w:p>
    <w:p w:rsidR="00000000" w:rsidDel="00000000" w:rsidP="00000000" w:rsidRDefault="00000000" w:rsidRPr="00000000" w14:paraId="00000057">
      <w:pPr>
        <w:ind w:left="840" w:firstLine="0"/>
        <w:rPr>
          <w:color w:val="ff0000"/>
        </w:rPr>
      </w:pPr>
      <w:r w:rsidDel="00000000" w:rsidR="00000000" w:rsidRPr="00000000">
        <w:rPr>
          <w:color w:val="ff0000"/>
          <w:rtl w:val="0"/>
        </w:rPr>
        <w:t xml:space="preserve">DESARROLLAR ESTO EN DETALLE</w:t>
      </w:r>
    </w:p>
    <w:p w:rsidR="00000000" w:rsidDel="00000000" w:rsidP="00000000" w:rsidRDefault="00000000" w:rsidRPr="00000000" w14:paraId="00000058">
      <w:pPr>
        <w:ind w:left="840" w:firstLine="0"/>
        <w:rPr>
          <w:color w:val="ff0000"/>
        </w:rPr>
      </w:pPr>
      <w:r w:rsidDel="00000000" w:rsidR="00000000" w:rsidRPr="00000000">
        <w:rPr>
          <w:rtl w:val="0"/>
        </w:rPr>
      </w:r>
    </w:p>
    <w:p w:rsidR="00000000" w:rsidDel="00000000" w:rsidP="00000000" w:rsidRDefault="00000000" w:rsidRPr="00000000" w14:paraId="00000059">
      <w:pPr>
        <w:ind w:left="840" w:firstLine="0"/>
        <w:rPr/>
      </w:pPr>
      <w:r w:rsidDel="00000000" w:rsidR="00000000" w:rsidRPr="00000000">
        <w:rPr>
          <w:rtl w:val="0"/>
        </w:rPr>
        <w:t xml:space="preserve">Realizamos un estudio de la correlación entre variables, en primer lugar se busca la correlación con la variable respuesta </w:t>
      </w:r>
      <w:r w:rsidDel="00000000" w:rsidR="00000000" w:rsidRPr="00000000">
        <w:rPr>
          <w:i w:val="1"/>
          <w:rtl w:val="0"/>
        </w:rPr>
        <w:t xml:space="preserve">quality</w:t>
      </w:r>
      <w:r w:rsidDel="00000000" w:rsidR="00000000" w:rsidRPr="00000000">
        <w:rPr>
          <w:rtl w:val="0"/>
        </w:rPr>
        <w:t xml:space="preserve">, y luego se representa una matriz de correlación entre todas las variables.</w:t>
      </w:r>
    </w:p>
    <w:p w:rsidR="00000000" w:rsidDel="00000000" w:rsidP="00000000" w:rsidRDefault="00000000" w:rsidRPr="00000000" w14:paraId="0000005A">
      <w:pPr>
        <w:ind w:left="840" w:firstLine="0"/>
        <w:rPr/>
      </w:pPr>
      <w:r w:rsidDel="00000000" w:rsidR="00000000" w:rsidRPr="00000000">
        <w:rPr/>
        <w:drawing>
          <wp:inline distB="114300" distT="114300" distL="114300" distR="114300">
            <wp:extent cx="4433888" cy="3266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33888" cy="3266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840" w:firstLine="0"/>
        <w:rPr/>
      </w:pPr>
      <w:r w:rsidDel="00000000" w:rsidR="00000000" w:rsidRPr="00000000">
        <w:rPr>
          <w:rtl w:val="0"/>
        </w:rPr>
      </w:r>
    </w:p>
    <w:p w:rsidR="00000000" w:rsidDel="00000000" w:rsidP="00000000" w:rsidRDefault="00000000" w:rsidRPr="00000000" w14:paraId="0000005C">
      <w:pPr>
        <w:ind w:left="840" w:firstLine="0"/>
        <w:rPr/>
      </w:pPr>
      <w:r w:rsidDel="00000000" w:rsidR="00000000" w:rsidRPr="00000000">
        <w:rPr>
          <w:rtl w:val="0"/>
        </w:rPr>
        <w:t xml:space="preserve">Tras saber las variables con mayor correlación, las introducimos a un modelo de regresión lineal. Primero construimos un modelo de regresión lineal simple, y luego construimos un modelo de regresión lineal múltiple añadiendo más variables.</w:t>
      </w:r>
    </w:p>
    <w:p w:rsidR="00000000" w:rsidDel="00000000" w:rsidP="00000000" w:rsidRDefault="00000000" w:rsidRPr="00000000" w14:paraId="0000005D">
      <w:pPr>
        <w:ind w:left="840" w:firstLine="0"/>
        <w:rPr/>
      </w:pPr>
      <w:r w:rsidDel="00000000" w:rsidR="00000000" w:rsidRPr="00000000">
        <w:rPr/>
        <w:drawing>
          <wp:inline distB="114300" distT="114300" distL="114300" distR="114300">
            <wp:extent cx="5479431" cy="4037013"/>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9431" cy="40370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840" w:firstLine="0"/>
        <w:rPr/>
      </w:pPr>
      <w:r w:rsidDel="00000000" w:rsidR="00000000" w:rsidRPr="00000000">
        <w:rPr/>
        <w:drawing>
          <wp:inline distB="114300" distT="114300" distL="114300" distR="114300">
            <wp:extent cx="5271181" cy="388358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71181" cy="388358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840" w:firstLine="0"/>
        <w:rPr/>
      </w:pPr>
      <w:r w:rsidDel="00000000" w:rsidR="00000000" w:rsidRPr="00000000">
        <w:rPr>
          <w:rtl w:val="0"/>
        </w:rPr>
      </w:r>
    </w:p>
    <w:p w:rsidR="00000000" w:rsidDel="00000000" w:rsidP="00000000" w:rsidRDefault="00000000" w:rsidRPr="00000000" w14:paraId="00000060">
      <w:pPr>
        <w:ind w:left="840" w:firstLine="0"/>
        <w:rPr/>
      </w:pPr>
      <w:r w:rsidDel="00000000" w:rsidR="00000000" w:rsidRPr="00000000">
        <w:rPr>
          <w:rtl w:val="0"/>
        </w:rPr>
        <w:t xml:space="preserve">Como los resultados de la regresión no son buenos, probamos con modelo de clasificación, un árbol de decisión de tipo random forest.  </w:t>
      </w:r>
    </w:p>
    <w:p w:rsidR="00000000" w:rsidDel="00000000" w:rsidP="00000000" w:rsidRDefault="00000000" w:rsidRPr="00000000" w14:paraId="00000061">
      <w:pPr>
        <w:ind w:left="0" w:firstLine="0"/>
        <w:rPr/>
      </w:pPr>
      <w:r w:rsidDel="00000000" w:rsidR="00000000" w:rsidRPr="00000000">
        <w:rPr>
          <w:rtl w:val="0"/>
        </w:rPr>
        <w:tab/>
        <w:tab/>
      </w:r>
      <w:r w:rsidDel="00000000" w:rsidR="00000000" w:rsidRPr="00000000">
        <w:rPr/>
        <w:drawing>
          <wp:inline distB="114300" distT="114300" distL="114300" distR="114300">
            <wp:extent cx="5363076" cy="3951287"/>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63076" cy="395128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8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Representación de los resultados a partir de tablas y gráficas. Este apartado se puede responder a lo largo de la práctica, sin necesidad de concentrar todas las representaciones en este punto de la práctica.</w:t>
      </w:r>
    </w:p>
    <w:p w:rsidR="00000000" w:rsidDel="00000000" w:rsidP="00000000" w:rsidRDefault="00000000" w:rsidRPr="00000000" w14:paraId="00000065">
      <w:pPr>
        <w:ind w:left="425" w:firstLine="0"/>
        <w:rPr/>
      </w:pPr>
      <w:r w:rsidDel="00000000" w:rsidR="00000000" w:rsidRPr="00000000">
        <w:rPr>
          <w:rtl w:val="0"/>
        </w:rPr>
      </w:r>
    </w:p>
    <w:p w:rsidR="00000000" w:rsidDel="00000000" w:rsidP="00000000" w:rsidRDefault="00000000" w:rsidRPr="00000000" w14:paraId="00000066">
      <w:pPr>
        <w:ind w:left="425" w:firstLine="0"/>
        <w:rPr>
          <w:color w:val="ff0000"/>
        </w:rPr>
      </w:pPr>
      <w:r w:rsidDel="00000000" w:rsidR="00000000" w:rsidRPr="00000000">
        <w:rPr>
          <w:color w:val="ff0000"/>
          <w:rtl w:val="0"/>
        </w:rPr>
        <w:t xml:space="preserve">OSEA HAY QUE INCLUIR GRÁFICOS EN TODO EL DOCUMENTO NO? PONER ALGUNO MÁS POR AQUÍ</w:t>
      </w:r>
      <w:r w:rsidDel="00000000" w:rsidR="00000000" w:rsidRPr="00000000">
        <w:rPr>
          <w:rtl w:val="0"/>
        </w:rPr>
      </w:r>
    </w:p>
    <w:p w:rsidR="00000000" w:rsidDel="00000000" w:rsidP="00000000" w:rsidRDefault="00000000" w:rsidRPr="00000000" w14:paraId="00000067">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Resolución del problema. A partir de los resultados obtenidos, ¿cuales son las conclusiones? . ¿Los resultados permiten responder al problema?</w:t>
      </w:r>
    </w:p>
    <w:p w:rsidR="00000000" w:rsidDel="00000000" w:rsidP="00000000" w:rsidRDefault="00000000" w:rsidRPr="00000000" w14:paraId="00000068">
      <w:pPr>
        <w:ind w:left="425" w:firstLine="0"/>
        <w:rPr>
          <w:color w:val="ff0000"/>
        </w:rPr>
      </w:pPr>
      <w:r w:rsidDel="00000000" w:rsidR="00000000" w:rsidRPr="00000000">
        <w:rPr>
          <w:color w:val="ff0000"/>
          <w:rtl w:val="0"/>
        </w:rPr>
        <w:t xml:space="preserve">EXPLICAR LOS RESULTADOS</w:t>
      </w:r>
      <w:r w:rsidDel="00000000" w:rsidR="00000000" w:rsidRPr="00000000">
        <w:rPr>
          <w:rtl w:val="0"/>
        </w:rPr>
      </w:r>
    </w:p>
    <w:p w:rsidR="00000000" w:rsidDel="00000000" w:rsidP="00000000" w:rsidRDefault="00000000" w:rsidRPr="00000000" w14:paraId="00000069">
      <w:pPr>
        <w:pStyle w:val="Heading3"/>
        <w:numPr>
          <w:ilvl w:val="0"/>
          <w:numId w:val="3"/>
        </w:numPr>
        <w:ind w:left="425" w:hanging="425"/>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Código: Hay que adjuntar el código, preferiblemente en R, con el que se ha realizado la limpieza, análisis y representación de los datos. Si lo preferís, también podéis trabajar en Python.</w:t>
      </w:r>
    </w:p>
    <w:p w:rsidR="00000000" w:rsidDel="00000000" w:rsidP="00000000" w:rsidRDefault="00000000" w:rsidRPr="00000000" w14:paraId="0000006A">
      <w:pPr>
        <w:ind w:left="425" w:firstLine="0"/>
        <w:rPr/>
      </w:pPr>
      <w:r w:rsidDel="00000000" w:rsidR="00000000" w:rsidRPr="00000000">
        <w:rPr>
          <w:rtl w:val="0"/>
        </w:rPr>
      </w:r>
    </w:p>
    <w:p w:rsidR="00000000" w:rsidDel="00000000" w:rsidP="00000000" w:rsidRDefault="00000000" w:rsidRPr="00000000" w14:paraId="0000006B">
      <w:pPr>
        <w:ind w:left="425" w:firstLine="0"/>
        <w:rPr/>
      </w:pPr>
      <w:r w:rsidDel="00000000" w:rsidR="00000000" w:rsidRPr="00000000">
        <w:rPr>
          <w:rtl w:val="0"/>
        </w:rPr>
        <w:t xml:space="preserve">La práctica se ha realizado en código R, el enlace al archivo es el siguiente:</w:t>
      </w:r>
    </w:p>
    <w:p w:rsidR="00000000" w:rsidDel="00000000" w:rsidP="00000000" w:rsidRDefault="00000000" w:rsidRPr="00000000" w14:paraId="0000006C">
      <w:pPr>
        <w:ind w:left="425" w:firstLine="0"/>
        <w:rPr/>
      </w:pPr>
      <w:r w:rsidDel="00000000" w:rsidR="00000000" w:rsidRPr="00000000">
        <w:rPr>
          <w:rtl w:val="0"/>
        </w:rPr>
      </w:r>
    </w:p>
    <w:p w:rsidR="00000000" w:rsidDel="00000000" w:rsidP="00000000" w:rsidRDefault="00000000" w:rsidRPr="00000000" w14:paraId="0000006D">
      <w:pPr>
        <w:ind w:left="425" w:firstLine="0"/>
        <w:rPr/>
      </w:pPr>
      <w:hyperlink r:id="rId14">
        <w:r w:rsidDel="00000000" w:rsidR="00000000" w:rsidRPr="00000000">
          <w:rPr>
            <w:color w:val="1155cc"/>
            <w:u w:val="single"/>
            <w:rtl w:val="0"/>
          </w:rPr>
          <w:t xml:space="preserve">https://github.com/pmm2207/Tipologia_y_ciclo_de_vida_PRA2/blob/main/code/codigo.Rmd</w:t>
        </w:r>
      </w:hyperlink>
      <w:r w:rsidDel="00000000" w:rsidR="00000000" w:rsidRPr="00000000">
        <w:rPr>
          <w:rtl w:val="0"/>
        </w:rPr>
      </w:r>
    </w:p>
    <w:p w:rsidR="00000000" w:rsidDel="00000000" w:rsidP="00000000" w:rsidRDefault="00000000" w:rsidRPr="00000000" w14:paraId="0000006E">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Vídeo</w:t>
      </w:r>
    </w:p>
    <w:p w:rsidR="00000000" w:rsidDel="00000000" w:rsidP="00000000" w:rsidRDefault="00000000" w:rsidRPr="00000000" w14:paraId="0000006F">
      <w:pPr>
        <w:ind w:left="425" w:firstLine="0"/>
        <w:rPr/>
      </w:pPr>
      <w:r w:rsidDel="00000000" w:rsidR="00000000" w:rsidRPr="00000000">
        <w:rPr>
          <w:rtl w:val="0"/>
        </w:rPr>
      </w:r>
    </w:p>
    <w:p w:rsidR="00000000" w:rsidDel="00000000" w:rsidP="00000000" w:rsidRDefault="00000000" w:rsidRPr="00000000" w14:paraId="00000070">
      <w:pPr>
        <w:ind w:left="425" w:firstLine="0"/>
        <w:rPr>
          <w:b w:val="1"/>
          <w:color w:val="ff0000"/>
        </w:rPr>
      </w:pPr>
      <w:r w:rsidDel="00000000" w:rsidR="00000000" w:rsidRPr="00000000">
        <w:rPr>
          <w:b w:val="1"/>
          <w:color w:val="ff0000"/>
          <w:rtl w:val="0"/>
        </w:rPr>
        <w:t xml:space="preserve">PONER AQUÍ ENLACE AL DRIVE</w:t>
      </w:r>
      <w:r w:rsidDel="00000000" w:rsidR="00000000" w:rsidRPr="00000000">
        <w:rPr>
          <w:rtl w:val="0"/>
        </w:rPr>
      </w:r>
    </w:p>
    <w:p w:rsidR="00000000" w:rsidDel="00000000" w:rsidP="00000000" w:rsidRDefault="00000000" w:rsidRPr="00000000" w14:paraId="00000071">
      <w:pPr>
        <w:pStyle w:val="Heading3"/>
        <w:numPr>
          <w:ilvl w:val="0"/>
          <w:numId w:val="3"/>
        </w:numPr>
        <w:ind w:left="425" w:hanging="425"/>
        <w:rPr>
          <w:rFonts w:ascii="Calibri" w:cs="Calibri" w:eastAsia="Calibri" w:hAnsi="Calibri"/>
        </w:rPr>
      </w:pPr>
      <w:r w:rsidDel="00000000" w:rsidR="00000000" w:rsidRPr="00000000">
        <w:rPr>
          <w:rFonts w:ascii="Calibri" w:cs="Calibri" w:eastAsia="Calibri" w:hAnsi="Calibri"/>
          <w:rtl w:val="0"/>
        </w:rPr>
        <w:t xml:space="preserve">Contribuciones</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tbl>
      <w:tblPr>
        <w:tblStyle w:val="Table1"/>
        <w:tblW w:w="7040.0" w:type="dxa"/>
        <w:jc w:val="left"/>
        <w:tblInd w:w="205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3520"/>
        <w:gridCol w:w="3520"/>
        <w:tblGridChange w:id="0">
          <w:tblGrid>
            <w:gridCol w:w="3520"/>
            <w:gridCol w:w="3520"/>
          </w:tblGrid>
        </w:tblGridChange>
      </w:tblGrid>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74">
            <w:pPr>
              <w:spacing w:before="110" w:lineRule="auto"/>
              <w:ind w:left="329" w:right="31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Contribuciones</w:t>
            </w:r>
          </w:p>
        </w:tc>
        <w:tc>
          <w:tcPr>
            <w:tcBorders>
              <w:top w:color="000000" w:space="0" w:sz="12" w:val="single"/>
              <w:left w:color="000000" w:space="0" w:sz="12" w:val="single"/>
              <w:bottom w:color="000000" w:space="0" w:sz="12" w:val="single"/>
              <w:right w:color="000000" w:space="0" w:sz="12" w:val="single"/>
            </w:tcBorders>
            <w:shd w:fill="d9d1e8" w:val="clear"/>
            <w:tcMar>
              <w:top w:w="0.0" w:type="dxa"/>
              <w:left w:w="0.0" w:type="dxa"/>
              <w:bottom w:w="0.0" w:type="dxa"/>
              <w:right w:w="0.0" w:type="dxa"/>
            </w:tcMar>
          </w:tcPr>
          <w:p w:rsidR="00000000" w:rsidDel="00000000" w:rsidP="00000000" w:rsidRDefault="00000000" w:rsidRPr="00000000" w14:paraId="00000075">
            <w:pPr>
              <w:spacing w:before="110" w:lineRule="auto"/>
              <w:ind w:left="329" w:right="304" w:firstLine="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Firma</w:t>
            </w:r>
          </w:p>
        </w:tc>
      </w:tr>
      <w:tr>
        <w:trPr>
          <w:cantSplit w:val="0"/>
          <w:trHeight w:val="469"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6">
            <w:pPr>
              <w:spacing w:before="10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Investigación previa</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7">
            <w:pPr>
              <w:spacing w:before="10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8">
            <w:pPr>
              <w:spacing w:before="100"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Redacción de las respuestas</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9">
            <w:pPr>
              <w:spacing w:before="100"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A">
            <w:pPr>
              <w:spacing w:before="115" w:lineRule="auto"/>
              <w:ind w:left="329" w:right="31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Desarrollo del código</w:t>
            </w:r>
          </w:p>
        </w:tc>
        <w:tc>
          <w:tcPr>
            <w:tcBorders>
              <w:top w:color="000000" w:space="0" w:sz="12" w:val="single"/>
              <w:left w:color="000000" w:space="0" w:sz="12" w:val="single"/>
              <w:bottom w:color="000000" w:space="0" w:sz="12" w:val="single"/>
              <w:right w:color="000000" w:space="0" w:sz="12" w:val="single"/>
            </w:tcBorders>
            <w:tcMar>
              <w:top w:w="0.0" w:type="dxa"/>
              <w:left w:w="0.0" w:type="dxa"/>
              <w:bottom w:w="0.0" w:type="dxa"/>
              <w:right w:w="0.0" w:type="dxa"/>
            </w:tcMar>
          </w:tcPr>
          <w:p w:rsidR="00000000" w:rsidDel="00000000" w:rsidP="00000000" w:rsidRDefault="00000000" w:rsidRPr="00000000" w14:paraId="0000007B">
            <w:pPr>
              <w:spacing w:before="115" w:lineRule="auto"/>
              <w:ind w:left="329" w:right="304"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PMM, MPP</w:t>
            </w:r>
          </w:p>
        </w:tc>
      </w:tr>
    </w:tbl>
    <w:p w:rsidR="00000000" w:rsidDel="00000000" w:rsidP="00000000" w:rsidRDefault="00000000" w:rsidRPr="00000000" w14:paraId="0000007C">
      <w:pPr>
        <w:spacing w:after="0" w:before="0" w:lineRule="auto"/>
        <w:jc w:val="left"/>
        <w:rPr>
          <w:color w:val="000000"/>
        </w:rPr>
      </w:pPr>
      <w:r w:rsidDel="00000000" w:rsidR="00000000" w:rsidRPr="00000000">
        <w:rPr>
          <w:rtl w:val="0"/>
        </w:rPr>
      </w:r>
    </w:p>
    <w:sectPr>
      <w:headerReference r:id="rId15" w:type="default"/>
      <w:footerReference r:id="rId16" w:type="default"/>
      <w:pgSz w:h="16840" w:w="11920" w:orient="portrait"/>
      <w:pgMar w:bottom="1380" w:top="1660" w:left="1680" w:right="880" w:header="675" w:footer="1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SimSu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4940300</wp:posOffset>
              </wp:positionH>
              <wp:positionV relativeFrom="paragraph">
                <wp:posOffset>9829800</wp:posOffset>
              </wp:positionV>
              <wp:extent cx="335280" cy="158115"/>
              <wp:effectExtent b="0" l="0" r="0" t="0"/>
              <wp:wrapNone/>
              <wp:docPr id="1" name=""/>
              <a:graphic>
                <a:graphicData uri="http://schemas.microsoft.com/office/word/2010/wordprocessingShape">
                  <wps:wsp>
                    <wps:cNvSpPr/>
                    <wps:cNvPr id="2" name="Shape 2"/>
                    <wps:spPr>
                      <a:xfrm>
                        <a:off x="5187885" y="3710468"/>
                        <a:ext cx="316230" cy="139065"/>
                      </a:xfrm>
                      <a:custGeom>
                        <a:rect b="b" l="l" r="r" t="t"/>
                        <a:pathLst>
                          <a:path extrusionOk="0" h="139065" w="316230">
                            <a:moveTo>
                              <a:pt x="0" y="0"/>
                            </a:moveTo>
                            <a:lnTo>
                              <a:pt x="0" y="139065"/>
                            </a:lnTo>
                            <a:lnTo>
                              <a:pt x="316230" y="139065"/>
                            </a:lnTo>
                            <a:lnTo>
                              <a:pt x="316230"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w:cs="Arial" w:eastAsia="Arial" w:hAnsi="Arial"/>
                              <w:b w:val="1"/>
                              <w:i w:val="0"/>
                              <w:smallCaps w:val="0"/>
                              <w:strike w:val="0"/>
                              <w:color w:val="000078"/>
                              <w:sz w:val="16"/>
                              <w:vertAlign w:val="baseline"/>
                            </w:rPr>
                            <w:t xml:space="preserve">pág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4940300</wp:posOffset>
              </wp:positionH>
              <wp:positionV relativeFrom="paragraph">
                <wp:posOffset>9829800</wp:posOffset>
              </wp:positionV>
              <wp:extent cx="335280" cy="15811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35280"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3759200</wp:posOffset>
              </wp:positionH>
              <wp:positionV relativeFrom="paragraph">
                <wp:posOffset>9829800</wp:posOffset>
              </wp:positionV>
              <wp:extent cx="495935" cy="158115"/>
              <wp:effectExtent b="0" l="0" r="0" t="0"/>
              <wp:wrapNone/>
              <wp:docPr id="3" name=""/>
              <a:graphic>
                <a:graphicData uri="http://schemas.microsoft.com/office/word/2010/wordprocessingShape">
                  <wps:wsp>
                    <wps:cNvSpPr/>
                    <wps:cNvPr id="4" name="Shape 4"/>
                    <wps:spPr>
                      <a:xfrm>
                        <a:off x="5107558" y="3710468"/>
                        <a:ext cx="476885" cy="139065"/>
                      </a:xfrm>
                      <a:custGeom>
                        <a:rect b="b" l="l" r="r" t="t"/>
                        <a:pathLst>
                          <a:path extrusionOk="0" h="139065" w="476885">
                            <a:moveTo>
                              <a:pt x="0" y="0"/>
                            </a:moveTo>
                            <a:lnTo>
                              <a:pt x="0" y="139065"/>
                            </a:lnTo>
                            <a:lnTo>
                              <a:pt x="476885" y="139065"/>
                            </a:lnTo>
                            <a:lnTo>
                              <a:pt x="47688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Práctica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3759200</wp:posOffset>
              </wp:positionH>
              <wp:positionV relativeFrom="paragraph">
                <wp:posOffset>9829800</wp:posOffset>
              </wp:positionV>
              <wp:extent cx="495935" cy="158115"/>
              <wp:effectExtent b="0" l="0" r="0" t="0"/>
              <wp:wrapNone/>
              <wp:docPr id="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95935"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406400</wp:posOffset>
              </wp:positionH>
              <wp:positionV relativeFrom="paragraph">
                <wp:posOffset>9829800</wp:posOffset>
              </wp:positionV>
              <wp:extent cx="1699895" cy="158115"/>
              <wp:effectExtent b="0" l="0" r="0" t="0"/>
              <wp:wrapNone/>
              <wp:docPr id="2" name=""/>
              <a:graphic>
                <a:graphicData uri="http://schemas.microsoft.com/office/word/2010/wordprocessingShape">
                  <wps:wsp>
                    <wps:cNvSpPr/>
                    <wps:cNvPr id="3" name="Shape 3"/>
                    <wps:spPr>
                      <a:xfrm>
                        <a:off x="4505578" y="3710468"/>
                        <a:ext cx="1680845" cy="139065"/>
                      </a:xfrm>
                      <a:custGeom>
                        <a:rect b="b" l="l" r="r" t="t"/>
                        <a:pathLst>
                          <a:path extrusionOk="0" h="139065" w="1680845">
                            <a:moveTo>
                              <a:pt x="0" y="0"/>
                            </a:moveTo>
                            <a:lnTo>
                              <a:pt x="0" y="139065"/>
                            </a:lnTo>
                            <a:lnTo>
                              <a:pt x="1680845" y="139065"/>
                            </a:lnTo>
                            <a:lnTo>
                              <a:pt x="1680845" y="0"/>
                            </a:lnTo>
                            <a:close/>
                          </a:path>
                        </a:pathLst>
                      </a:custGeom>
                      <a:solidFill>
                        <a:srgbClr val="FFFFFF"/>
                      </a:solidFill>
                      <a:ln>
                        <a:noFill/>
                      </a:ln>
                    </wps:spPr>
                    <wps:txbx>
                      <w:txbxContent>
                        <w:p w:rsidR="00000000" w:rsidDel="00000000" w:rsidP="00000000" w:rsidRDefault="00000000" w:rsidRPr="00000000">
                          <w:pPr>
                            <w:spacing w:after="0" w:before="12.999999523162842" w:line="240"/>
                            <w:ind w:left="20" w:right="0" w:firstLine="40"/>
                            <w:jc w:val="left"/>
                            <w:textDirection w:val="btLr"/>
                          </w:pPr>
                          <w:r w:rsidDel="00000000" w:rsidR="00000000" w:rsidRPr="00000000">
                            <w:rPr>
                              <w:rFonts w:ascii="Arial MT" w:cs="Arial MT" w:eastAsia="Arial MT" w:hAnsi="Arial MT"/>
                              <w:b w:val="0"/>
                              <w:i w:val="0"/>
                              <w:smallCaps w:val="0"/>
                              <w:strike w:val="0"/>
                              <w:color w:val="000078"/>
                              <w:sz w:val="16"/>
                              <w:vertAlign w:val="baseline"/>
                            </w:rPr>
                            <w:t xml:space="preserve">Tipología y ciclo de vida de los datos</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406400</wp:posOffset>
              </wp:positionH>
              <wp:positionV relativeFrom="paragraph">
                <wp:posOffset>9829800</wp:posOffset>
              </wp:positionV>
              <wp:extent cx="1699895" cy="158115"/>
              <wp:effectExtent b="0" l="0" r="0" t="0"/>
              <wp:wrapNone/>
              <wp:docPr id="2"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1699895" cy="15811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50800" cy="38100"/>
              <wp:effectExtent b="0" l="0" r="0" t="0"/>
              <wp:wrapNone/>
              <wp:docPr id="4" name=""/>
              <a:graphic>
                <a:graphicData uri="http://schemas.microsoft.com/office/word/2010/wordprocessingShape">
                  <wps:wsp>
                    <wps:cNvCnPr/>
                    <wps:spPr>
                      <a:xfrm>
                        <a:off x="2558350" y="3780000"/>
                        <a:ext cx="5575300" cy="0"/>
                      </a:xfrm>
                      <a:prstGeom prst="straightConnector1">
                        <a:avLst/>
                      </a:prstGeom>
                      <a:solidFill>
                        <a:srgbClr val="FFFFFF"/>
                      </a:solidFill>
                      <a:ln cap="flat" cmpd="sng" w="25400">
                        <a:solidFill>
                          <a:srgbClr val="73ECF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-965199</wp:posOffset>
              </wp:positionH>
              <wp:positionV relativeFrom="paragraph">
                <wp:posOffset>-12699</wp:posOffset>
              </wp:positionV>
              <wp:extent cx="50800" cy="38100"/>
              <wp:effectExtent b="0" l="0" r="0" t="0"/>
              <wp:wrapNone/>
              <wp:docPr id="4" name="image12.png"/>
              <a:graphic>
                <a:graphicData uri="http://schemas.openxmlformats.org/drawingml/2006/picture">
                  <pic:pic>
                    <pic:nvPicPr>
                      <pic:cNvPr id="0" name="image12.png"/>
                      <pic:cNvPicPr preferRelativeResize="0"/>
                    </pic:nvPicPr>
                    <pic:blipFill>
                      <a:blip r:embed="rId4"/>
                      <a:srcRect/>
                      <a:stretch>
                        <a:fillRect/>
                      </a:stretch>
                    </pic:blipFill>
                    <pic:spPr>
                      <a:xfrm>
                        <a:off x="0" y="0"/>
                        <a:ext cx="50800" cy="3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line="14.399999999999999" w:lineRule="auto"/>
      <w:rPr>
        <w:color w:val="000000"/>
        <w:sz w:val="20"/>
        <w:szCs w:val="20"/>
      </w:rPr>
    </w:pPr>
    <w:r w:rsidDel="00000000" w:rsidR="00000000" w:rsidRPr="00000000">
      <w:rPr>
        <w:color w:val="000000"/>
      </w:rPr>
      <w:drawing>
        <wp:anchor allowOverlap="1" behindDoc="1" distB="0" distT="0" distL="0" distR="0" hidden="0" layoutInCell="1" locked="0" relativeHeight="0" simplePos="0">
          <wp:simplePos x="0" y="0"/>
          <wp:positionH relativeFrom="page">
            <wp:posOffset>571500</wp:posOffset>
          </wp:positionH>
          <wp:positionV relativeFrom="page">
            <wp:posOffset>428625</wp:posOffset>
          </wp:positionV>
          <wp:extent cx="6496050" cy="628650"/>
          <wp:effectExtent b="0" l="0" r="0" t="0"/>
          <wp:wrapNone/>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496050" cy="62865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25" w:hanging="425"/>
      </w:pPr>
      <w:rPr/>
    </w:lvl>
    <w:lvl w:ilvl="1">
      <w:start w:val="2"/>
      <w:numFmt w:val="decimal"/>
      <w:lvlText w:val="%2)"/>
      <w:lvlJc w:val="left"/>
      <w:pPr>
        <w:ind w:left="840" w:hanging="420"/>
      </w:pPr>
      <w:rPr>
        <w:rFonts w:ascii="SimSun" w:cs="SimSun" w:eastAsia="SimSun" w:hAnsi="SimSun"/>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abstractNum w:abstractNumId="3">
    <w:lvl w:ilvl="0">
      <w:start w:val="1"/>
      <w:numFmt w:val="decimal"/>
      <w:lvlText w:val="%1."/>
      <w:lvlJc w:val="left"/>
      <w:pPr>
        <w:ind w:left="425" w:hanging="425"/>
      </w:pPr>
      <w:rPr/>
    </w:lvl>
    <w:lvl w:ilvl="1">
      <w:start w:val="1"/>
      <w:numFmt w:val="decimal"/>
      <w:lvlText w:val="%2)"/>
      <w:lvlJc w:val="left"/>
      <w:pPr>
        <w:ind w:left="840" w:hanging="420"/>
      </w:pPr>
      <w:rPr>
        <w:rFonts w:ascii="SimSun" w:cs="SimSun" w:eastAsia="SimSun" w:hAnsi="SimSun"/>
      </w:rPr>
    </w:lvl>
    <w:lvl w:ilvl="2">
      <w:start w:val="1"/>
      <w:numFmt w:val="lowerRoman"/>
      <w:lvlText w:val="%3."/>
      <w:lvlJc w:val="lef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lef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lef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85"/>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github.com/pmm2207/Tipologia_y_ciclo_de_vida_PRA2/blob/main/code/codigo.Rmd"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pmm2207/Tipologia_y_ciclo_de_vida_PRA2/blob/main/data/winequality-red.csv" TargetMode="External"/><Relationship Id="rId7" Type="http://schemas.openxmlformats.org/officeDocument/2006/relationships/image" Target="media/image3.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11.png"/><Relationship Id="rId3" Type="http://schemas.openxmlformats.org/officeDocument/2006/relationships/image" Target="media/image10.png"/><Relationship Id="rId4"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