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26"/>
          <w:szCs w:val="26"/>
        </w:rPr>
        <w:t xml:space="preserve">TRANSPORTATION SECURITY DAILY DIGEST</w:t>
      </w:r>
    </w:p>
    <w:p>
      <w:pPr>
        <w:spacing w:after="40" w:before="0"/>
        <w:jc w:val="center"/>
      </w:pPr>
      <w:r>
        <w:rPr>
          <w:rFonts w:ascii="Arial" w:cs="Arial" w:eastAsia="Arial" w:hAnsi="Arial"/>
          <w:i/>
          <w:iCs/>
          <w:color w:val="777777"/>
          <w:sz w:val="17"/>
          <w:szCs w:val="17"/>
        </w:rPr>
        <w:t xml:space="preserve">Friday, June 26, 2026  │  UNCLASSIFIED  │  Open Source</w:t>
      </w:r>
    </w:p>
    <w:p>
      <w:pPr>
        <w:spacing w:after="60" w:before="0"/>
        <w:jc w:val="center"/>
      </w:pPr>
      <w:r>
        <w:rPr>
          <w:rFonts w:ascii="Arial" w:cs="Arial" w:eastAsia="Arial" w:hAnsi="Arial"/>
          <w:b/>
          <w:bCs/>
          <w:color w:val="8B0000"/>
          <w:sz w:val="17"/>
          <w:szCs w:val="17"/>
        </w:rPr>
        <w:t xml:space="preserve">⚠  Ukraine launches one of heaviest drone strikes of war: Orenburg gas plant + satellite centers hit, 323 drones overnight  |  White House EOs: PQC migration mandated by 2030/2031; quantum computer by 2028  |  TSA: smoke grenades hidden in peanut butter jar at Indianapolis  |  DRONELIFE: National Resilience Strategy frames drones as critical resilience infrastructure  |  Iran–Egypt at Lumen Field TONIGHT; proxy threat window active</w:t>
      </w:r>
    </w:p>
    <w:p>
      <w:pPr>
        <w:pBdr>
          <w:bottom w:val="single" w:color="1F3864" w:sz="10" w:space="1"/>
        </w:pBdr>
        <w:spacing w:after="80" w:before="0"/>
      </w:pPr>
    </w:p>
    <w:p>
      <w:pPr>
        <w:shd w:fill="1F3864" w:val="clear"/>
        <w:spacing w:after="0" w:before="0"/>
        <w:jc w:val="center"/>
      </w:pPr>
      <w:r>
        <w:rPr>
          <w:rFonts w:ascii="Arial" w:cs="Arial" w:eastAsia="Arial" w:hAnsi="Arial"/>
          <w:b/>
          <w:bCs/>
          <w:color w:val="FFFFFF"/>
          <w:sz w:val="18"/>
          <w:szCs w:val="18"/>
        </w:rPr>
        <w:t xml:space="preserve">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World Cup C-UAS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DRONELIFE (Jun 25): National Resilience Strategy places commercial drones alongside AI + critical infrastructure as national resilience assets  |  Four NRS principles: prioritize risk, modernize systems, distribute responsibility, simplify government  |  No new FAA rules in NRS itself; strategic framing behind existing EOs  |  300+ seized at WC venues since Jun 11</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FIFA / World Cup</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Egypt vs. Iran at Lumen Field (SEA-TAC) TONIGHT 8pm PT — highest-risk match of tournament for proxy channel  |  Iran requested FIFA ban pride flags inside stadium; FIFA rejected; Pride Match branding active  |  Federal security posture at SEA-TAC catchment: elevated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Iran Deal</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No new IAEA development Jun 26  |  IAEA inspectors still not deployed  |  Iran–Egypt at Lumen Field TONIGHT 8pm PT  |  Iran requested FIFA ban pride flags; rejected  |  Hormuz main channel ~80 mines; N+S routes open  |  Two fatwas unretracted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Cybersecurity</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White House EO 14412 (Jun 22): PQC migration mandated; HVAs to NIST FIPS by Dec 31, 2030 (key establishment) and 2031 (digital signatures)  |  Second EO: quantum computer at national lab by 2028; National Quantum Strategy update  |  DoC pilot PQC test by Dec 2027  |  Contractors must comply with NIST FIPS by 2030</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Ukraine Drones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Jun 24–25: Ukraine strikes Orenburg Gas Processing Plant (1,200+ km from front; Russia’s largest gas complex + only helium plant) + Dubna satellite center (Russia’s largest ground-based sat comms complex) + Vladimir region sat center  |  323 Ukrainian drones overnight; Russia redeploying air defenses to Moscow + Kerch Bridge  |  Moscow refinery offline 6+ months</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FIFA / Iran Team</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Tournament Day 15  |  Iran vs. Egypt at Lumen Field (SEA-TAC) TOMORROW Jun 26 — elevated proxy threat window opens tonight  |  Tournament ends Jul 19</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Domestic Threat</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ELEVATED  |  NRS (Jun 25): drones now a named national resilience asset; distributed responsibility principle reinforces Safer Skies Act authority model  |  Iran–Egypt Lumen Field TONIGHT; SEA-TAC proxy channel ACTIVE  |  Two fatwas unretracted  |  IAEA inspectors not yet in Iran</w:t>
            </w:r>
          </w:p>
        </w:tc>
      </w:tr>
    </w:tbl>
    <w:p>
      <w:pPr>
        <w:spacing w:after="100" w:before="0"/>
      </w:pPr>
      <w:r>
        <w:t xml:space="preserve"/>
      </w:r>
    </w:p>
    <w:p>
      <w:pPr>
        <w:shd w:fill="17375E" w:val="clear"/>
        <w:spacing w:after="60" w:before="140"/>
        <w:ind w:left="120" w:right="120"/>
      </w:pPr>
      <w:r>
        <w:rPr>
          <w:rFonts w:ascii="Arial" w:cs="Arial" w:eastAsia="Arial" w:hAnsi="Arial"/>
          <w:b/>
          <w:bCs/>
          <w:color w:val="FFFFFF"/>
          <w:sz w:val="18"/>
          <w:szCs w:val="18"/>
        </w:rPr>
        <w:t xml:space="preserve">✔  What Changed in the Last 24 Hours</w:t>
      </w:r>
    </w:p>
    <w:p>
      <w:pPr>
        <w:spacing w:after="50" w:before="0"/>
      </w:pPr>
      <w:r>
        <w:t xml:space="preserve"/>
      </w:r>
    </w:p>
    <w:p>
      <w:pPr>
        <w:spacing w:after="40" w:before="100"/>
      </w:pPr>
      <w:r>
        <w:rPr>
          <w:rFonts w:ascii="Arial" w:cs="Arial" w:eastAsia="Arial" w:hAnsi="Arial"/>
          <w:b/>
          <w:bCs/>
          <w:color w:val="C00000"/>
          <w:sz w:val="18"/>
          <w:szCs w:val="18"/>
        </w:rPr>
        <w:t xml:space="preserve">DOMESTIC DRONE THREAT — WORLD CUP COUNTER-UAS POSTURE</w:t>
      </w:r>
    </w:p>
    <w:p>
      <w:pPr>
        <w:pStyle w:val="ListParagraph"/>
        <w:numPr>
          <w:ilvl w:val="0"/>
          <w:numId w:val="2"/>
        </w:numPr>
        <w:spacing w:after="50" w:before="50"/>
      </w:pPr>
      <w:r>
        <w:rPr>
          <w:rFonts w:ascii="Arial" w:cs="Arial" w:eastAsia="Arial" w:hAnsi="Arial"/>
          <w:b/>
          <w:bCs/>
          <w:color w:val="404040"/>
          <w:sz w:val="18"/>
          <w:szCs w:val="18"/>
        </w:rPr>
        <w:t xml:space="preserve">The New York Times reported (June 24) that US World Cup host cities are engaged in what it describes as a “counterdrone spending spree,” with the $250 million Federal Emergency Management Agency (FEMA) Counter-Unmanned Aircraft Systems (C-UAS) grant program funding equipment, software, and training across all 11 host states and Washington, D.C. — underpinned by new authority granted under the Safer Skies Act in the National Defense Authorization Act (NDAA) for Fiscal Year 2026.</w:t>
      </w:r>
      <w:r>
        <w:rPr>
          <w:rFonts w:ascii="Arial" w:cs="Arial" w:eastAsia="Arial" w:hAnsi="Arial"/>
          <w:color w:val="404040"/>
          <w:sz w:val="18"/>
          <w:szCs w:val="18"/>
        </w:rPr>
        <w:t xml:space="preserve"> The NYT reporting details the infrastructure behind the enforcement effort now producing the 300+ seizure count reported by TSA and Reuters the same day. FEMA’s $250 million C-UAS grant funded equipment, software, and training for counter-drone operations at host-city venues; Missouri alone received $14.24 million for Kansas City matches at Arrowhead Stadium. The Safer Skies Act — codified through the NDAA 2026 — grants trained state and local law enforcement counter-drone mitigation authority for the first time in US history, extending a legal authority previously held only at the federal level. That authority allows local police, trained by the FBI’s National Counter-UAS Training Center, to jam, intercept, and confiscate unauthorized drones at World Cup venues without requiring a federal agent to be physically present. The White House World Cup Task Force, led by Andrew Giuliani, confirmed that all 78 US matches and every fan fest in every host city have counter-drone mitigation coverage. Department of Homeland Security Secretary Markwayne Mullin stated at a Newsmax appearance that “every one of those had the potential not just to be enthusiasts, but every single one of those has the potential to be a terrorist act, too,” characterizing the zero-tolerance enforcement posture. The NYT notes the legal and operational novelty is significant: the Safer Skies Act’s grant of C-UAS authority to local law enforcement, paired with the FEMA grant funding, represents the first time the domestic counter-drone enterprise has been resourced and legally empowered at the local level at this scale. For TSA Federal Security Directors (FSDs) at host-city airports, the practitioner relevance is structural: the C-UAS authority and FBI training framework that underpins the 300+ seizure total at World Cup venues is the same authority framework that governs airport landside counter-drone response. FSDs should confirm with local FBI field offices and state law enforcement partners that World Cup C-UAS coordination extends to airport perimeters, not only stadium radii, particularly given the FAA’s 3-nautical-mile match-day no-drone zones that overlap with airport approach and departure corridors at host-city airports. (The New York Times / DroneXL / FEMA, June 24, 2026)</w:t>
      </w:r>
    </w:p>
    <w:p>
      <w:pPr>
        <w:pStyle w:val="ListParagraph"/>
        <w:numPr>
          <w:ilvl w:val="0"/>
          <w:numId w:val="2"/>
        </w:numPr>
        <w:spacing w:after="50" w:before="50"/>
      </w:pPr>
      <w:r>
        <w:rPr>
          <w:rFonts w:ascii="Arial" w:cs="Arial" w:eastAsia="Arial" w:hAnsi="Arial"/>
          <w:b/>
          <w:bCs/>
          <w:color w:val="404040"/>
          <w:sz w:val="18"/>
          <w:szCs w:val="18"/>
        </w:rPr>
        <w:t xml:space="preserve">DRONELIFE reported (June 25) that the White House’s newly released National Resilience Strategy names commercial drones as a resilience technology alongside domestic manufacturing, artificial intelligence, critical infrastructure, and secure supply chains — a strategic framing that provides the clearest official explanation to date of the Administration’s drone policy direction and the rationale behind a series of executive orders already underway. DRONELIFE Editor-in-Chief Miriam McNabb reported (June 25) that despite citing the commercial drone industry only once, the National Resilience Strategy (NRS) places drones within a national goal that “no adversary or hazard should be able to hold America or our core interests at risk.” The document establishes four strategic principles for achieving national resilience: prioritizing risk, modernizing critical systems, distributing responsibility across federal, state, local and private stakeholders, and simplifying government processes. For commercial drones, the NRS signals a shift from the historical FAA-centric framing toward a broader national capability framing: drones as tools for critical infrastructure inspection, emergency response, public safety, communications, agriculture, energy, and industrial operations. McNabb notes the document explicitly calls for strengthening strategically important infrastructure through secure American technology while creating opportunities for allied and partner nations to support scalable production and resilient supply chains. DRONELIFE cautions that the NRS itself contains no new FAA operational rules, procurement requirements, or funding programs for drones; its significance is strategic framing rather than immediate policy change. The TSA practitioner relevance is structural: if the NRS frames drones as a critical resilience technology on par with AI and critical infrastructure, that framing has direct implications for how TSA’s counter-UAS posture will be resourced and prioritized in future DHS planning cycles. The NRS also reinforces the distribute-responsibility principle that underpins the Safer Skies Act’s delegation of C-UAS authority to state and local law enforcement: the Administration is explicitly building toward a security model where local agencies hold meaningful drone-threat responsibilities, not just detection observation. (DRONELIFE, June 25, 2026)</w:t>
      </w:r>
    </w:p>
    <w:p>
      <w:pPr>
        <w:spacing w:after="80" w:before="0"/>
      </w:pPr>
      <w:r>
        <w:t xml:space="preserve"/>
      </w:r>
    </w:p>
    <w:p>
      <w:pPr>
        <w:spacing w:after="40" w:before="100"/>
      </w:pPr>
      <w:r>
        <w:rPr>
          <w:rFonts w:ascii="Arial" w:cs="Arial" w:eastAsia="Arial" w:hAnsi="Arial"/>
          <w:b/>
          <w:bCs/>
          <w:color w:val="17375E"/>
          <w:sz w:val="18"/>
          <w:szCs w:val="18"/>
        </w:rPr>
        <w:t xml:space="preserve">OPERATION EPIC FURY — IAEA INSPECTORS NOT YET DEPLOYED; IRAN MILITARY “READY TO RESPOND”</w:t>
      </w:r>
    </w:p>
    <w:p>
      <w:pPr>
        <w:pStyle w:val="ListParagraph"/>
        <w:numPr>
          <w:ilvl w:val="0"/>
          <w:numId w:val="2"/>
        </w:numPr>
        <w:spacing w:after="50" w:before="50"/>
      </w:pPr>
      <w:r>
        <w:rPr>
          <w:rFonts w:ascii="Arial" w:cs="Arial" w:eastAsia="Arial" w:hAnsi="Arial"/>
          <w:b/>
          <w:bCs/>
          <w:color w:val="404040"/>
          <w:sz w:val="18"/>
          <w:szCs w:val="18"/>
        </w:rPr>
        <w:t xml:space="preserve">No new Iran deal development in the last 24 hours. IAEA inspectors remain undeployed as of June 26. Tonight’s Iran vs. Egypt match at Lumen Field (SEA-TAC), 8pm PT, marks the elevated proxy threat window that FSDs and the FBI Seattle Field Office have been tracking; the match also carries added visibility due to Iran’s formal request that FIFA ban pride flags inside the stadium — rejected by FIFA, with Pride Match branding active. Hormuz main channel: ~80 mines remain; N+S routes open. Two fatwas unretracted.</w:t>
      </w:r>
      <w:r>
        <w:rPr>
          <w:rFonts w:ascii="Arial" w:cs="Arial" w:eastAsia="Arial" w:hAnsi="Arial"/>
          <w:color w:val="404040"/>
          <w:sz w:val="18"/>
          <w:szCs w:val="18"/>
        </w:rPr>
        <w:t xml:space="preserve"> CBS News, NPR, and NewsNation confirmed (June 22–23) that Day 2 of the Bürgenstock talks concluded with Vance calling the session “very, very good” and announcing four concrete outcomes: Iran agreed to allow IAEA nuclear inspectors to return — described by Vance as “a major milestone for the American people and the first step in permanently denuclearising Iran”; a Hormuz deconfliction line was established “to avoid incidents and miscommunication with the aim of safe passage for commercial vessels”; a Lebanon deconfliction cell was created as what Iran’s Foreign Minister Araghchi called “the first real test” of the negotiations; and the four working groups were formally constituted — Sanctions Termination, Nuclear Affairs, Reconstruction and Economic Development, and Monitoring and Implementation. Iran’s Foreign Minister Araghchi wrote on X that “tireless Pakistani and Qatari mediation has delivered major progress,” citing oil and petrochemical export waivers, blockade lifting, and frozen asset releases. Iran’s Deputy Foreign Minister confirmed the four working groups to IRNA state media. Technical talks are expected to continue through the week at Bürgenstock. The IRGC had declared Hormuz closed on June 20 citing Israeli Lebanon strikes as an MOU violation — CENTCOM disputed the closure, stating 55 ships transited Saturday and traffic had increased — but the deconfliction mechanism agreed June 22 is designed to prevent recurrence. The highest-stakes commentary came from Sen. Lindsey Graham, who stated publicly that if the diplomatic effort fails, “President Trump is going to take the Strait of Hormuz,” the US will “run it,” charge transit fees, and “if Iran contests control of the Strait of Hormuz by the United States, we will obliterate them.” Iran’s President Pezeshkian stated Iran “will never back down from the right to enrich uranium.” Israel remains outside the agreement and has continued limited operations in south Lebanon; the UNIFIL peacekeeping force reported no attacks from either side on Sunday June 22 for the first time since March 2. For TSA, the operational picture has stabilized relative to the prior issue: IAEA inspector return is the most concrete denuclearization progress to date, and the Hormuz deconfliction mechanism reduces the risk of abrupt re-closure driving oil-price spikes that would affect aviation fuel costs and US airport operations. However, the Graham comments and Iran’s enrichment red line signal that the 60-day window remains fragile. The proxy threat calculus at LAX and SEA-TAC catchments ahead of Iran’s June 26 Lumen Field match is unchanged: elevated but no new threat indicator. The two outstanding fatwas (CNN/DHS Critical Incident Note, March 10) remain unretracted. (CBS News / NPR / NewsNation, June 22–23, 2026 / DHS Critical Incident Note via CNN, March 10)</w:t>
      </w:r>
    </w:p>
    <w:p>
      <w:pPr>
        <w:spacing w:after="80" w:before="0"/>
      </w:pPr>
      <w:r>
        <w:t xml:space="preserve"/>
      </w:r>
    </w:p>
    <w:p>
      <w:pPr>
        <w:spacing w:after="40" w:before="100"/>
      </w:pPr>
      <w:r>
        <w:rPr>
          <w:rFonts w:ascii="Arial" w:cs="Arial" w:eastAsia="Arial" w:hAnsi="Arial"/>
          <w:b/>
          <w:bCs/>
          <w:color w:val="17375E"/>
          <w:sz w:val="18"/>
          <w:szCs w:val="18"/>
        </w:rPr>
        <w:t xml:space="preserve">UKRAINE WAR — ONE OF HEAVIEST DRONE BOMBARDMENTS OF WAR: ORENBURG GAS PLANT + SATELLITE CENTERS STRUCK</w:t>
      </w:r>
    </w:p>
    <w:p>
      <w:pPr>
        <w:pStyle w:val="ListParagraph"/>
        <w:numPr>
          <w:ilvl w:val="0"/>
          <w:numId w:val="2"/>
        </w:numPr>
        <w:spacing w:after="50" w:before="50"/>
      </w:pPr>
      <w:r>
        <w:rPr>
          <w:rFonts w:ascii="Arial" w:cs="Arial" w:eastAsia="Arial" w:hAnsi="Arial"/>
          <w:b/>
          <w:bCs/>
          <w:color w:val="404040"/>
          <w:sz w:val="18"/>
          <w:szCs w:val="18"/>
        </w:rPr>
        <w:t xml:space="preserve">Ukraine’s sustained drone campaign has pushed Crimea into a declared civilian fuel emergency: Russian-installed governor Sergey Aksyonov suspended all civilian gasoline sales on June 22 and redirected fuel to essential services only; Ukrainian drone strikes on the Kerch area killed four and wounded 28; and The Guardian’s June 23 war briefing confirmed Putin publicly acknowledged “a huge stream” of Ukrainian drone strikes for the first time.</w:t>
      </w:r>
      <w:r>
        <w:rPr>
          <w:rFonts w:ascii="Arial" w:cs="Arial" w:eastAsia="Arial" w:hAnsi="Arial"/>
          <w:color w:val="404040"/>
          <w:sz w:val="18"/>
          <w:szCs w:val="18"/>
        </w:rPr>
        <w:t xml:space="preserve"> The Guardian, NBC News, and the Atlantic Council confirmed (June 23–24) that Ukraine’s drone blockade of Russian-occupied Crimea has entered a new phase. Since mid-May, Ukraine has intensified strikes on the “Novorossiya” highway — the primary supply route linking mainland Russia to Crimea — precipitating a fuel crisis that escalated to a full civilian sales suspension on June 22. Aksyonov announced fuel is now allocated only for services “that ensure the functioning and security” of the peninsula. Ukrainian drone strikes on the eastern Kerch area killed four people and wounded 28 on the same day; thick smoke clouds from a Ukrainian attack on a Kerch oil depot were visible across the area. Power outages are being reported across Crimea, attributed by Russian authorities to “technological disruptions” without acknowledgment of the drone strikes. Summer tourism — historically Crimea’s primary economic activity and a major component of the peninsula’s political value to Moscow — has effectively collapsed: Aksyonov announced summer camps would stop admitting children, and Russian vacationers arriving this month have reportedly been filling five-gallon gasoline canisters on entry as if traveling to a war zone. Commander Robert Brovdi of Ukraine’s Unmanned Systems Forces stated Ukraine’s objective is “total resource and logistical exhaustion” of Crimea, and described the campaign as targeting transport, energy, and tourism simultaneously. Putin, addressing the situation publicly for the first time, said Ukraine was using drone strikes to “rock” Russian society and asked officials to “minimize” impacts — a formulation that Russian military bloggers criticized as inadequate, with one influential commenter writing that “the isolation of Crimea meets no resistance.” The Washington Post reported that Russia-installed officials in Crimea have halted fuel distribution during what should be peak vacation season. Bloomberg previously confirmed the drone campaign has reduced Russian refining capacity by an estimated 20–30% nationally. The TSA practitioner relevance is indirect but analytically significant: the Crimea campaign represents the first confirmed case in this conflict where sustained drone strikes have caused a fuel emergency at the civilian population level in a Russian-controlled territory — a supply-chain disruption model that is directly applicable to scenario planning for US critical infrastructure protection. The simultaneous targeting of highway supply routes, storage facilities, and energy depots — not just refineries — is the tactical signature to track. (The Guardian / NBC News / Atlantic Council / Washington Post, June 23–24, 2026)</w:t>
      </w:r>
    </w:p>
    <w:p>
      <w:pPr>
        <w:pStyle w:val="ListParagraph"/>
        <w:numPr>
          <w:ilvl w:val="0"/>
          <w:numId w:val="2"/>
        </w:numPr>
        <w:spacing w:after="50" w:before="50"/>
      </w:pPr>
      <w:r>
        <w:rPr>
          <w:rFonts w:ascii="Arial" w:cs="Arial" w:eastAsia="Arial" w:hAnsi="Arial"/>
          <w:b/>
          <w:bCs/>
          <w:color w:val="404040"/>
          <w:sz w:val="18"/>
          <w:szCs w:val="18"/>
        </w:rPr>
        <w:t xml:space="preserve">Ukraine struck Russia’s Orenburg Gas Processing Plant — Russia’s largest gas complex and its only helium plant, located more than 1,200 kilometers from the front line — along with Russia’s largest ground-based satellite communications complex at Dubna and a second satellite center in the Vladimir region, in one of the heaviest overnight drone campaigns of the war; Russia’s Defense Ministry confirmed 323 Ukrainian drones intercepted, and Moscow has ordered air defense redeployment to the capital and Kerch Bridge. NBC News, PBS NewsHour, ABC News/AP, and CBC confirmed (June 24–25) the strikes. The Orenburg Gas Processing Plant (annual capacity ~45 billion cubic meters) produces helium for liquid-fuel rocket engines and guidance systems, ethane for solid rocket fuel and gunpowder, and natural odorants — it is the only facility in Russia performing the last function. The Dubna Space Communications Center is described by Ukraine’s General Staff as Russia’s largest ground-based satellite communications complex. Russia’s Defense Ministry confirmed 323 Ukrainian drones were intercepted overnight across Orenburg, Nizhny Novgorod, Crimea, and the Black Sea. Casualties: two killed and two wounded in Nizhny Novgorod; one killed in Belgorod. Russia launched 101 attack drones at Ukraine overnight. CBC confirmed that the Moscow Oil Refinery — struck twice this month — will be offline for at least six months per Reuters industry sources. Zelenskyy confirmed Moscow has ordered air defense systems redeployed from Russian regions to the capital and to Crimea’s Kerch Bridge. The TSA practitioner relevance: the simultaneous targeting of satellite communications and energy infrastructure establishes a combined-effects doctrine relevant to US critical infrastructure protection planning, where energy and communications systems are co-located dependencies at airports and transportation hubs. The 323-drone overnight salvo at 1,200+ kilometer range updates the state-level long-range drone operational envelope that US defensive planners should incorporate into infrastructure threat modeling. (NBC News / PBS NewsHour / AP / CBC / Kyiv Post, June 24–25, 2026)</w:t>
      </w:r>
    </w:p>
    <w:p>
      <w:pPr>
        <w:spacing w:after="80" w:before="0"/>
      </w:pPr>
      <w:r>
        <w:t xml:space="preserve"/>
      </w:r>
    </w:p>
    <w:p>
      <w:pPr>
        <w:spacing w:after="40" w:before="100"/>
      </w:pPr>
      <w:r>
        <w:rPr>
          <w:rFonts w:ascii="Arial" w:cs="Arial" w:eastAsia="Arial" w:hAnsi="Arial"/>
          <w:b/>
          <w:bCs/>
          <w:color w:val="17375E"/>
          <w:sz w:val="18"/>
          <w:szCs w:val="18"/>
        </w:rPr>
        <w:t xml:space="preserve">CYBERSECURITY</w:t>
      </w:r>
    </w:p>
    <w:p>
      <w:pPr>
        <w:pStyle w:val="ListParagraph"/>
        <w:numPr>
          <w:ilvl w:val="0"/>
          <w:numId w:val="2"/>
        </w:numPr>
        <w:spacing w:after="50" w:before="50"/>
      </w:pPr>
      <w:r>
        <w:rPr>
          <w:rFonts w:ascii="Arial" w:cs="Arial" w:eastAsia="Arial" w:hAnsi="Arial"/>
          <w:b/>
          <w:bCs/>
          <w:color w:val="404040"/>
          <w:sz w:val="18"/>
          <w:szCs w:val="18"/>
        </w:rPr>
        <w:t xml:space="preserve">A June 22 Institute for Security and Technology (IST) policy memo, covered by Federal News Network, finds that federal infrastructure grant programs — including those authorized under the Bipartisan Infrastructure Law — routinely fund major capital projects without mandatory cybersecurity requirements, and that the consensus among policymakers that cybersecurity is a “good lever to pull” is not translating into operational requirements at the last mile.</w:t>
      </w:r>
      <w:r>
        <w:rPr>
          <w:rFonts w:ascii="Arial" w:cs="Arial" w:eastAsia="Arial" w:hAnsi="Arial"/>
          <w:color w:val="404040"/>
          <w:sz w:val="18"/>
          <w:szCs w:val="18"/>
        </w:rPr>
        <w:t xml:space="preserve"> Federal News Network reporter Justin Doubleday reported (June 22) that the IST memo was developed with input from the Office of the National Cyber Director and identifies a structural gap in how the federal government deploys infrastructure investment: while federal grants and acquisitions routinely include requirements to protect sensitive government data (taxpayer data, law enforcement information), they do not systematically require cybersecurity for the physical systems and infrastructure those programs fund. IST senior fellow Nick Leiserson stated: “It is very difficult to hold in your head that this is a serious risk that we need to address as a national security issue, and in the same breath, say, we can’t devote any resources to it.” The memo presents Congress and the Trump administration three primary options: making cybersecurity plans mandatory for grant recipients; incorporating auditing authority to hold grantees accountable after funding is awarded; and establishing a cybersecurity budget set-aside — based on the established IT-sector benchmark of approximately 10% of IT budgets — within federally funded programs. The memo points to the Department of Energy’s Office of Cybersecurity, Energy Security, and Emergency Response (CESER) as the leading model: CESER reviews cyber plans submitted by awardees under the infrastructure law’s cyber provisions, though even that program is not mandatory. Federal News Network also notes the Volt Typhoon backdrop: Chinese state-sponsored actors have been confirmed to have pre-positioned themselves inside US critical infrastructure networks, including water systems and transportation-adjacent systems, specifically to be able to disrupt operations in a contingency. The IST memo’s finding that infrastructure grants routinely leave the systems they fund cybersecurity-deficient is directly relevant to TSA and transportation sector stakeholders: airport capital projects, surface transportation grants, and port infrastructure funding awarded under the infrastructure law may have received federal dollars without enforceable cybersecurity requirements attached. Federal Security Directors and transportation agency CISOs should audit their own grant-funded infrastructure projects against this gap, verify whether cybersecurity plans were required and submitted, and assess whether those plans are being executed. The memo’s recommendation to make cybersecurity plans mandatory and auditable is the minimal standard that transportation sector procurement should already apply. (Federal News Network / IST, June 22, 2026)</w:t>
      </w:r>
    </w:p>
    <w:p>
      <w:pPr>
        <w:pStyle w:val="ListParagraph"/>
        <w:numPr>
          <w:ilvl w:val="0"/>
          <w:numId w:val="2"/>
        </w:numPr>
        <w:spacing w:after="50" w:before="50"/>
      </w:pPr>
      <w:r>
        <w:rPr>
          <w:rFonts w:ascii="Arial" w:cs="Arial" w:eastAsia="Arial" w:hAnsi="Arial"/>
          <w:b/>
          <w:bCs/>
          <w:color w:val="404040"/>
          <w:sz w:val="18"/>
          <w:szCs w:val="18"/>
        </w:rPr>
        <w:t xml:space="preserve">President Trump signed two executive orders on June 22, 2026, establishing mandatory timelines for US federal post-quantum cryptography (PQC) migration — high-value assets (HVAs) to NIST FIPS standards by December 31, 2030 (key establishment) and 2031 (digital signatures) — and directing development of a research-grade quantum computer at a Department of Energy national laboratory by 2028, in the most aggressive federal quantum policy action to date. Cybersecurity Dive, Reuters/ABC News, QZ, and the National CIO Review confirmed (June 22–26) that Trump signed EO 14412 directing OMB and the National Cyber Director to lead accelerated nationwide PQC migration, with DHS, NSA, and Commerce delivering agency guidance. Key provisions: agencies must designate a PQC migration lead reporting to the agency CIO; HVAs transition to NIST-approved algorithms by Dec 31, 2030 (key establishment) and Dec 31, 2031 (digital signatures); DoC pilots PQC migration on NIST systems by end of 2027; federal contractors must comply with NIST FIPS PQC by end of 2030 and update vulnerability disclosure programs to cover cryptographic vulnerabilities. The companion order directs a National Quantum Strategy update, creates a Quantum Computer for Application Development and Discovery Science Effort targeting one DOE research-grade quantum computer by 2028, and directs FBI and partner agencies to expand counterintelligence protecting US quantum research. The explicit threat driver — stated in EO 14412 — is “harvest now, decrypt later”: adversaries can intercept and store sensitive US data today, then retroactively decrypt it once quantum computers mature. A 2030 compliance deadline does not protect data being collected in 2026. The TSA practitioner relevance is immediate: EO 14412 applies to all federal HVAs, including TSA’s passenger data systems, credentialing systems, and infrastructure operational networks. TSA’s CIO should initiate a cryptographic inventory of HVAs to identify non-FIPS-compliant algorithms, designate a PQC migration lead per EO requirements, and engage DHS and CISA guidance channels as they are developed. The 2030 deadline is four years away; at the scale and complexity of TSA’s system environment, migration planning begins now. (National CIO Review / Cybersecurity Dive / Reuters / White House, June 22–26, 2026)</w:t>
      </w:r>
    </w:p>
    <w:p>
      <w:pPr>
        <w:spacing w:after="80" w:before="0"/>
      </w:pPr>
      <w:r>
        <w:t xml:space="preserve"/>
      </w:r>
    </w:p>
    <w:p>
      <w:pPr>
        <w:shd w:fill="17375E" w:val="clear"/>
        <w:spacing w:after="60" w:before="140"/>
        <w:ind w:left="120" w:right="120"/>
      </w:pPr>
      <w:r>
        <w:rPr>
          <w:rFonts w:ascii="Arial" w:cs="Arial" w:eastAsia="Arial" w:hAnsi="Arial"/>
          <w:b/>
          <w:bCs/>
          <w:color w:val="FFFFFF"/>
          <w:sz w:val="20"/>
          <w:szCs w:val="20"/>
        </w:rPr>
        <w:t xml:space="preserve">Non-Governmental TSA Mission Open Source Assessments</w:t>
      </w:r>
    </w:p>
    <w:p>
      <w:pPr>
        <w:spacing w:after="30" w:before="30"/>
        <w:ind w:left="120"/>
      </w:pPr>
      <w:r>
        <w:rPr>
          <w:rFonts w:ascii="Arial" w:cs="Arial" w:eastAsia="Arial" w:hAnsi="Arial"/>
          <w:b/>
          <w:bCs/>
          <w:color w:val="404040"/>
          <w:sz w:val="18"/>
          <w:szCs w:val="18"/>
        </w:rPr>
        <w:t xml:space="preserve">Title: </w:t>
      </w:r>
      <w:r>
        <w:rPr>
          <w:rFonts w:ascii="Arial" w:cs="Arial" w:eastAsia="Arial" w:hAnsi="Arial"/>
          <w:color w:val="404040"/>
          <w:sz w:val="18"/>
          <w:szCs w:val="18"/>
        </w:rPr>
        <w:t xml:space="preserve">TSA Finds Hidden Smoke Grenades at Indianapolis Airport, Including One Concealed Inside a Peanut Butter Jar</w:t>
      </w:r>
    </w:p>
    <w:p>
      <w:pPr>
        <w:spacing w:after="30" w:before="30"/>
        <w:ind w:left="120"/>
      </w:pPr>
      <w:r>
        <w:rPr>
          <w:rFonts w:ascii="Arial" w:cs="Arial" w:eastAsia="Arial" w:hAnsi="Arial"/>
          <w:b/>
          <w:bCs/>
          <w:color w:val="404040"/>
          <w:sz w:val="18"/>
          <w:szCs w:val="18"/>
        </w:rPr>
        <w:t xml:space="preserve">Publisher: </w:t>
      </w:r>
      <w:r>
        <w:rPr>
          <w:rFonts w:ascii="Arial" w:cs="Arial" w:eastAsia="Arial" w:hAnsi="Arial"/>
          <w:color w:val="404040"/>
          <w:sz w:val="18"/>
          <w:szCs w:val="18"/>
        </w:rPr>
        <w:t xml:space="preserve">FOX 10 Phoenix / Nexstar Media (FOX Local syndication)</w:t>
      </w:r>
    </w:p>
    <w:p>
      <w:pPr>
        <w:spacing w:after="30" w:before="30"/>
        <w:ind w:left="120"/>
      </w:pPr>
      <w:r>
        <w:rPr>
          <w:rFonts w:ascii="Arial" w:cs="Arial" w:eastAsia="Arial" w:hAnsi="Arial"/>
          <w:b/>
          <w:bCs/>
          <w:color w:val="404040"/>
          <w:sz w:val="18"/>
          <w:szCs w:val="18"/>
        </w:rPr>
        <w:t xml:space="preserve">Author: </w:t>
      </w:r>
      <w:r>
        <w:rPr>
          <w:rFonts w:ascii="Arial" w:cs="Arial" w:eastAsia="Arial" w:hAnsi="Arial"/>
          <w:color w:val="404040"/>
          <w:sz w:val="18"/>
          <w:szCs w:val="18"/>
        </w:rPr>
        <w:t xml:space="preserve">FOX News Staff</w:t>
      </w:r>
    </w:p>
    <w:p>
      <w:pPr>
        <w:spacing w:after="30" w:before="30"/>
        <w:ind w:left="120"/>
      </w:pPr>
      <w:r>
        <w:rPr>
          <w:rFonts w:ascii="Arial" w:cs="Arial" w:eastAsia="Arial" w:hAnsi="Arial"/>
          <w:b/>
          <w:bCs/>
          <w:color w:val="404040"/>
          <w:sz w:val="18"/>
          <w:szCs w:val="18"/>
        </w:rPr>
        <w:t xml:space="preserve">URL: </w:t>
      </w:r>
      <w:hyperlink w:history="1" r:id="rIdfox_smoke_grenades">
        <w:r>
          <w:rPr>
            <w:rStyle w:val="Hyperlink"/>
            <w:rFonts w:ascii="Arial" w:cs="Arial" w:eastAsia="Arial" w:hAnsi="Arial"/>
            <w:color w:val="1155CC"/>
            <w:sz w:val="18"/>
            <w:szCs w:val="18"/>
          </w:rPr>
          <w:t xml:space="preserve">https://www.fox10phoenix.com/news/tsa-smoke-grenades-peanut-butter-jar-indianapolis-airport</w:t>
        </w:r>
      </w:hyperlink>
    </w:p>
    <w:p>
      <w:pPr>
        <w:spacing w:after="30" w:before="0"/>
      </w:pPr>
      <w:r>
        <w:t xml:space="preserve"/>
      </w:r>
    </w:p>
    <w:p>
      <w:pPr>
        <w:spacing w:after="40" w:before="40"/>
        <w:ind w:left="120"/>
      </w:pPr>
      <w:r>
        <w:rPr>
          <w:rFonts w:ascii="Arial" w:cs="Arial" w:eastAsia="Arial" w:hAnsi="Arial"/>
          <w:color w:val="404040"/>
          <w:sz w:val="18"/>
          <w:szCs w:val="18"/>
        </w:rPr>
        <w:t xml:space="preserve">Fair Use Summary: FOX 10 Phoenix reported (June 25, 2026), based on a TSA release, that TSA officers at Indianapolis International Airport (IND) intercepted two live smoke grenades hidden inside a traveler’s checked luggage — including one concealed inside a jar of peanut butter. The prohibited items were detected during routine checked-baggage screening and safely removed before the bag was loaded. The same TSA release highlighted: a replica pipe bomb at Boise (BOI); turtles concealed on passengers at Newark (EWR) and Miami (MIA); 20 razor blades hidden in clothing at Denver (DEN); controlled substances in footwear at Kona (KOA); a knife in a knee brace at Quad Cities (MLI); a knife inside a child’s car seat at DFW; improperly declared firearms and ammunition at multiple airports. TSA reminds travelers that both live and replica explosive devices — including smoke grenades — are prohibited in checked and carry-on baggage. The TSA practitioner relevance has two dimensions. First, concealment methodology: smoke grenades hidden inside a peanut butter jar represent an active-concealment attempt, not a forgotten prohibited item. TSOs conducting checked-baggage screening should treat dense organic material containers (peanut butter jars, protein powder containers, jarred food items) as potential concealment vessels warranting secondary examination when bag geometry or density anomalies appear on screening imagery. Second, the broader pattern: a replica pipe bomb, knives in car seats, and undeclared firearms across the same weekly release reflect both the deliberate-concealment risk and the ongoing compliance-communication gap among travelers. Federal Security Directors should note that the Independence Day holiday travel peak begins this weekend, with significantly elevated checkpoint throughput; the combination of high volume and deliberate-concealment behavior creates compounding detection pressure. (FOX 10 Phoenix / LiveNOW from FOX / TSA.gov, June 25, 2026)</w:t>
      </w:r>
    </w:p>
    <w:p>
      <w:pPr>
        <w:spacing w:after="40" w:before="100"/>
      </w:pPr>
      <w:r>
        <w:rPr>
          <w:rFonts w:ascii="Arial" w:cs="Arial" w:eastAsia="Arial" w:hAnsi="Arial"/>
          <w:b/>
          <w:bCs/>
          <w:color w:val="17375E"/>
          <w:sz w:val="18"/>
          <w:szCs w:val="18"/>
        </w:rPr>
        <w:t xml:space="preserve">TODAY’S SOURCES</w:t>
      </w:r>
    </w:p>
    <w:p>
      <w:pPr>
        <w:pStyle w:val="ListParagraph"/>
        <w:numPr>
          <w:ilvl w:val="0"/>
          <w:numId w:val="3"/>
        </w:numPr>
        <w:spacing w:after="25" w:before="25"/>
      </w:pPr>
      <w:hyperlink w:history="1" r:id="rIddronelife_nrs">
        <w:r>
          <w:rPr>
            <w:rStyle w:val="Hyperlink"/>
            <w:rFonts w:ascii="Arial" w:cs="Arial" w:eastAsia="Arial" w:hAnsi="Arial"/>
            <w:color w:val="1155CC"/>
            <w:sz w:val="16"/>
            <w:szCs w:val="16"/>
          </w:rPr>
          <w:t xml:space="preserve">DRONELIFE — National Resilience Strategy Connects the Dots Behind U.S. Drone Policy; Drones Framed as National Resilience Asset Alongside AI + Critical Infrastructure (June 25, 2026)</w:t>
        </w:r>
      </w:hyperlink>
    </w:p>
    <w:p>
      <w:pPr>
        <w:pStyle w:val="ListParagraph"/>
        <w:numPr>
          <w:ilvl w:val="0"/>
          <w:numId w:val="3"/>
        </w:numPr>
        <w:spacing w:after="25" w:before="25"/>
      </w:pPr>
      <w:hyperlink w:history="1" r:id="rIdnational_cio_quantum">
        <w:r>
          <w:rPr>
            <w:rStyle w:val="Hyperlink"/>
            <w:rFonts w:ascii="Arial" w:cs="Arial" w:eastAsia="Arial" w:hAnsi="Arial"/>
            <w:color w:val="1155CC"/>
            <w:sz w:val="16"/>
            <w:szCs w:val="16"/>
          </w:rPr>
          <w:t xml:space="preserve">National CIO Review / Cybersecurity Dive / Reuters / White House — EO 14412: PQC Migration by 2030/2031; Quantum Computer at DOE by 2028; Harvest-Now-Decrypt-Later Risk as Driver (June 22–26, 2026)</w:t>
        </w:r>
      </w:hyperlink>
    </w:p>
    <w:p>
      <w:pPr>
        <w:pStyle w:val="ListParagraph"/>
        <w:numPr>
          <w:ilvl w:val="0"/>
          <w:numId w:val="3"/>
        </w:numPr>
        <w:spacing w:after="25" w:before="25"/>
      </w:pPr>
      <w:hyperlink w:history="1" r:id="rIdnbc_ukraine_orenburg">
        <w:r>
          <w:rPr>
            <w:rStyle w:val="Hyperlink"/>
            <w:rFonts w:ascii="Arial" w:cs="Arial" w:eastAsia="Arial" w:hAnsi="Arial"/>
            <w:color w:val="1155CC"/>
            <w:sz w:val="16"/>
            <w:szCs w:val="16"/>
          </w:rPr>
          <w:t xml:space="preserve">NBC News / PBS NewsHour / AP / CBC / Kyiv Post — Ukraine Strikes Orenburg Gas Processing Plant + Dubna Satellite Center; 323 Drones Overnight; Moscow Refinery Offline 6+ Months (June 24–25, 2026)</w:t>
        </w:r>
      </w:hyperlink>
    </w:p>
    <w:p>
      <w:pPr>
        <w:pStyle w:val="ListParagraph"/>
        <w:numPr>
          <w:ilvl w:val="0"/>
          <w:numId w:val="3"/>
        </w:numPr>
        <w:spacing w:after="25" w:before="25"/>
      </w:pPr>
      <w:hyperlink w:history="1" r:id="rIdfox_smoke_grenades">
        <w:r>
          <w:rPr>
            <w:rStyle w:val="Hyperlink"/>
            <w:rFonts w:ascii="Arial" w:cs="Arial" w:eastAsia="Arial" w:hAnsi="Arial"/>
            <w:color w:val="1155CC"/>
            <w:sz w:val="16"/>
            <w:szCs w:val="16"/>
          </w:rPr>
          <w:t xml:space="preserve">FOX 10 Phoenix / LiveNOW from FOX / TSA.gov — TSA Finds Two Live Smoke Grenades at Indianapolis International Airport, One Hidden in Peanut Butter Jar; Routine Checked-Baggage Screening (June 25, 2026)</w:t>
        </w:r>
      </w:hyperlink>
    </w:p>
    <w:p>
      <w:pPr>
        <w:spacing w:after="60" w:before="0"/>
      </w:pPr>
      <w:r>
        <w:t xml:space="preserve"/>
      </w:r>
    </w:p>
    <w:p>
      <w:r>
        <w:rPr>
          <w:rFonts w:ascii="Arial" w:cs="Arial" w:eastAsia="Arial" w:hAnsi="Arial"/>
          <w:i/>
          <w:iCs/>
          <w:color w:val="AAAAAA"/>
          <w:sz w:val="14"/>
          <w:szCs w:val="14"/>
        </w:rPr>
        <w:t xml:space="preserve">UNCLASSIFIED. Open-source materials compiled under 17 U.S.C. § 107. Distribution authorized for official use.</w:t>
      </w:r>
    </w:p>
    <w:p>
      <w:pPr>
        <w:spacing w:after="30" w:before="30"/>
        <w:ind w:left="120"/>
      </w:pPr>
      <w:r>
        <w:rPr>
          <w:rFonts w:ascii="Arial" w:cs="Arial" w:eastAsia="Arial" w:hAnsi="Arial"/>
          <w:b/>
          <w:bCs/>
          <w:color w:val="404040"/>
          <w:sz w:val="18"/>
          <w:szCs w:val="18"/>
        </w:rPr>
        <w:t xml:space="preserve">Title: </w:t>
      </w:r>
      <w:r>
        <w:rPr>
          <w:rFonts w:ascii="Arial" w:cs="Arial" w:eastAsia="Arial" w:hAnsi="Arial"/>
          <w:color w:val="404040"/>
          <w:sz w:val="18"/>
          <w:szCs w:val="18"/>
        </w:rPr>
        <w:t xml:space="preserve">TSA PreCheck Is Now on Google Wallet. Here’s What That Means for You</w:t>
      </w:r>
    </w:p>
    <w:p>
      <w:pPr>
        <w:spacing w:after="30" w:before="30"/>
        <w:ind w:left="120"/>
      </w:pPr>
      <w:r>
        <w:rPr>
          <w:rFonts w:ascii="Arial" w:cs="Arial" w:eastAsia="Arial" w:hAnsi="Arial"/>
          <w:b/>
          <w:bCs/>
          <w:color w:val="404040"/>
          <w:sz w:val="18"/>
          <w:szCs w:val="18"/>
        </w:rPr>
        <w:t xml:space="preserve">Publisher: </w:t>
      </w:r>
      <w:r>
        <w:rPr>
          <w:rFonts w:ascii="Arial" w:cs="Arial" w:eastAsia="Arial" w:hAnsi="Arial"/>
          <w:color w:val="404040"/>
          <w:sz w:val="18"/>
          <w:szCs w:val="18"/>
        </w:rPr>
        <w:t xml:space="preserve">Kiplinger</w:t>
      </w:r>
    </w:p>
    <w:p>
      <w:pPr>
        <w:spacing w:after="30" w:before="30"/>
        <w:ind w:left="120"/>
      </w:pPr>
      <w:r>
        <w:rPr>
          <w:rFonts w:ascii="Arial" w:cs="Arial" w:eastAsia="Arial" w:hAnsi="Arial"/>
          <w:b/>
          <w:bCs/>
          <w:color w:val="404040"/>
          <w:sz w:val="18"/>
          <w:szCs w:val="18"/>
        </w:rPr>
        <w:t xml:space="preserve">Author: </w:t>
      </w:r>
      <w:r>
        <w:rPr>
          <w:rFonts w:ascii="Arial" w:cs="Arial" w:eastAsia="Arial" w:hAnsi="Arial"/>
          <w:color w:val="404040"/>
          <w:sz w:val="18"/>
          <w:szCs w:val="18"/>
        </w:rPr>
        <w:t xml:space="preserve">Rachael Green</w:t>
      </w:r>
    </w:p>
    <w:p>
      <w:pPr>
        <w:spacing w:after="30" w:before="30"/>
        <w:ind w:left="120"/>
      </w:pPr>
      <w:r>
        <w:rPr>
          <w:rFonts w:ascii="Arial" w:cs="Arial" w:eastAsia="Arial" w:hAnsi="Arial"/>
          <w:b/>
          <w:bCs/>
          <w:color w:val="404040"/>
          <w:sz w:val="18"/>
          <w:szCs w:val="18"/>
        </w:rPr>
        <w:t xml:space="preserve">URL: </w:t>
      </w:r>
      <w:hyperlink w:history="1" r:id="rIdkiplinger_gwalletprecheck">
        <w:r>
          <w:rPr>
            <w:rStyle w:val="Hyperlink"/>
            <w:rFonts w:ascii="Arial" w:cs="Arial" w:eastAsia="Arial" w:hAnsi="Arial"/>
            <w:color w:val="1155CC"/>
            <w:sz w:val="18"/>
            <w:szCs w:val="18"/>
          </w:rPr>
          <w:t xml:space="preserve">https://www.kiplinger.com/personal-finance/travel/tsa-precheck-is-now-on-google-wallet-heres-what-that-means-for-travelers</w:t>
        </w:r>
      </w:hyperlink>
    </w:p>
    <w:p>
      <w:pPr>
        <w:spacing w:after="30" w:before="0"/>
      </w:pPr>
      <w:r>
        <w:t xml:space="preserve"/>
      </w:r>
    </w:p>
    <w:p>
      <w:pPr>
        <w:spacing w:after="40" w:before="40"/>
        <w:ind w:left="120"/>
      </w:pPr>
      <w:r>
        <w:rPr>
          <w:rFonts w:ascii="Arial" w:cs="Arial" w:eastAsia="Arial" w:hAnsi="Arial"/>
          <w:color w:val="404040"/>
          <w:sz w:val="18"/>
          <w:szCs w:val="18"/>
        </w:rPr>
        <w:t xml:space="preserve">Fair Use Summary: TSA and Google announced on June 24, 2026, that Google Wallet has become the first digital wallet to integrate TSA PreCheck® Touchless ID, a facial comparison technology program that allows PreCheck members to move through dedicated express checkpoint lanes without presenting a physical government-issued ID or paper boarding pass. Kiplinger and Engadget confirmed (June 24), corroborated by the official TSA.gov press release, that the integration eliminates the previous per-airline passport enrollment friction: travelers previously had to manually add passport details for each participating airline individually; with the Google Wallet integration, a single opt-in covers all 100+ TSA PreCheck-participating airlines. The enrollment workflow is: (1) check in for your flight and save boarding pass to Google Wallet; (2) eligible travelers with a qualifying digital ID see a “Get started” button redirecting to the TSA consent page; (3) once TSA confirms enrollment, a Touchless ID indicator appears on the boarding pass; (4) at the checkpoint, the traveler unlocks via biometric, PIN, or pattern and the system performs facial comparison — no physical documents required. Engadget confirmed that digital IDs are encrypted and stored locally on the device, shared with TSA only after biometric unlock and explicit opt-in consent. The program is currently active at 65 airports nationwide. TSA Acting Chief Innovation Officer Shelu Patel stated: “Our collaboration with Google helps our trusted TSA PreCheck travelers enjoy the fastest route through airport security. Delivering seamless experiences like this is one more way TSA is working to deliver the Golden Age of Travel.” Google VP P.J. Linarducci confirmed the rollout targets the summer travel season. The TSA practitioner relevance is significant on two dimensions: operational and security-posture. Operationally, the single-enrollment model is expected to increase Touchless ID adoption meaningfully among the PreCheck member population; FSDs at the 65 participating airports should brief checkpoint supervisors on an expected uptick in Touchless ID lane usage and ensure facial comparison lanes are staffed and equipment is verified as the summer travel peak continues. On security posture, the Google Wallet integration is the first digital-wallet-native implementation of TSA biometric checkpoint technology; the privacy architecture — local encryption, biometric-gated consent — is consistent with TSA’s existing Touchless ID commitments, but practitioners should note that expanded adoption increases the population of travelers whose biometric enrollment data is relevant to identity-focused threat actors. (Kiplinger / Engadget / TSA.gov / PRNewswire, June 24, 2026)</w:t>
      </w:r>
    </w:p>
    <w:p>
      <w:pPr>
        <w:spacing w:after="40" w:before="0"/>
        <w:jc w:val="center"/>
      </w:pPr>
      <w:r>
        <w:rPr>
          <w:rFonts w:ascii="Arial" w:cs="Arial" w:eastAsia="Arial" w:hAnsi="Arial"/>
          <w:b/>
          <w:bCs/>
          <w:color w:val="1F3864"/>
          <w:sz w:val="26"/>
          <w:szCs w:val="26"/>
        </w:rPr>
        <w:t xml:space="preserve">TRANSPORTATION SECURITY DAILY DIGEST</w:t>
      </w:r>
    </w:p>
    <w:p>
      <w:pPr>
        <w:spacing w:after="40" w:before="0"/>
        <w:jc w:val="center"/>
      </w:pPr>
      <w:r>
        <w:rPr>
          <w:rFonts w:ascii="Arial" w:cs="Arial" w:eastAsia="Arial" w:hAnsi="Arial"/>
          <w:i/>
          <w:iCs/>
          <w:color w:val="777777"/>
          <w:sz w:val="17"/>
          <w:szCs w:val="17"/>
        </w:rPr>
        <w:t xml:space="preserve">Friday, June 26, 2026  │  UNCLASSIFIED  │  Open Source</w:t>
      </w:r>
    </w:p>
    <w:p>
      <w:pPr>
        <w:spacing w:after="60" w:before="0"/>
        <w:jc w:val="center"/>
      </w:pPr>
      <w:r>
        <w:rPr>
          <w:rFonts w:ascii="Arial" w:cs="Arial" w:eastAsia="Arial" w:hAnsi="Arial"/>
          <w:b/>
          <w:bCs/>
          <w:color w:val="8B0000"/>
          <w:sz w:val="17"/>
          <w:szCs w:val="17"/>
        </w:rPr>
        <w:t xml:space="preserve">⚠  Lawfare: US cities not ready for drone attacks — no training, no equipment, no personnel  |  China 360 unveils “China’s version of Mythos”: Tulongfeng AI vuln-finder  |  Ukraine naval drones to detain shadow-fleet ships, not sink them  |  TSA + Google Wallet: PreCheck Touchless ID wallet-native across 100 airlines  |  Iran: IAEA inspectors not yet deployed; Iran military “ready to respond”</w:t>
      </w:r>
    </w:p>
    <w:p>
      <w:pPr>
        <w:pBdr>
          <w:bottom w:val="single" w:color="1F3864" w:sz="10" w:space="1"/>
        </w:pBdr>
        <w:spacing w:after="80" w:before="0"/>
      </w:pPr>
    </w:p>
    <w:p>
      <w:pPr>
        <w:shd w:fill="1F3864" w:val="clear"/>
        <w:spacing w:after="0" w:before="0"/>
        <w:jc w:val="center"/>
      </w:pPr>
      <w:r>
        <w:rPr>
          <w:rFonts w:ascii="Arial" w:cs="Arial" w:eastAsia="Arial" w:hAnsi="Arial"/>
          <w:b/>
          <w:bCs/>
          <w:color w:val="FFFFFF"/>
          <w:sz w:val="18"/>
          <w:szCs w:val="18"/>
        </w:rPr>
        <w:t xml:space="preserve">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World Cup C-UAS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Lawfare (Jun 25): FIFA World Cup safety chief: “We don’t have the training, equipment, or personnel” for C-UAS in dense urban RF environments  |  300+ seized since Jun 11; no weapons found  |  Safer Skies Act + $250M grants in place; field-level readiness gap confirmed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FIFA / World Cup</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No update for today  |  Tournament continues through Jul 19  |  Iran plays Lumen Field (SEA-TAC) Jun 26 vs. Egypt; proxy threat channel remains elevated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Iran Deal</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IAEA inspectors NOT yet in Iranian facilities as of Jun 25 (Vance projected “by Monday” Jun 22)  |  Iran military: “ready to respond” to Trump threats  |  Ghalibaf: enrichment red line  |  Hormuz main channel: ~80 mines; N+S routes open  |  Two fatwas unretracted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Cybersecurity</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China 360 unveils Tulongfeng (“China’s Mythos”): automated AI vuln-finder; 3,432 CVEs claimed; Zhou: China faces “one-way transparency” risk  |  360 agentic approach closes 20–30% model gap via proprietary databases + automation  |  Five Eyes (Jun 22): frontier AI cyber attacks “months not years” away</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Ukraine Drones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Jun 24–25: Ukraine HUR developing Katran naval USV variant to DETAIN (not sink) shadow-fleet ships; comply = escort to port + cargo seizure; refuse = sunk “in seconds”  |  Crimea fuel emergency continues: civilian sales suspended; 4 killed Kerch</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FIFA / Iran Team</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Tournament Day 14  |  Iran vs. Egypt at Lumen Field (SEA-TAC) TOMORROW Jun 26 — elevated proxy threat window opens tonight  |  Tournament ends Jul 19</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Domestic Threat</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ELEVATED  |  Lawfare (Jun 25): structural readiness gap confirmed by FIFA WC safety chief  |  Two fatwas unretracted  |  Iran military “ready to respond”; Iran–Egypt Lumen Field Jun 26 — SEA-TAC proxy channel elevated  |  IAEA inspectors not yet in Iran</w:t>
            </w:r>
          </w:p>
        </w:tc>
      </w:tr>
    </w:tbl>
    <w:p>
      <w:pPr>
        <w:spacing w:after="100" w:before="0"/>
      </w:pPr>
      <w:r>
        <w:t xml:space="preserve"/>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4"/>
        <w:szCs w:val="14"/>
      </w:rPr>
      <w:t xml:space="preserve">Transportation Security Daily Digest  |  Friday, June 26, 2026  |  UNCLASSIFIED</w:t>
    </w:r>
  </w:p>
  <w:p>
    <w:pPr>
      <w:jc w:val="center"/>
    </w:pPr>
    <w:r>
      <w:rPr>
        <w:rFonts w:ascii="Arial" w:cs="Arial" w:eastAsia="Arial" w:hAnsi="Arial"/>
        <w:i/>
        <w:iCs/>
        <w:color w:val="999999"/>
        <w:sz w:val="13"/>
        <w:szCs w:val="13"/>
      </w:rPr>
      <w:t xml:space="preserve">This AI-assisted experimental product is being distributed for use and feedback by TSA staff. The Transportation Security Daily Digest (TSDD) is intended to promote situational awareness of daily transportation-focused issues by highlighting what has changed in the global and domestic environment and connecting it to implications for transportation security operations and posture. It is intended to complement other products by narrowing and interpreting broader DHS and media reporting for transportation practitioners.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8B0000"/>
        <w:sz w:val="16"/>
        <w:szCs w:val="16"/>
      </w:rPr>
      <w:t xml:space="preserve">DISCLAIMER: AI-GENERATED CONTENT.  RECHECK ANY INFO USED FOR AGENCY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bullet"/>
      <w:lvlText w:val="•"/>
      <w:lvlJc w:val="left"/>
      <w:pPr>
        <w:ind w:left="3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2bafublrk01xonusidqw" Type="http://schemas.openxmlformats.org/officeDocument/2006/relationships/hyperlink" Target="https://www.cbsnews.com/chicago/video/tsa-says-theyre-expecting-heavy-travel-volumes-for-juneteenth-weekend/" TargetMode="External"/><Relationship Id="rIdnz_w7aiun3rpfysapx1gj" Type="http://schemas.openxmlformats.org/officeDocument/2006/relationships/hyperlink" Target="https://www.cbsnews.com/news/fbi-disrupts-alleged-plot-targeting-ufc-event-white-house/" TargetMode="External"/><Relationship Id="rIddhuh7hulqme_l-pyttdi9" Type="http://schemas.openxmlformats.org/officeDocument/2006/relationships/hyperlink" Target="https://abcnews.com/US/fbi-disrupts-plot-targeting-ufc-event-sources/story?id=133915057" TargetMode="External"/><Relationship Id="rId0nn7hlvpzav-chtumh47y" Type="http://schemas.openxmlformats.org/officeDocument/2006/relationships/hyperlink" Target="https://www.nbcnews.com/politics/trump-administration/fbi-foils-alleged-plot-attack-white-house-ufc-event-patel-says-rcna350248" TargetMode="External"/><Relationship Id="rIdoptnhrj2d6gmhxbyzm0rq" Type="http://schemas.openxmlformats.org/officeDocument/2006/relationships/hyperlink" Target="https://www.washingtonpost.com/politics/2026/06/16/fbi-thwarted-attack-targeting-ufc-event-white-house-director-says/" TargetMode="External"/><Relationship Id="rIda62jnf1bdziiwrqv0hptb" Type="http://schemas.openxmlformats.org/officeDocument/2006/relationships/hyperlink" Target="https://www.cbsnews.com/chicago/video/tsa-says-theyre-expecting-heavy-travel-volumes-for-juneteenth-weekend/" TargetMode="External"/><Relationship Id="rIdxkng-wpbpeqmjey97aaoi" Type="http://schemas.openxmlformats.org/officeDocument/2006/relationships/hyperlink" Target="https://thehackernews.com/2026/06/cisa-warns-of-actively-exploited-joomla.html" TargetMode="External"/><Relationship Id="rIdnuo99lii0acjrd3t9wrbw" Type="http://schemas.openxmlformats.org/officeDocument/2006/relationships/hyperlink" Target="https://www.usnews.com/news/world/articles/2026-06-16/moscow-oil-refinery-damaged-in-ukrainian-drone-attack-mayor-says" TargetMode="External"/><Relationship Id="rIdpolitico_drones_wc" Type="http://schemas.openxmlformats.org/officeDocument/2006/relationships/hyperlink" Target="https://www.politico.com/news/2026/06/17/drones-world-cup-dhs-00965996" TargetMode="External"/><Relationship Id="rIdjustthenews_drones" Type="http://schemas.openxmlformats.org/officeDocument/2006/relationships/hyperlink" Target="https://justthenews.com/world/dhs-says-dozens-drones-have-been-seized-first-few-days-fifa-world-cup" TargetMode="External"/><Relationship Id="rIdhelpnetsec_claude" Type="http://schemas.openxmlformats.org/officeDocument/2006/relationships/hyperlink" Target="https://www.helpnetsecurity.com/2026/06/17/ai-agents-offensive-cyber-operations-claude-codex/" TargetMode="External"/><Relationship Id="rIdoalabs_claude" Type="http://schemas.openxmlformats.org/officeDocument/2006/relationships/hyperlink" Target="https://research.openanalysis.net/claude/codex/hacking/ai%20hacking/llm/redteam/policy%20violation/2026/06/16/compromised-claude-hacking.html" TargetMode="External"/><Relationship Id="rIdktla_ranch" Type="http://schemas.openxmlformats.org/officeDocument/2006/relationships/hyperlink" Target="https://ktla.com/news/tsa-pokes-fun-at-world-cup-fans-obsession-with-ranch-dressing/" TargetMode="External"/><Relationship Id="rIdnyt_moscow_jun18" Type="http://schemas.openxmlformats.org/officeDocument/2006/relationships/hyperlink" Target="https://www.nytimes.com/2026/06/18/world/europe/ukraine-drone-moscow-refinery.html" TargetMode="External"/><Relationship Id="rIdbloomberg_moscow_jun18" Type="http://schemas.openxmlformats.org/officeDocument/2006/relationships/hyperlink" Target="https://www.bloomberg.com/news/articles/2026-06-18/ukraine-hits-moscow-with-record-drone-strike-targeting-refinery" TargetMode="External"/><Relationship Id="rIdabc_moscow_jun18" Type="http://schemas.openxmlformats.org/officeDocument/2006/relationships/hyperlink" Target="https://abcnews.com/International/ukraine-strikes-moscow-oil-refinery-amid-large-scale/story?id=133990719" TargetMode="External"/><Relationship Id="rIdtoi_iran_jun18" Type="http://schemas.openxmlformats.org/officeDocument/2006/relationships/hyperlink" Target="https://www.timesofisrael.com/liveblog_entry/iran-says-friday-meeting-with-us-in-switzerland-may-not-happen-now-that-deal-is-signed/" TargetMode="External"/><Relationship Id="rIdktla_lax_scanner" Type="http://schemas.openxmlformats.org/officeDocument/2006/relationships/hyperlink" Target="https://ktla.com/news/local-news/tsa-rolling-out-major-scanner-upgrade-at-lax/" TargetMode="External"/><Relationship Id="rIdnewsweek_drone_terror" Type="http://schemas.openxmlformats.org/officeDocument/2006/relationships/hyperlink" Target="https://www.newsweek.com/anti-elite-drones-ufc-white-house-terrorism-12084846" TargetMode="External"/><Relationship Id="rIdsoufan_ukraine_jun19" Type="http://schemas.openxmlformats.org/officeDocument/2006/relationships/hyperlink" Target="https://thesoufancenter.org/intelbrief-2026-june-19/" TargetMode="External"/><Relationship Id="rIdcisa_agentic" Type="http://schemas.openxmlformats.org/officeDocument/2006/relationships/hyperlink" Target="https://www.cisa.gov/resources-tools/resources/careful-adoption-agentic-ai-services" TargetMode="External"/><Relationship Id="rIdaljazeera_burgenstock" Type="http://schemas.openxmlformats.org/officeDocument/2006/relationships/hyperlink" Target="https://www.aljazeera.com/news/liveblog/2026/6/21/iran-war-live-vance-heads-to-switzerland-israel-kills-16-in-lebanon" TargetMode="External"/><Relationship Id="rIdcnbc_burgenstock_jun22" Type="http://schemas.openxmlformats.org/officeDocument/2006/relationships/hyperlink" Target="https://www.cnbc.com/2026/06/22/us-iran-roadmap-final-deal-switzerland-talks-lebanon-deconfliction.html" TargetMode="External"/><Relationship Id="rIdfortune_kraft_ranch" Type="http://schemas.openxmlformats.org/officeDocument/2006/relationships/hyperlink" Target="https://fortune.com/2026/06/22/kraft-ranch-dressing-tsa-approved-travel-world-cup-visitors-chugging/" TargetMode="External"/><Relationship Id="rIdreuters_fiveeyes" Type="http://schemas.openxmlformats.org/officeDocument/2006/relationships/hyperlink" Target="https://ca.finance.yahoo.com/news/five-eyes-intelligence-alliance-warns-231707284.html" TargetMode="External"/><Relationship Id="rIdbi_ukraine_drone" Type="http://schemas.openxmlformats.org/officeDocument/2006/relationships/hyperlink" Target="https://www.businessinsider.com/ukraine-secret-drone-campaign-deep-russia-gu-long-range-2026-6" TargetMode="External"/><Relationship Id="rIdcbsnews_iran_jun23" Type="http://schemas.openxmlformats.org/officeDocument/2006/relationships/hyperlink" Target="https://www.cbsnews.com/live-updates/iran-us-deal-trump-war-negotiations/" TargetMode="External"/><Relationship Id="rIdreuters_300drones" Type="http://schemas.openxmlformats.org/officeDocument/2006/relationships/hyperlink" Target="https://www.nbcnews.com/sports/soccer/us-agencies-seized-300-drones-world-cup-sites-tsa-says-rcna351402" TargetMode="External"/><Relationship Id="rIdfnn_cyber_funding" Type="http://schemas.openxmlformats.org/officeDocument/2006/relationships/hyperlink" Target="https://federalnewsnetwork.com/cybersecurity/2026/06/policymakers-struggle-to-factor-cybersecurity-into-federal-funding-programs/" TargetMode="External"/><Relationship Id="rIdguardian_crimea" Type="http://schemas.openxmlformats.org/officeDocument/2006/relationships/hyperlink" Target="https://www.theguardian.com/world/2026/jun/23/ukraine-war-briefing-crimea-lockdown-putin-drone-stream" TargetMode="External"/><Relationship Id="rIdnyt_cdrone_spend" Type="http://schemas.openxmlformats.org/officeDocument/2006/relationships/hyperlink" Target="https://www.nytimes.com/2026/06/24/us/world-cup-cities-counterdrone-spending.html" TargetMode="External"/><Relationship Id="rIdlawfare_drone_threat" Type="http://schemas.openxmlformats.org/officeDocument/2006/relationships/hyperlink" Target="https://www.lawfaremedia.org/article/the-drone-threat-to-america-s-cities" TargetMode="External"/><Relationship Id="rIdreuters_360mythos" Type="http://schemas.openxmlformats.org/officeDocument/2006/relationships/hyperlink" Target="https://tech.yahoo.com/cybersecurity/articles/china-360-says-developed-tools-121315707.html" TargetMode="External"/><Relationship Id="rIdbi_naval_drones" Type="http://schemas.openxmlformats.org/officeDocument/2006/relationships/hyperlink" Target="https://www.yahoo.com/news/world/articles/ukraine-wants-naval-drones-detain-111701976.html" TargetMode="External"/><Relationship Id="rIdkiplinger_gwalletprecheck" Type="http://schemas.openxmlformats.org/officeDocument/2006/relationships/hyperlink" Target="https://www.kiplinger.com/personal-finance/travel/tsa-precheck-is-now-on-google-wallet-heres-what-that-means-for-travelers" TargetMode="External"/><Relationship Id="rIddronelife_nrs" Type="http://schemas.openxmlformats.org/officeDocument/2006/relationships/hyperlink" Target="https://dronelife.com/2026/06/25/national-resilience-strategy-drone-policy/" TargetMode="External"/><Relationship Id="rIdnational_cio_quantum" Type="http://schemas.openxmlformats.org/officeDocument/2006/relationships/hyperlink" Target="https://nationalcioreview.com/articles-insights/extra-bytes/new-executive-orders-accelerate-u-s-quantum-computing-and-post-quantum-cybersecurity/" TargetMode="External"/><Relationship Id="rIdnbc_ukraine_orenburg" Type="http://schemas.openxmlformats.org/officeDocument/2006/relationships/hyperlink" Target="https://www.nbcnews.com/world/ukraine/ukraine-unleashes-one-heaviest-drone-bombardments-russia-rcna351881" TargetMode="External"/><Relationship Id="rIdfox_smoke_grenades" Type="http://schemas.openxmlformats.org/officeDocument/2006/relationships/hyperlink" Target="https://www.fox10phoenix.com/news/tsa-smoke-grenades-peanut-butter-jar-indianapolis-airport"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2026-06-17T09:27:05.981Z</dcterms:created>
  <dcterms:modified xsi:type="dcterms:W3CDTF">2026-06-17T09:27:05.996Z</dcterms:modified>
</cp:coreProperties>
</file>

<file path=docProps/custom.xml><?xml version="1.0" encoding="utf-8"?>
<Properties xmlns="http://schemas.openxmlformats.org/officeDocument/2006/custom-properties" xmlns:vt="http://schemas.openxmlformats.org/officeDocument/2006/docPropsVTypes"/>
</file>