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5BC848" w14:textId="531ACA8B" w:rsidR="005A569D" w:rsidRPr="00FA35E8" w:rsidRDefault="00000000">
      <w:pPr>
        <w:pStyle w:val="Title"/>
        <w:rPr>
          <w:rStyle w:val="LabTitleInstVersred"/>
          <w:lang w:val="en-US"/>
        </w:rPr>
      </w:pPr>
      <w:r>
        <w:rPr>
          <w:lang w:val="en-US"/>
        </w:rPr>
        <w:t>Lab - The Cybersecurity Sorcery Cube Scatter Quizlet</w:t>
      </w:r>
    </w:p>
    <w:p w14:paraId="021F4A5A" w14:textId="77777777" w:rsidR="005A569D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Objectives</w:t>
      </w:r>
    </w:p>
    <w:p w14:paraId="05740A28" w14:textId="77777777" w:rsidR="005A569D" w:rsidRDefault="00000000">
      <w:pPr>
        <w:pStyle w:val="BodyTextL25"/>
        <w:rPr>
          <w:lang w:val="en-US"/>
        </w:rPr>
      </w:pPr>
      <w:r>
        <w:rPr>
          <w:lang w:val="en-US"/>
        </w:rPr>
        <w:t>Identify the three dimensions of the Cybersecurity Sorcery Cube and the elements of each dimension.</w:t>
      </w:r>
    </w:p>
    <w:p w14:paraId="4FB6617F" w14:textId="77777777" w:rsidR="005A569D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Required Resources</w:t>
      </w:r>
    </w:p>
    <w:p w14:paraId="22C7221E" w14:textId="77777777" w:rsidR="005A569D" w:rsidRDefault="00000000">
      <w:pPr>
        <w:pStyle w:val="BodyTextL25"/>
        <w:rPr>
          <w:lang w:val="en-US"/>
        </w:rPr>
      </w:pPr>
      <w:r>
        <w:rPr>
          <w:lang w:val="en-US"/>
        </w:rPr>
        <w:t>PC or mobile device with internet access</w:t>
      </w:r>
    </w:p>
    <w:p w14:paraId="4C748D0C" w14:textId="77777777" w:rsidR="005A569D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Background / Scenario</w:t>
      </w:r>
    </w:p>
    <w:p w14:paraId="2E53EF62" w14:textId="77777777" w:rsidR="005A569D" w:rsidRDefault="00000000">
      <w:pPr>
        <w:pStyle w:val="BodyTextL25"/>
        <w:rPr>
          <w:lang w:val="en-US"/>
        </w:rPr>
      </w:pPr>
      <w:r>
        <w:rPr>
          <w:lang w:val="en-US"/>
        </w:rPr>
        <w:t xml:space="preserve">The McCumber Cube was developed by John McCumber in 1992. It is a framework that is used to establish and evaluate information and information systems security. The framework relies on the cybersecurity professional to identify information assets with a focus on the core principles of cybersecurity: </w:t>
      </w:r>
      <w:r>
        <w:rPr>
          <w:b/>
          <w:bCs/>
          <w:lang w:val="en-US"/>
        </w:rPr>
        <w:t>confidentiality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integrity</w:t>
      </w:r>
      <w:r>
        <w:rPr>
          <w:lang w:val="en-US"/>
        </w:rPr>
        <w:t xml:space="preserve">, and </w:t>
      </w:r>
      <w:r>
        <w:rPr>
          <w:b/>
          <w:bCs/>
          <w:lang w:val="en-US"/>
        </w:rPr>
        <w:t>availability</w:t>
      </w:r>
      <w:r>
        <w:rPr>
          <w:lang w:val="en-US"/>
        </w:rPr>
        <w:t xml:space="preserve">. The model is based on three dimensions, each having three elements. </w:t>
      </w:r>
    </w:p>
    <w:tbl>
      <w:tblPr>
        <w:tblW w:w="100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he table is a mccumber cube."/>
      </w:tblPr>
      <w:tblGrid>
        <w:gridCol w:w="10080"/>
      </w:tblGrid>
      <w:tr w:rsidR="005A569D" w14:paraId="32EDCB4D" w14:textId="77777777">
        <w:trPr>
          <w:jc w:val="center"/>
        </w:trPr>
        <w:tc>
          <w:tcPr>
            <w:tcW w:w="10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35D43" w14:textId="77777777" w:rsidR="005A569D" w:rsidRDefault="00000000">
            <w:pPr>
              <w:pStyle w:val="Bulletlevel1"/>
              <w:ind w:left="0" w:firstLine="0"/>
            </w:pPr>
            <w:r>
              <w:rPr>
                <w:sz w:val="24"/>
                <w:szCs w:val="24"/>
              </w:rPr>
              <w:t xml:space="preserve">Dimension One: </w:t>
            </w:r>
            <w:r>
              <w:rPr>
                <w:b/>
                <w:bCs/>
                <w:sz w:val="24"/>
                <w:szCs w:val="24"/>
              </w:rPr>
              <w:t>Cybersecurity Principles CIA</w:t>
            </w:r>
          </w:p>
        </w:tc>
      </w:tr>
      <w:tr w:rsidR="005A569D" w14:paraId="4A5E6597" w14:textId="77777777">
        <w:trPr>
          <w:jc w:val="center"/>
        </w:trPr>
        <w:tc>
          <w:tcPr>
            <w:tcW w:w="10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D1B64" w14:textId="77777777" w:rsidR="005A569D" w:rsidRDefault="00000000">
            <w:pPr>
              <w:pStyle w:val="Bulletlevel1"/>
              <w:spacing w:before="60" w:after="60" w:line="276" w:lineRule="auto"/>
            </w:pPr>
            <w:r>
              <w:rPr>
                <w:rFonts w:ascii="Webdings" w:hAnsi="Webdings"/>
                <w:sz w:val="14"/>
                <w:szCs w:val="14"/>
              </w:rPr>
              <w:t>=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 </w:t>
            </w:r>
            <w:r>
              <w:rPr>
                <w:b/>
                <w:bCs/>
              </w:rPr>
              <w:t>Confidentiality:</w:t>
            </w:r>
            <w:r>
              <w:t xml:space="preserve"> assurance that sensitive information is not intentionally or accidentally disclosed to unauthorized individuals</w:t>
            </w:r>
          </w:p>
          <w:p w14:paraId="1130C40A" w14:textId="77777777" w:rsidR="005A569D" w:rsidRDefault="00000000">
            <w:pPr>
              <w:pStyle w:val="Bulletlevel1"/>
              <w:spacing w:before="60" w:after="60" w:line="276" w:lineRule="auto"/>
            </w:pPr>
            <w:r>
              <w:rPr>
                <w:rFonts w:ascii="Webdings" w:hAnsi="Webdings"/>
                <w:sz w:val="14"/>
                <w:szCs w:val="14"/>
              </w:rPr>
              <w:t>=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 </w:t>
            </w:r>
            <w:r>
              <w:rPr>
                <w:b/>
                <w:bCs/>
              </w:rPr>
              <w:t xml:space="preserve">Integrity: </w:t>
            </w:r>
            <w:r>
              <w:t>assurance that information is not intentionally or accidentally modified in such a way as to call into question its trustworthiness or reliability</w:t>
            </w:r>
          </w:p>
          <w:p w14:paraId="16DD7F03" w14:textId="77777777" w:rsidR="005A569D" w:rsidRDefault="00000000">
            <w:pPr>
              <w:pStyle w:val="Bulletlevel1"/>
              <w:spacing w:before="60" w:after="60" w:line="276" w:lineRule="auto"/>
            </w:pPr>
            <w:r>
              <w:rPr>
                <w:rFonts w:ascii="Webdings" w:hAnsi="Webdings"/>
                <w:sz w:val="14"/>
                <w:szCs w:val="14"/>
              </w:rPr>
              <w:t>=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 </w:t>
            </w:r>
            <w:r>
              <w:rPr>
                <w:b/>
                <w:bCs/>
              </w:rPr>
              <w:t>Availability:</w:t>
            </w:r>
            <w:r>
              <w:t xml:space="preserve"> ensuring that authorized individuals have both timely and reliable access to information and information systems</w:t>
            </w:r>
          </w:p>
        </w:tc>
      </w:tr>
      <w:tr w:rsidR="005A569D" w14:paraId="293A0FD5" w14:textId="77777777">
        <w:trPr>
          <w:jc w:val="center"/>
        </w:trPr>
        <w:tc>
          <w:tcPr>
            <w:tcW w:w="10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C20FB" w14:textId="77777777" w:rsidR="005A569D" w:rsidRDefault="00000000">
            <w:pPr>
              <w:pStyle w:val="Bulletlevel1"/>
              <w:ind w:left="0" w:firstLine="0"/>
            </w:pPr>
            <w:r>
              <w:rPr>
                <w:sz w:val="24"/>
                <w:szCs w:val="24"/>
              </w:rPr>
              <w:t xml:space="preserve">Dimension Two: </w:t>
            </w:r>
            <w:r>
              <w:rPr>
                <w:b/>
                <w:bCs/>
                <w:sz w:val="24"/>
                <w:szCs w:val="24"/>
              </w:rPr>
              <w:t>Information (data) States</w:t>
            </w:r>
          </w:p>
        </w:tc>
      </w:tr>
      <w:tr w:rsidR="005A569D" w14:paraId="1F73C12D" w14:textId="77777777">
        <w:trPr>
          <w:jc w:val="center"/>
        </w:trPr>
        <w:tc>
          <w:tcPr>
            <w:tcW w:w="10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E1F45" w14:textId="77777777" w:rsidR="005A569D" w:rsidRDefault="00000000">
            <w:pPr>
              <w:pStyle w:val="Bulletlevel1"/>
              <w:spacing w:before="60" w:after="60" w:line="276" w:lineRule="auto"/>
            </w:pPr>
            <w:r>
              <w:rPr>
                <w:rFonts w:ascii="Webdings" w:hAnsi="Webdings"/>
                <w:sz w:val="14"/>
                <w:szCs w:val="14"/>
              </w:rPr>
              <w:t>=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 </w:t>
            </w:r>
            <w:r>
              <w:rPr>
                <w:b/>
                <w:bCs/>
              </w:rPr>
              <w:t>Storage:</w:t>
            </w:r>
            <w:r>
              <w:t xml:space="preserve"> data at rest (stored in memory, on a drive, or USB flash drive)</w:t>
            </w:r>
          </w:p>
          <w:p w14:paraId="08825916" w14:textId="77777777" w:rsidR="005A569D" w:rsidRDefault="00000000">
            <w:pPr>
              <w:pStyle w:val="Bulletlevel1"/>
              <w:spacing w:before="60" w:after="60" w:line="276" w:lineRule="auto"/>
            </w:pPr>
            <w:r>
              <w:rPr>
                <w:rFonts w:ascii="Webdings" w:hAnsi="Webdings"/>
                <w:sz w:val="14"/>
                <w:szCs w:val="14"/>
              </w:rPr>
              <w:t>=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 </w:t>
            </w:r>
            <w:r>
              <w:rPr>
                <w:b/>
                <w:bCs/>
              </w:rPr>
              <w:t>Transmission:</w:t>
            </w:r>
            <w:r>
              <w:t xml:space="preserve"> transferring data between systems </w:t>
            </w:r>
          </w:p>
          <w:p w14:paraId="0BA04B41" w14:textId="77777777" w:rsidR="005A569D" w:rsidRDefault="00000000">
            <w:pPr>
              <w:pStyle w:val="Bulletlevel1"/>
              <w:spacing w:before="60" w:after="60" w:line="276" w:lineRule="auto"/>
            </w:pPr>
            <w:r>
              <w:rPr>
                <w:rFonts w:ascii="Webdings" w:hAnsi="Webdings"/>
                <w:sz w:val="14"/>
                <w:szCs w:val="14"/>
              </w:rPr>
              <w:t>=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 </w:t>
            </w:r>
            <w:r>
              <w:rPr>
                <w:b/>
                <w:bCs/>
              </w:rPr>
              <w:t>Processing:</w:t>
            </w:r>
            <w:r>
              <w:t xml:space="preserve"> performing operations on data like modification, backup, corrections</w:t>
            </w:r>
          </w:p>
        </w:tc>
      </w:tr>
      <w:tr w:rsidR="005A569D" w14:paraId="7B8A1900" w14:textId="77777777">
        <w:trPr>
          <w:jc w:val="center"/>
        </w:trPr>
        <w:tc>
          <w:tcPr>
            <w:tcW w:w="10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6968B" w14:textId="77777777" w:rsidR="005A569D" w:rsidRDefault="00000000">
            <w:pPr>
              <w:pStyle w:val="Bulletlevel1"/>
              <w:ind w:left="0" w:firstLine="0"/>
            </w:pPr>
            <w:r>
              <w:rPr>
                <w:sz w:val="24"/>
                <w:szCs w:val="24"/>
              </w:rPr>
              <w:t xml:space="preserve">Dimension Three: </w:t>
            </w:r>
            <w:r>
              <w:rPr>
                <w:b/>
                <w:bCs/>
                <w:sz w:val="24"/>
                <w:szCs w:val="24"/>
              </w:rPr>
              <w:t>Security Countermeasures or Safeguards</w:t>
            </w:r>
          </w:p>
        </w:tc>
      </w:tr>
      <w:tr w:rsidR="005A569D" w14:paraId="2BA2EDA8" w14:textId="77777777">
        <w:trPr>
          <w:jc w:val="center"/>
        </w:trPr>
        <w:tc>
          <w:tcPr>
            <w:tcW w:w="10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E1247" w14:textId="77777777" w:rsidR="005A569D" w:rsidRDefault="00000000">
            <w:pPr>
              <w:pStyle w:val="Bulletlevel1"/>
              <w:spacing w:before="60" w:after="60" w:line="276" w:lineRule="auto"/>
            </w:pPr>
            <w:r>
              <w:rPr>
                <w:rFonts w:ascii="Webdings" w:hAnsi="Webdings"/>
                <w:sz w:val="14"/>
                <w:szCs w:val="14"/>
              </w:rPr>
              <w:t>=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 </w:t>
            </w:r>
            <w:r>
              <w:rPr>
                <w:b/>
                <w:bCs/>
              </w:rPr>
              <w:t>Policy and practices:</w:t>
            </w:r>
            <w:r>
              <w:t xml:space="preserve"> administrative controls, such as information security policies, procedures, guidelines, and management directives </w:t>
            </w:r>
          </w:p>
          <w:p w14:paraId="7740229A" w14:textId="77777777" w:rsidR="005A569D" w:rsidRDefault="00000000">
            <w:pPr>
              <w:pStyle w:val="Bulletlevel1"/>
              <w:spacing w:before="60" w:after="60" w:line="276" w:lineRule="auto"/>
            </w:pPr>
            <w:r>
              <w:rPr>
                <w:rFonts w:ascii="Webdings" w:hAnsi="Webdings"/>
                <w:sz w:val="14"/>
                <w:szCs w:val="14"/>
              </w:rPr>
              <w:t>=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 </w:t>
            </w:r>
            <w:r>
              <w:rPr>
                <w:b/>
                <w:bCs/>
              </w:rPr>
              <w:t>Human factors:</w:t>
            </w:r>
            <w:r>
              <w:t xml:space="preserve"> ensuring that the users of information systems are aware of their roles and responsibilities. Requires awareness and education programs. </w:t>
            </w:r>
          </w:p>
          <w:p w14:paraId="727C750A" w14:textId="77777777" w:rsidR="005A569D" w:rsidRDefault="00000000">
            <w:pPr>
              <w:pStyle w:val="Bulletlevel1"/>
              <w:spacing w:before="60" w:after="60" w:line="276" w:lineRule="auto"/>
            </w:pPr>
            <w:r>
              <w:rPr>
                <w:rFonts w:ascii="Webdings" w:hAnsi="Webdings"/>
                <w:sz w:val="14"/>
                <w:szCs w:val="14"/>
              </w:rPr>
              <w:t>=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 </w:t>
            </w:r>
            <w:r>
              <w:rPr>
                <w:b/>
                <w:bCs/>
              </w:rPr>
              <w:t xml:space="preserve">Technology: </w:t>
            </w:r>
            <w:r>
              <w:t>software- and hardware-based solutions designed to protect information systems, like antivirus, firewalls, and IDS/IPS systems.</w:t>
            </w:r>
          </w:p>
        </w:tc>
      </w:tr>
    </w:tbl>
    <w:p w14:paraId="24840499" w14:textId="77777777" w:rsidR="005A569D" w:rsidRDefault="00000000">
      <w:pPr>
        <w:pStyle w:val="ConfigWindow"/>
        <w:rPr>
          <w:lang w:val="en-US"/>
        </w:rPr>
      </w:pPr>
      <w:r>
        <w:rPr>
          <w:lang w:val="en-US"/>
        </w:rPr>
        <w:t>Blank Line, No additional information</w:t>
      </w:r>
    </w:p>
    <w:p w14:paraId="77B12EC1" w14:textId="77777777" w:rsidR="005A569D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Quizlet Review</w:t>
      </w:r>
    </w:p>
    <w:p w14:paraId="635BA5C3" w14:textId="77777777" w:rsidR="005A569D" w:rsidRDefault="00000000">
      <w:pPr>
        <w:pStyle w:val="BodyTextL25"/>
        <w:rPr>
          <w:lang w:val="en-US"/>
        </w:rPr>
      </w:pPr>
      <w:r>
        <w:rPr>
          <w:lang w:val="en-US"/>
        </w:rPr>
        <w:t xml:space="preserve">Go to this </w:t>
      </w:r>
      <w:hyperlink r:id="rId6" w:history="1">
        <w:r>
          <w:rPr>
            <w:rStyle w:val="Hyperlink"/>
            <w:lang w:val="en-US"/>
          </w:rPr>
          <w:t>Quizlet</w:t>
        </w:r>
      </w:hyperlink>
      <w:r>
        <w:rPr>
          <w:lang w:val="en-US"/>
        </w:rPr>
        <w:t xml:space="preserve"> website and review the Cybersecurity Essentials - Cybersecurity Sorcery Cube. Although an account for quizlet.com is not required, you may want to sign up to avoid having to close the sign-up dialog box every time it pops up. </w:t>
      </w:r>
    </w:p>
    <w:p w14:paraId="4DF30939" w14:textId="77777777" w:rsidR="005A569D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Review the list of terms and definitions. </w:t>
      </w:r>
    </w:p>
    <w:p w14:paraId="7FB5B24F" w14:textId="77777777" w:rsidR="005A569D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Select the Flashcards icon. Test your knowledge by going through all ten flashcards.</w:t>
      </w:r>
    </w:p>
    <w:p w14:paraId="78868266" w14:textId="77777777" w:rsidR="005A569D" w:rsidRDefault="00000000">
      <w:pPr>
        <w:pStyle w:val="SubStepAlpha"/>
        <w:rPr>
          <w:lang w:val="en-US"/>
        </w:rPr>
      </w:pPr>
      <w:r>
        <w:rPr>
          <w:lang w:val="en-US"/>
        </w:rPr>
        <w:lastRenderedPageBreak/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Back</w:t>
      </w:r>
      <w:r>
        <w:rPr>
          <w:lang w:val="en-US"/>
        </w:rPr>
        <w:t>.</w:t>
      </w:r>
    </w:p>
    <w:p w14:paraId="5B456D14" w14:textId="77777777" w:rsidR="005A569D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Match</w:t>
      </w:r>
      <w:r>
        <w:rPr>
          <w:lang w:val="en-US"/>
        </w:rPr>
        <w:t xml:space="preserve"> under the </w:t>
      </w:r>
      <w:r>
        <w:rPr>
          <w:b/>
          <w:bCs/>
          <w:lang w:val="en-US"/>
        </w:rPr>
        <w:t>Play</w:t>
      </w:r>
      <w:r>
        <w:rPr>
          <w:lang w:val="en-US"/>
        </w:rPr>
        <w:t xml:space="preserve"> heading. When prompted, click to start the game.</w:t>
      </w:r>
    </w:p>
    <w:p w14:paraId="11767302" w14:textId="77777777" w:rsidR="005A569D" w:rsidRDefault="00000000">
      <w:pPr>
        <w:pStyle w:val="SubStepAlpha"/>
        <w:rPr>
          <w:lang w:val="en-US"/>
        </w:rPr>
      </w:pPr>
      <w:r>
        <w:rPr>
          <w:lang w:val="en-US"/>
        </w:rPr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Drag each term to its definition.</w:t>
      </w:r>
    </w:p>
    <w:p w14:paraId="0826C5EF" w14:textId="77777777" w:rsidR="00024240" w:rsidRDefault="00000000">
      <w:pPr>
        <w:pStyle w:val="ConfigWindow"/>
        <w:rPr>
          <w:lang w:val="en-US"/>
        </w:rPr>
      </w:pPr>
      <w:r>
        <w:rPr>
          <w:lang w:val="en-US"/>
        </w:rPr>
        <w:t>End of document</w:t>
      </w:r>
    </w:p>
    <w:sectPr w:rsidR="00024240" w:rsidSect="00BF7668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E7A6D6" w14:textId="77777777" w:rsidR="00FF3EE5" w:rsidRDefault="00FF3EE5" w:rsidP="00BF7668">
      <w:pPr>
        <w:spacing w:before="0" w:after="0" w:line="240" w:lineRule="auto"/>
      </w:pPr>
      <w:r>
        <w:separator/>
      </w:r>
    </w:p>
  </w:endnote>
  <w:endnote w:type="continuationSeparator" w:id="0">
    <w:p w14:paraId="1BEB9024" w14:textId="77777777" w:rsidR="00FF3EE5" w:rsidRDefault="00FF3EE5" w:rsidP="00BF766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8EA33E" w14:textId="27638297" w:rsidR="00CF5952" w:rsidRPr="00CF5952" w:rsidRDefault="00CF5952" w:rsidP="00CF5952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n-US" w:eastAsia="en-US"/>
      </w:rPr>
    </w:pPr>
    <w:r w:rsidRPr="003333BD">
      <w:rPr>
        <w:rFonts w:eastAsia="Calibri" w:cs="Times New Roman"/>
        <w:szCs w:val="22"/>
        <w:lang w:val="en-US" w:eastAsia="en-US"/>
      </w:rPr>
      <w:sym w:font="Symbol" w:char="F0E3"/>
    </w:r>
    <w:r w:rsidRPr="003333BD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-631329251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3333BD">
          <w:rPr>
            <w:rFonts w:eastAsia="Calibri" w:cs="Times New Roman"/>
            <w:szCs w:val="22"/>
            <w:lang w:val="en-US" w:eastAsia="en-US"/>
          </w:rPr>
          <w:t>2017</w:t>
        </w:r>
      </w:sdtContent>
    </w:sdt>
    <w:r w:rsidRPr="003333BD">
      <w:rPr>
        <w:rFonts w:eastAsia="Calibri" w:cs="Times New Roman"/>
        <w:szCs w:val="22"/>
        <w:lang w:val="en-US" w:eastAsia="en-US"/>
      </w:rPr>
      <w:t xml:space="preserve"> - </w:t>
    </w:r>
    <w:r>
      <w:rPr>
        <w:rFonts w:eastAsia="Calibri" w:cs="Times New Roman"/>
        <w:szCs w:val="22"/>
        <w:lang w:val="en-US" w:eastAsia="en-US"/>
      </w:rPr>
      <w:t>2022</w:t>
    </w:r>
    <w:r w:rsidRPr="003333BD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3333BD">
      <w:rPr>
        <w:rFonts w:eastAsia="Calibri" w:cs="Times New Roman"/>
        <w:szCs w:val="22"/>
        <w:lang w:val="en-US" w:eastAsia="en-US"/>
      </w:rPr>
      <w:tab/>
      <w:t xml:space="preserve">Page </w:t>
    </w:r>
    <w:r w:rsidRPr="003333BD">
      <w:rPr>
        <w:rFonts w:eastAsia="Calibri" w:cs="Times New Roman"/>
        <w:szCs w:val="22"/>
        <w:lang w:val="en-US" w:eastAsia="en-US"/>
      </w:rPr>
      <w:fldChar w:fldCharType="begin"/>
    </w:r>
    <w:r w:rsidRPr="003333BD">
      <w:rPr>
        <w:rFonts w:eastAsia="Calibri" w:cs="Times New Roman"/>
        <w:szCs w:val="22"/>
        <w:lang w:val="en-US" w:eastAsia="en-US"/>
      </w:rPr>
      <w:instrText xml:space="preserve"> PAGE </w:instrText>
    </w:r>
    <w:r w:rsidRPr="003333BD">
      <w:rPr>
        <w:rFonts w:eastAsia="Calibri" w:cs="Times New Roman"/>
        <w:szCs w:val="22"/>
        <w:lang w:val="en-US" w:eastAsia="en-US"/>
      </w:rPr>
      <w:fldChar w:fldCharType="separate"/>
    </w:r>
    <w:r>
      <w:rPr>
        <w:rFonts w:eastAsia="Calibri" w:cs="Times New Roman"/>
        <w:lang w:val="en-US" w:eastAsia="en-US"/>
      </w:rPr>
      <w:t>2</w:t>
    </w:r>
    <w:r w:rsidRPr="003333BD">
      <w:rPr>
        <w:rFonts w:eastAsia="Calibri" w:cs="Times New Roman"/>
        <w:szCs w:val="22"/>
        <w:lang w:val="en-US" w:eastAsia="en-US"/>
      </w:rPr>
      <w:fldChar w:fldCharType="end"/>
    </w:r>
    <w:r w:rsidRPr="003333BD">
      <w:rPr>
        <w:rFonts w:eastAsia="Calibri" w:cs="Times New Roman"/>
        <w:szCs w:val="22"/>
        <w:lang w:val="en-US" w:eastAsia="en-US"/>
      </w:rPr>
      <w:t xml:space="preserve"> of </w:t>
    </w:r>
    <w:r w:rsidRPr="003333BD">
      <w:rPr>
        <w:rFonts w:eastAsia="Calibri" w:cs="Times New Roman"/>
        <w:szCs w:val="22"/>
        <w:lang w:val="en-US" w:eastAsia="en-US"/>
      </w:rPr>
      <w:fldChar w:fldCharType="begin"/>
    </w:r>
    <w:r w:rsidRPr="003333BD">
      <w:rPr>
        <w:rFonts w:eastAsia="Calibri" w:cs="Times New Roman"/>
        <w:szCs w:val="22"/>
        <w:lang w:val="en-US" w:eastAsia="en-US"/>
      </w:rPr>
      <w:instrText xml:space="preserve"> NUMPAGES  </w:instrText>
    </w:r>
    <w:r w:rsidRPr="003333BD">
      <w:rPr>
        <w:rFonts w:eastAsia="Calibri" w:cs="Times New Roman"/>
        <w:szCs w:val="22"/>
        <w:lang w:val="en-US" w:eastAsia="en-US"/>
      </w:rPr>
      <w:fldChar w:fldCharType="separate"/>
    </w:r>
    <w:r>
      <w:rPr>
        <w:rFonts w:eastAsia="Calibri" w:cs="Times New Roman"/>
        <w:lang w:val="en-US" w:eastAsia="en-US"/>
      </w:rPr>
      <w:t>9</w:t>
    </w:r>
    <w:r w:rsidRPr="003333BD">
      <w:rPr>
        <w:rFonts w:eastAsia="Calibri" w:cs="Times New Roman"/>
        <w:szCs w:val="22"/>
        <w:lang w:val="en-US" w:eastAsia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877A21" w14:textId="769C94B3" w:rsidR="00BF7668" w:rsidRPr="00BF7668" w:rsidRDefault="00BF7668" w:rsidP="00BF7668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n-US" w:eastAsia="en-US"/>
      </w:rPr>
    </w:pPr>
    <w:r w:rsidRPr="003333BD">
      <w:rPr>
        <w:rFonts w:eastAsia="Calibri" w:cs="Times New Roman"/>
        <w:szCs w:val="22"/>
        <w:lang w:val="en-US" w:eastAsia="en-US"/>
      </w:rPr>
      <w:sym w:font="Symbol" w:char="F0E3"/>
    </w:r>
    <w:r w:rsidRPr="003333BD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rPr>
            <w:rFonts w:eastAsia="Calibri" w:cs="Times New Roman"/>
            <w:szCs w:val="22"/>
            <w:lang w:val="en-US" w:eastAsia="en-US"/>
          </w:rPr>
          <w:t>2017</w:t>
        </w:r>
      </w:sdtContent>
    </w:sdt>
    <w:r w:rsidRPr="003333BD">
      <w:rPr>
        <w:rFonts w:eastAsia="Calibri" w:cs="Times New Roman"/>
        <w:szCs w:val="22"/>
        <w:lang w:val="en-US" w:eastAsia="en-US"/>
      </w:rPr>
      <w:t xml:space="preserve"> - </w:t>
    </w:r>
    <w:r>
      <w:rPr>
        <w:rFonts w:eastAsia="Calibri" w:cs="Times New Roman"/>
        <w:szCs w:val="22"/>
        <w:lang w:val="en-US" w:eastAsia="en-US"/>
      </w:rPr>
      <w:t>2022</w:t>
    </w:r>
    <w:r w:rsidRPr="003333BD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3333BD">
      <w:rPr>
        <w:rFonts w:eastAsia="Calibri" w:cs="Times New Roman"/>
        <w:szCs w:val="22"/>
        <w:lang w:val="en-US" w:eastAsia="en-US"/>
      </w:rPr>
      <w:tab/>
      <w:t xml:space="preserve">Page </w:t>
    </w:r>
    <w:r w:rsidRPr="003333BD">
      <w:rPr>
        <w:rFonts w:eastAsia="Calibri" w:cs="Times New Roman"/>
        <w:szCs w:val="22"/>
        <w:lang w:val="en-US" w:eastAsia="en-US"/>
      </w:rPr>
      <w:fldChar w:fldCharType="begin"/>
    </w:r>
    <w:r w:rsidRPr="003333BD">
      <w:rPr>
        <w:rFonts w:eastAsia="Calibri" w:cs="Times New Roman"/>
        <w:szCs w:val="22"/>
        <w:lang w:val="en-US" w:eastAsia="en-US"/>
      </w:rPr>
      <w:instrText xml:space="preserve"> PAGE </w:instrText>
    </w:r>
    <w:r w:rsidRPr="003333BD">
      <w:rPr>
        <w:rFonts w:eastAsia="Calibri" w:cs="Times New Roman"/>
        <w:szCs w:val="22"/>
        <w:lang w:val="en-US" w:eastAsia="en-US"/>
      </w:rPr>
      <w:fldChar w:fldCharType="separate"/>
    </w:r>
    <w:r>
      <w:rPr>
        <w:rFonts w:eastAsia="Calibri" w:cs="Times New Roman"/>
        <w:lang w:val="en-US" w:eastAsia="en-US"/>
      </w:rPr>
      <w:t>1</w:t>
    </w:r>
    <w:r w:rsidRPr="003333BD">
      <w:rPr>
        <w:rFonts w:eastAsia="Calibri" w:cs="Times New Roman"/>
        <w:szCs w:val="22"/>
        <w:lang w:val="en-US" w:eastAsia="en-US"/>
      </w:rPr>
      <w:fldChar w:fldCharType="end"/>
    </w:r>
    <w:r w:rsidRPr="003333BD">
      <w:rPr>
        <w:rFonts w:eastAsia="Calibri" w:cs="Times New Roman"/>
        <w:szCs w:val="22"/>
        <w:lang w:val="en-US" w:eastAsia="en-US"/>
      </w:rPr>
      <w:t xml:space="preserve"> of </w:t>
    </w:r>
    <w:r w:rsidRPr="003333BD">
      <w:rPr>
        <w:rFonts w:eastAsia="Calibri" w:cs="Times New Roman"/>
        <w:szCs w:val="22"/>
        <w:lang w:val="en-US" w:eastAsia="en-US"/>
      </w:rPr>
      <w:fldChar w:fldCharType="begin"/>
    </w:r>
    <w:r w:rsidRPr="003333BD">
      <w:rPr>
        <w:rFonts w:eastAsia="Calibri" w:cs="Times New Roman"/>
        <w:szCs w:val="22"/>
        <w:lang w:val="en-US" w:eastAsia="en-US"/>
      </w:rPr>
      <w:instrText xml:space="preserve"> NUMPAGES  </w:instrText>
    </w:r>
    <w:r w:rsidRPr="003333BD">
      <w:rPr>
        <w:rFonts w:eastAsia="Calibri" w:cs="Times New Roman"/>
        <w:szCs w:val="22"/>
        <w:lang w:val="en-US" w:eastAsia="en-US"/>
      </w:rPr>
      <w:fldChar w:fldCharType="separate"/>
    </w:r>
    <w:r>
      <w:rPr>
        <w:rFonts w:eastAsia="Calibri" w:cs="Times New Roman"/>
        <w:lang w:val="en-US" w:eastAsia="en-US"/>
      </w:rPr>
      <w:t>9</w:t>
    </w:r>
    <w:r w:rsidRPr="003333BD">
      <w:rPr>
        <w:rFonts w:eastAsia="Calibri" w:cs="Times New Roman"/>
        <w:szCs w:val="2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8A12DF" w14:textId="77777777" w:rsidR="00FF3EE5" w:rsidRDefault="00FF3EE5" w:rsidP="00BF7668">
      <w:pPr>
        <w:spacing w:before="0" w:after="0" w:line="240" w:lineRule="auto"/>
      </w:pPr>
      <w:r>
        <w:separator/>
      </w:r>
    </w:p>
  </w:footnote>
  <w:footnote w:type="continuationSeparator" w:id="0">
    <w:p w14:paraId="540E86A7" w14:textId="77777777" w:rsidR="00FF3EE5" w:rsidRDefault="00FF3EE5" w:rsidP="00BF766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0" w:name="_Hlk172737878" w:displacedByCustomXml="next"/>
  <w:bookmarkStart w:id="1" w:name="_Hlk172737877" w:displacedByCustomXml="next"/>
  <w:bookmarkStart w:id="2" w:name="_Hlk172737508" w:displacedByCustomXml="next"/>
  <w:bookmarkStart w:id="3" w:name="_Hlk172737507" w:displacedByCustomXml="next"/>
  <w:bookmarkStart w:id="4" w:name="_Hlk172736815" w:displacedByCustomXml="next"/>
  <w:bookmarkStart w:id="5" w:name="_Hlk172736814" w:displacedByCustomXml="next"/>
  <w:bookmarkStart w:id="6" w:name="_Hlk172732866" w:displacedByCustomXml="next"/>
  <w:bookmarkStart w:id="7" w:name="_Hlk172732865" w:displacedByCustomXml="next"/>
  <w:bookmarkStart w:id="8" w:name="_Hlk172732293" w:displacedByCustomXml="next"/>
  <w:bookmarkStart w:id="9" w:name="_Hlk172732292" w:displacedByCustomXml="next"/>
  <w:sdt>
    <w:sdtPr>
      <w:rPr>
        <w:rFonts w:eastAsia="Calibri" w:cs="Times New Roman"/>
        <w:bCs w:val="0"/>
        <w:szCs w:val="22"/>
        <w:lang w:val="en-US" w:eastAsia="en-US"/>
      </w:rPr>
      <w:alias w:val="Title"/>
      <w:tag w:val=""/>
      <w:id w:val="-1711953976"/>
      <w:placeholder>
        <w:docPart w:val="E83B66A82C9441E181AD285E271CB0B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002550E" w14:textId="692D3B0A" w:rsidR="00CF5952" w:rsidRPr="003333BD" w:rsidRDefault="00CF5952" w:rsidP="00CF5952">
        <w:pPr>
          <w:pStyle w:val="PageHead"/>
          <w:pBdr>
            <w:bottom w:val="single" w:sz="18" w:space="1" w:color="auto"/>
          </w:pBdr>
          <w:tabs>
            <w:tab w:val="right" w:pos="10080"/>
          </w:tabs>
          <w:rPr>
            <w:rFonts w:eastAsia="Calibri" w:cs="Times New Roman"/>
            <w:bCs w:val="0"/>
            <w:szCs w:val="22"/>
            <w:lang w:val="en-US" w:eastAsia="en-US"/>
          </w:rPr>
        </w:pPr>
        <w:r>
          <w:rPr>
            <w:rFonts w:eastAsia="Calibri" w:cs="Times New Roman"/>
            <w:bCs w:val="0"/>
            <w:szCs w:val="22"/>
            <w:lang w:val="en-US" w:eastAsia="en-US"/>
          </w:rPr>
          <w:t>Lab - The Cybersecurity Sorcery Cube Scatter Quizlet</w:t>
        </w:r>
      </w:p>
    </w:sdtContent>
  </w:sdt>
  <w:bookmarkEnd w:id="0" w:displacedByCustomXml="prev"/>
  <w:bookmarkEnd w:id="1" w:displacedByCustomXml="prev"/>
  <w:bookmarkEnd w:id="2" w:displacedByCustomXml="prev"/>
  <w:bookmarkEnd w:id="3" w:displacedByCustomXml="prev"/>
  <w:bookmarkEnd w:id="4" w:displacedByCustomXml="prev"/>
  <w:bookmarkEnd w:id="5" w:displacedByCustomXml="prev"/>
  <w:bookmarkEnd w:id="6" w:displacedByCustomXml="prev"/>
  <w:bookmarkEnd w:id="7" w:displacedByCustomXml="prev"/>
  <w:bookmarkEnd w:id="8" w:displacedByCustomXml="prev"/>
  <w:bookmarkEnd w:id="9" w:displacedByCustomXml="prev"/>
  <w:p w14:paraId="5FE45F28" w14:textId="77777777" w:rsidR="00CF5952" w:rsidRPr="00CF5952" w:rsidRDefault="00CF5952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BF27D5" w14:textId="30825358" w:rsidR="00BF7668" w:rsidRDefault="00BF7668" w:rsidP="00BF7668">
    <w:r>
      <w:rPr>
        <w:noProof/>
      </w:rPr>
      <w:drawing>
        <wp:inline distT="0" distB="0" distL="0" distR="0" wp14:anchorId="12C416BC" wp14:editId="07A8F3E1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68"/>
    <w:rsid w:val="00024240"/>
    <w:rsid w:val="00176A0D"/>
    <w:rsid w:val="00436B1B"/>
    <w:rsid w:val="005A569D"/>
    <w:rsid w:val="00BF7668"/>
    <w:rsid w:val="00CF5952"/>
    <w:rsid w:val="00FA35E8"/>
    <w:rsid w:val="00FF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5A6C2B"/>
  <w15:chartTrackingRefBased/>
  <w15:docId w15:val="{F6E76338-380B-4F52-B627-0160A537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 w:line="240" w:lineRule="auto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0" w:after="0" w:line="240" w:lineRule="auto"/>
      <w:ind w:left="720"/>
      <w:outlineLvl w:val="3"/>
    </w:pPr>
    <w:rPr>
      <w:color w:val="FFFFFF"/>
      <w:sz w:val="6"/>
      <w:szCs w:val="6"/>
    </w:rPr>
  </w:style>
  <w:style w:type="paragraph" w:styleId="Heading5">
    <w:name w:val="heading 5"/>
    <w:basedOn w:val="Normal"/>
    <w:link w:val="Heading5Char"/>
    <w:uiPriority w:val="9"/>
    <w:qFormat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link w:val="Heading6Char"/>
    <w:uiPriority w:val="9"/>
    <w:qFormat/>
    <w:pPr>
      <w:spacing w:before="240" w:line="240" w:lineRule="auto"/>
      <w:outlineLvl w:val="5"/>
    </w:pPr>
    <w:rPr>
      <w:b/>
      <w:bCs/>
    </w:rPr>
  </w:style>
  <w:style w:type="paragraph" w:styleId="Heading7">
    <w:name w:val="heading 7"/>
    <w:basedOn w:val="Normal"/>
    <w:link w:val="Heading7Char"/>
    <w:uiPriority w:val="9"/>
    <w:qFormat/>
    <w:pPr>
      <w:spacing w:before="240" w:line="240" w:lineRule="auto"/>
      <w:outlineLvl w:val="6"/>
    </w:pPr>
    <w:rPr>
      <w:sz w:val="20"/>
      <w:szCs w:val="20"/>
    </w:rPr>
  </w:style>
  <w:style w:type="paragraph" w:styleId="Heading8">
    <w:name w:val="heading 8"/>
    <w:basedOn w:val="Normal"/>
    <w:link w:val="Heading8Char"/>
    <w:uiPriority w:val="9"/>
    <w:qFormat/>
    <w:pPr>
      <w:spacing w:before="240" w:line="240" w:lineRule="auto"/>
      <w:outlineLvl w:val="7"/>
    </w:pPr>
    <w:rPr>
      <w:i/>
      <w:iCs/>
      <w:sz w:val="20"/>
      <w:szCs w:val="20"/>
    </w:rPr>
  </w:style>
  <w:style w:type="paragraph" w:styleId="Heading9">
    <w:name w:val="heading 9"/>
    <w:basedOn w:val="Normal"/>
    <w:link w:val="Heading9Char"/>
    <w:uiPriority w:val="9"/>
    <w:qFormat/>
    <w:pPr>
      <w:spacing w:before="240" w:line="240" w:lineRule="auto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hAnsi="Times New Roman" w:cs="Times New Roman" w:hint="default"/>
      <w:color w:val="FFFFF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Times New Roman" w:hAnsi="Times New Roman" w:cs="Times New Roman" w:hint="default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Times New Roman" w:hAnsi="Times New Roman" w:cs="Times New Roman" w:hint="default"/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 w:hint="default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="Times New Roman" w:hAnsi="Times New Roman" w:cs="Times New Roman" w:hint="default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="Times New Roman" w:hAnsi="Times New Roman" w:cs="Times New Roman" w:hint="default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="Times New Roman" w:hAnsi="Times New Roman" w:cs="Times New Roman" w:hint="default"/>
    </w:rPr>
  </w:style>
  <w:style w:type="paragraph" w:styleId="Index1">
    <w:name w:val="index 1"/>
    <w:basedOn w:val="Normal"/>
    <w:autoRedefine/>
    <w:uiPriority w:val="99"/>
    <w:semiHidden/>
    <w:unhideWhenUsed/>
    <w:pPr>
      <w:spacing w:before="0" w:after="0" w:line="240" w:lineRule="auto"/>
      <w:ind w:left="240" w:hanging="240"/>
    </w:pPr>
    <w:rPr>
      <w:sz w:val="20"/>
      <w:szCs w:val="20"/>
    </w:rPr>
  </w:style>
  <w:style w:type="paragraph" w:styleId="Index2">
    <w:name w:val="index 2"/>
    <w:basedOn w:val="Normal"/>
    <w:autoRedefine/>
    <w:uiPriority w:val="99"/>
    <w:semiHidden/>
    <w:unhideWhenUsed/>
    <w:pPr>
      <w:spacing w:before="0" w:after="0" w:line="240" w:lineRule="auto"/>
      <w:ind w:left="480" w:hanging="240"/>
    </w:pPr>
    <w:rPr>
      <w:sz w:val="20"/>
      <w:szCs w:val="20"/>
    </w:rPr>
  </w:style>
  <w:style w:type="paragraph" w:styleId="Index3">
    <w:name w:val="index 3"/>
    <w:basedOn w:val="Normal"/>
    <w:autoRedefine/>
    <w:uiPriority w:val="99"/>
    <w:semiHidden/>
    <w:unhideWhenUsed/>
    <w:pPr>
      <w:spacing w:before="0" w:after="0" w:line="240" w:lineRule="auto"/>
      <w:ind w:left="720" w:hanging="240"/>
    </w:pPr>
    <w:rPr>
      <w:sz w:val="20"/>
      <w:szCs w:val="20"/>
    </w:rPr>
  </w:style>
  <w:style w:type="paragraph" w:styleId="Index4">
    <w:name w:val="index 4"/>
    <w:basedOn w:val="Normal"/>
    <w:autoRedefine/>
    <w:uiPriority w:val="99"/>
    <w:semiHidden/>
    <w:unhideWhenUsed/>
    <w:pPr>
      <w:spacing w:before="0" w:after="0" w:line="240" w:lineRule="auto"/>
      <w:ind w:left="960" w:hanging="240"/>
    </w:pPr>
    <w:rPr>
      <w:sz w:val="20"/>
      <w:szCs w:val="20"/>
    </w:rPr>
  </w:style>
  <w:style w:type="paragraph" w:styleId="Index5">
    <w:name w:val="index 5"/>
    <w:basedOn w:val="Normal"/>
    <w:autoRedefine/>
    <w:uiPriority w:val="99"/>
    <w:semiHidden/>
    <w:unhideWhenUsed/>
    <w:pPr>
      <w:spacing w:before="0" w:after="0" w:line="240" w:lineRule="auto"/>
      <w:ind w:left="1200" w:hanging="240"/>
    </w:pPr>
    <w:rPr>
      <w:sz w:val="20"/>
      <w:szCs w:val="20"/>
    </w:rPr>
  </w:style>
  <w:style w:type="paragraph" w:styleId="Index6">
    <w:name w:val="index 6"/>
    <w:basedOn w:val="Normal"/>
    <w:autoRedefine/>
    <w:uiPriority w:val="99"/>
    <w:semiHidden/>
    <w:unhideWhenUsed/>
    <w:pPr>
      <w:spacing w:before="0" w:after="0" w:line="240" w:lineRule="auto"/>
      <w:ind w:left="1440" w:hanging="240"/>
    </w:pPr>
    <w:rPr>
      <w:sz w:val="20"/>
      <w:szCs w:val="20"/>
    </w:rPr>
  </w:style>
  <w:style w:type="paragraph" w:styleId="Index7">
    <w:name w:val="index 7"/>
    <w:basedOn w:val="Normal"/>
    <w:autoRedefine/>
    <w:uiPriority w:val="99"/>
    <w:semiHidden/>
    <w:unhideWhenUsed/>
    <w:pPr>
      <w:spacing w:before="0" w:after="0" w:line="240" w:lineRule="auto"/>
      <w:ind w:left="1680" w:hanging="240"/>
    </w:pPr>
    <w:rPr>
      <w:sz w:val="20"/>
      <w:szCs w:val="20"/>
    </w:rPr>
  </w:style>
  <w:style w:type="paragraph" w:styleId="Index8">
    <w:name w:val="index 8"/>
    <w:basedOn w:val="Normal"/>
    <w:autoRedefine/>
    <w:uiPriority w:val="99"/>
    <w:semiHidden/>
    <w:unhideWhenUsed/>
    <w:pPr>
      <w:spacing w:before="0" w:after="0" w:line="240" w:lineRule="auto"/>
      <w:ind w:left="1920" w:hanging="240"/>
    </w:pPr>
    <w:rPr>
      <w:sz w:val="20"/>
      <w:szCs w:val="20"/>
    </w:rPr>
  </w:style>
  <w:style w:type="paragraph" w:styleId="Index9">
    <w:name w:val="index 9"/>
    <w:basedOn w:val="Normal"/>
    <w:autoRedefine/>
    <w:uiPriority w:val="99"/>
    <w:semiHidden/>
    <w:unhideWhenUsed/>
    <w:pPr>
      <w:spacing w:before="0" w:after="0" w:line="240" w:lineRule="auto"/>
      <w:ind w:left="2160" w:hanging="240"/>
    </w:pPr>
    <w:rPr>
      <w:sz w:val="20"/>
      <w:szCs w:val="20"/>
    </w:rPr>
  </w:style>
  <w:style w:type="paragraph" w:styleId="TOC1">
    <w:name w:val="toc 1"/>
    <w:basedOn w:val="Normal"/>
    <w:autoRedefine/>
    <w:uiPriority w:val="3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TOC2">
    <w:name w:val="toc 2"/>
    <w:basedOn w:val="Normal"/>
    <w:autoRedefine/>
    <w:uiPriority w:val="39"/>
    <w:semiHidden/>
    <w:unhideWhenUsed/>
    <w:pPr>
      <w:spacing w:before="0" w:after="0" w:line="240" w:lineRule="auto"/>
      <w:ind w:left="240"/>
    </w:pPr>
    <w:rPr>
      <w:sz w:val="20"/>
      <w:szCs w:val="20"/>
    </w:rPr>
  </w:style>
  <w:style w:type="paragraph" w:styleId="TOC3">
    <w:name w:val="toc 3"/>
    <w:basedOn w:val="Normal"/>
    <w:autoRedefine/>
    <w:uiPriority w:val="39"/>
    <w:semiHidden/>
    <w:unhideWhenUsed/>
    <w:pPr>
      <w:spacing w:before="0" w:after="0" w:line="240" w:lineRule="auto"/>
      <w:ind w:left="480"/>
    </w:pPr>
    <w:rPr>
      <w:sz w:val="20"/>
      <w:szCs w:val="20"/>
    </w:rPr>
  </w:style>
  <w:style w:type="paragraph" w:styleId="TOC4">
    <w:name w:val="toc 4"/>
    <w:basedOn w:val="Normal"/>
    <w:autoRedefine/>
    <w:uiPriority w:val="39"/>
    <w:semiHidden/>
    <w:unhideWhenUsed/>
    <w:pPr>
      <w:spacing w:before="0" w:after="0" w:line="240" w:lineRule="auto"/>
      <w:ind w:left="720"/>
    </w:pPr>
    <w:rPr>
      <w:sz w:val="20"/>
      <w:szCs w:val="20"/>
    </w:rPr>
  </w:style>
  <w:style w:type="paragraph" w:styleId="TOC5">
    <w:name w:val="toc 5"/>
    <w:basedOn w:val="Normal"/>
    <w:autoRedefine/>
    <w:uiPriority w:val="39"/>
    <w:semiHidden/>
    <w:unhideWhenUsed/>
    <w:pPr>
      <w:spacing w:before="0" w:after="0" w:line="240" w:lineRule="auto"/>
      <w:ind w:left="960"/>
    </w:pPr>
    <w:rPr>
      <w:sz w:val="20"/>
      <w:szCs w:val="20"/>
    </w:rPr>
  </w:style>
  <w:style w:type="paragraph" w:styleId="TOC6">
    <w:name w:val="toc 6"/>
    <w:basedOn w:val="Normal"/>
    <w:autoRedefine/>
    <w:uiPriority w:val="39"/>
    <w:semiHidden/>
    <w:unhideWhenUsed/>
    <w:pPr>
      <w:spacing w:before="0" w:after="0" w:line="240" w:lineRule="auto"/>
      <w:ind w:left="1200"/>
    </w:pPr>
    <w:rPr>
      <w:sz w:val="20"/>
      <w:szCs w:val="20"/>
    </w:rPr>
  </w:style>
  <w:style w:type="paragraph" w:styleId="TOC7">
    <w:name w:val="toc 7"/>
    <w:basedOn w:val="Normal"/>
    <w:autoRedefine/>
    <w:uiPriority w:val="39"/>
    <w:semiHidden/>
    <w:unhideWhenUsed/>
    <w:pPr>
      <w:spacing w:before="0" w:after="0" w:line="240" w:lineRule="auto"/>
      <w:ind w:left="1440"/>
    </w:pPr>
    <w:rPr>
      <w:sz w:val="20"/>
      <w:szCs w:val="20"/>
    </w:rPr>
  </w:style>
  <w:style w:type="paragraph" w:styleId="TOC8">
    <w:name w:val="toc 8"/>
    <w:basedOn w:val="Normal"/>
    <w:autoRedefine/>
    <w:uiPriority w:val="39"/>
    <w:semiHidden/>
    <w:unhideWhenUsed/>
    <w:pPr>
      <w:spacing w:before="0" w:after="0" w:line="240" w:lineRule="auto"/>
      <w:ind w:left="1680"/>
    </w:pPr>
    <w:rPr>
      <w:sz w:val="20"/>
      <w:szCs w:val="20"/>
    </w:rPr>
  </w:style>
  <w:style w:type="paragraph" w:styleId="TOC9">
    <w:name w:val="toc 9"/>
    <w:basedOn w:val="Normal"/>
    <w:autoRedefine/>
    <w:uiPriority w:val="39"/>
    <w:semiHidden/>
    <w:unhideWhenUsed/>
    <w:pPr>
      <w:spacing w:before="0" w:after="0" w:line="240" w:lineRule="auto"/>
      <w:ind w:left="1920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Times New Roman" w:hAnsi="Times New Roman" w:cs="Times New Roman" w:hint="default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IndexHeading">
    <w:name w:val="index heading"/>
    <w:basedOn w:val="Normal"/>
    <w:uiPriority w:val="99"/>
    <w:semiHidden/>
    <w:unhideWhenUsed/>
    <w:pPr>
      <w:spacing w:before="0" w:after="0" w:line="240" w:lineRule="auto"/>
    </w:pPr>
    <w:rPr>
      <w:b/>
      <w:bCs/>
      <w:sz w:val="20"/>
      <w:szCs w:val="20"/>
    </w:rPr>
  </w:style>
  <w:style w:type="paragraph" w:styleId="TableofFigures">
    <w:name w:val="table of figures"/>
    <w:basedOn w:val="Normal"/>
    <w:uiPriority w:val="99"/>
    <w:semiHidden/>
    <w:unhideWhenUsed/>
    <w:pPr>
      <w:spacing w:before="0" w:after="0" w:line="240" w:lineRule="auto"/>
      <w:ind w:left="480" w:hanging="4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Times New Roman" w:hAnsi="Times New Roman" w:cs="Times New Roman" w:hint="default"/>
    </w:rPr>
  </w:style>
  <w:style w:type="paragraph" w:styleId="TableofAuthorities">
    <w:name w:val="table of authorities"/>
    <w:basedOn w:val="Normal"/>
    <w:uiPriority w:val="99"/>
    <w:semiHidden/>
    <w:unhideWhenUsed/>
    <w:pPr>
      <w:spacing w:before="0" w:after="0" w:line="240" w:lineRule="auto"/>
      <w:ind w:left="240" w:hanging="240"/>
    </w:pPr>
    <w:rPr>
      <w:sz w:val="20"/>
      <w:szCs w:val="20"/>
    </w:rPr>
  </w:style>
  <w:style w:type="paragraph" w:styleId="MacroText">
    <w:name w:val="macro"/>
    <w:basedOn w:val="Normal"/>
    <w:link w:val="MacroTextChar"/>
    <w:uiPriority w:val="99"/>
    <w:semiHidden/>
    <w:unhideWhenUsed/>
    <w:pPr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urier New" w:hAnsi="Courier New" w:cs="Courier New" w:hint="default"/>
    </w:rPr>
  </w:style>
  <w:style w:type="paragraph" w:styleId="TOAHeading">
    <w:name w:val="toa heading"/>
    <w:basedOn w:val="Normal"/>
    <w:uiPriority w:val="99"/>
    <w:semiHidden/>
    <w:unhideWhenUsed/>
    <w:pPr>
      <w:spacing w:before="120" w:after="0" w:line="240" w:lineRule="auto"/>
    </w:pPr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before="120" w:after="120" w:line="240" w:lineRule="auto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 w:hint="default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hAnsi="Tahoma" w:cs="Tahoma" w:hint="default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rPr>
      <w:b/>
      <w:bCs/>
      <w:sz w:val="20"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 w:hint="default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msolistparagraphcxspfirst">
    <w:name w:val="msolistparagraphcxspfirst"/>
    <w:basedOn w:val="Normal"/>
    <w:pPr>
      <w:spacing w:after="0"/>
      <w:ind w:left="720"/>
    </w:pPr>
  </w:style>
  <w:style w:type="paragraph" w:customStyle="1" w:styleId="msolistparagraphcxspmiddle">
    <w:name w:val="msolistparagraphcxspmiddle"/>
    <w:basedOn w:val="Normal"/>
    <w:pPr>
      <w:spacing w:before="0" w:after="0"/>
      <w:ind w:left="720"/>
    </w:pPr>
  </w:style>
  <w:style w:type="paragraph" w:customStyle="1" w:styleId="msolistparagraphcxsplast">
    <w:name w:val="msolistparagraphcxsplast"/>
    <w:basedOn w:val="Normal"/>
    <w:pPr>
      <w:spacing w:before="0"/>
      <w:ind w:left="720"/>
    </w:pPr>
  </w:style>
  <w:style w:type="paragraph" w:customStyle="1" w:styleId="ClientNote">
    <w:name w:val="Client Note"/>
    <w:basedOn w:val="Normal"/>
    <w:pPr>
      <w:spacing w:after="0" w:line="240" w:lineRule="auto"/>
    </w:pPr>
    <w:rPr>
      <w:i/>
      <w:iCs/>
      <w:color w:val="FF0000"/>
    </w:rPr>
  </w:style>
  <w:style w:type="paragraph" w:customStyle="1" w:styleId="AnswerLineL25">
    <w:name w:val="Answer Line L25"/>
    <w:basedOn w:val="Normal"/>
    <w:pPr>
      <w:spacing w:before="120" w:after="120" w:line="240" w:lineRule="auto"/>
      <w:ind w:left="360"/>
    </w:pPr>
    <w:rPr>
      <w:b/>
      <w:bCs/>
      <w:i/>
      <w:iCs/>
      <w:color w:val="FFFFFF"/>
      <w:sz w:val="20"/>
      <w:szCs w:val="20"/>
    </w:rPr>
  </w:style>
  <w:style w:type="paragraph" w:customStyle="1" w:styleId="PageHead">
    <w:name w:val="Page Head"/>
    <w:basedOn w:val="Normal"/>
    <w:qFormat/>
    <w:rPr>
      <w:b/>
      <w:bCs/>
      <w:sz w:val="20"/>
      <w:szCs w:val="20"/>
    </w:rPr>
  </w:style>
  <w:style w:type="paragraph" w:customStyle="1" w:styleId="AnswerLineL50">
    <w:name w:val="Answer Line L50"/>
    <w:basedOn w:val="Normal"/>
    <w:pPr>
      <w:spacing w:before="120" w:after="120" w:line="240" w:lineRule="auto"/>
      <w:ind w:left="720"/>
    </w:pPr>
    <w:rPr>
      <w:b/>
      <w:bCs/>
      <w:i/>
      <w:iCs/>
      <w:color w:val="FFFFFF"/>
      <w:sz w:val="20"/>
      <w:szCs w:val="20"/>
    </w:rPr>
  </w:style>
  <w:style w:type="character" w:customStyle="1" w:styleId="TableTextChar">
    <w:name w:val="Table Text Char"/>
    <w:basedOn w:val="DefaultParagraphFont"/>
    <w:link w:val="TableText"/>
  </w:style>
  <w:style w:type="paragraph" w:customStyle="1" w:styleId="TableText">
    <w:name w:val="Table Text"/>
    <w:basedOn w:val="Normal"/>
    <w:link w:val="TableTextChar"/>
    <w:pPr>
      <w:spacing w:line="240" w:lineRule="auto"/>
    </w:pPr>
    <w:rPr>
      <w:sz w:val="20"/>
      <w:szCs w:val="20"/>
    </w:rPr>
  </w:style>
  <w:style w:type="paragraph" w:customStyle="1" w:styleId="TableHeading">
    <w:name w:val="Table Heading"/>
    <w:basedOn w:val="Normal"/>
    <w:pPr>
      <w:keepNext/>
      <w:spacing w:before="120" w:after="120"/>
      <w:jc w:val="center"/>
    </w:pPr>
    <w:rPr>
      <w:b/>
      <w:bCs/>
      <w:sz w:val="20"/>
      <w:szCs w:val="20"/>
    </w:rPr>
  </w:style>
  <w:style w:type="paragraph" w:customStyle="1" w:styleId="Bulletlevel1">
    <w:name w:val="Bullet level 1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paragraph" w:customStyle="1" w:styleId="Bulletlevel2">
    <w:name w:val="Bullet level 2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paragraph" w:customStyle="1" w:styleId="InstNoteRed">
    <w:name w:val="Inst Note Red"/>
    <w:basedOn w:val="Normal"/>
    <w:qFormat/>
    <w:pPr>
      <w:spacing w:line="240" w:lineRule="auto"/>
    </w:pPr>
    <w:rPr>
      <w:color w:val="EE0000"/>
      <w:sz w:val="20"/>
      <w:szCs w:val="20"/>
    </w:rPr>
  </w:style>
  <w:style w:type="paragraph" w:customStyle="1" w:styleId="ConfigWindow">
    <w:name w:val="Config Window"/>
    <w:basedOn w:val="Normal"/>
    <w:pPr>
      <w:spacing w:before="0" w:after="0" w:line="240" w:lineRule="auto"/>
    </w:pPr>
    <w:rPr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CMDChar">
    <w:name w:val="CMD Char"/>
    <w:basedOn w:val="DefaultParagraphFont"/>
    <w:link w:val="CMD"/>
    <w:rPr>
      <w:rFonts w:ascii="Courier New" w:hAnsi="Courier New" w:cs="Courier New" w:hint="default"/>
    </w:rPr>
  </w:style>
  <w:style w:type="paragraph" w:customStyle="1" w:styleId="CMD">
    <w:name w:val="CMD"/>
    <w:basedOn w:val="Normal"/>
    <w:link w:val="CMDChar"/>
    <w:pPr>
      <w:spacing w:line="240" w:lineRule="auto"/>
      <w:ind w:left="720"/>
    </w:pPr>
    <w:rPr>
      <w:rFonts w:ascii="Courier New" w:hAnsi="Courier New" w:cs="Courier New"/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 w:line="240" w:lineRule="auto"/>
      <w:ind w:left="72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paragraph" w:customStyle="1" w:styleId="InstNoteRedL50">
    <w:name w:val="Inst Note Red L50"/>
    <w:basedOn w:val="Normal"/>
    <w:pPr>
      <w:spacing w:before="120" w:after="120" w:line="240" w:lineRule="auto"/>
      <w:ind w:left="720"/>
    </w:pPr>
    <w:rPr>
      <w:color w:val="EE0000"/>
      <w:sz w:val="20"/>
      <w:szCs w:val="20"/>
    </w:rPr>
  </w:style>
  <w:style w:type="character" w:customStyle="1" w:styleId="DevConfigsChar">
    <w:name w:val="DevConfigs Char"/>
    <w:basedOn w:val="DefaultParagraphFont"/>
    <w:link w:val="DevConfigs"/>
    <w:rPr>
      <w:rFonts w:ascii="Courier New" w:hAnsi="Courier New" w:cs="Courier New" w:hint="default"/>
    </w:rPr>
  </w:style>
  <w:style w:type="paragraph" w:customStyle="1" w:styleId="DevConfigs">
    <w:name w:val="DevConfigs"/>
    <w:basedOn w:val="Normal"/>
    <w:link w:val="DevConfigsChar"/>
    <w:pPr>
      <w:spacing w:before="0" w:after="0"/>
    </w:pPr>
    <w:rPr>
      <w:rFonts w:ascii="Courier New" w:hAnsi="Courier New" w:cs="Courier New"/>
      <w:sz w:val="20"/>
      <w:szCs w:val="20"/>
    </w:rPr>
  </w:style>
  <w:style w:type="paragraph" w:customStyle="1" w:styleId="Visual">
    <w:name w:val="Visual"/>
    <w:basedOn w:val="Normal"/>
    <w:pPr>
      <w:spacing w:before="240" w:after="240"/>
      <w:jc w:val="center"/>
    </w:p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character" w:customStyle="1" w:styleId="CMDOutputChar">
    <w:name w:val="CMD Output Char"/>
    <w:basedOn w:val="DefaultParagraphFont"/>
    <w:link w:val="CMDOutput"/>
    <w:rPr>
      <w:rFonts w:ascii="Courier New" w:hAnsi="Courier New" w:cs="Courier New" w:hint="default"/>
    </w:rPr>
  </w:style>
  <w:style w:type="paragraph" w:customStyle="1" w:styleId="CMDOutput">
    <w:name w:val="CMD Output"/>
    <w:basedOn w:val="Normal"/>
    <w:link w:val="CMDOutputChar"/>
    <w:pPr>
      <w:spacing w:line="240" w:lineRule="auto"/>
      <w:ind w:left="720"/>
    </w:pPr>
    <w:rPr>
      <w:rFonts w:ascii="Courier New" w:hAnsi="Courier New" w:cs="Courier New"/>
      <w:sz w:val="18"/>
      <w:szCs w:val="18"/>
    </w:rPr>
  </w:style>
  <w:style w:type="paragraph" w:customStyle="1" w:styleId="InstNoteRedL25">
    <w:name w:val="Inst Note Red L25"/>
    <w:basedOn w:val="Normal"/>
    <w:pPr>
      <w:spacing w:before="120" w:after="120" w:line="240" w:lineRule="auto"/>
      <w:ind w:left="360"/>
    </w:pPr>
    <w:rPr>
      <w:color w:val="EE0000"/>
      <w:sz w:val="20"/>
      <w:szCs w:val="20"/>
    </w:rPr>
  </w:style>
  <w:style w:type="paragraph" w:customStyle="1" w:styleId="BodyTextL25Bold">
    <w:name w:val="Body Text L25 Bold"/>
    <w:basedOn w:val="Normal"/>
    <w:pPr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ReflectionQ">
    <w:name w:val="Reflection Q"/>
    <w:basedOn w:val="Normal"/>
    <w:pPr>
      <w:keepNext/>
      <w:spacing w:before="120" w:after="120" w:line="240" w:lineRule="auto"/>
      <w:ind w:left="360" w:hanging="360"/>
    </w:pPr>
    <w:rPr>
      <w:sz w:val="20"/>
      <w:szCs w:val="20"/>
    </w:rPr>
  </w:style>
  <w:style w:type="paragraph" w:customStyle="1" w:styleId="ColorfulShading-Accent11">
    <w:name w:val="Colorful Shading - Accent 11"/>
    <w:basedOn w:val="Normal"/>
    <w:pPr>
      <w:spacing w:before="0" w:after="0" w:line="240" w:lineRule="auto"/>
    </w:pPr>
    <w:rPr>
      <w:sz w:val="20"/>
      <w:szCs w:val="20"/>
    </w:rPr>
  </w:style>
  <w:style w:type="character" w:customStyle="1" w:styleId="BodyTextBoldChar">
    <w:name w:val="Body Text Bold Char"/>
    <w:basedOn w:val="DefaultParagraphFont"/>
    <w:link w:val="BodyTextBold"/>
    <w:rPr>
      <w:rFonts w:ascii="Times New Roman" w:hAnsi="Times New Roman" w:cs="Times New Roman" w:hint="default"/>
      <w:b/>
      <w:bCs/>
    </w:rPr>
  </w:style>
  <w:style w:type="paragraph" w:customStyle="1" w:styleId="BodyTextBold">
    <w:name w:val="Body Text Bold"/>
    <w:basedOn w:val="Normal"/>
    <w:link w:val="BodyTextBoldChar"/>
    <w:pPr>
      <w:spacing w:before="120" w:after="120" w:line="240" w:lineRule="auto"/>
    </w:pPr>
    <w:rPr>
      <w:b/>
      <w:bCs/>
      <w:sz w:val="20"/>
      <w:szCs w:val="20"/>
    </w:rPr>
  </w:style>
  <w:style w:type="character" w:customStyle="1" w:styleId="CMDRedChar">
    <w:name w:val="CMD Red Char"/>
    <w:basedOn w:val="DefaultParagraphFont"/>
    <w:link w:val="CMDRed"/>
    <w:rPr>
      <w:rFonts w:ascii="Courier New" w:hAnsi="Courier New" w:cs="Courier New" w:hint="default"/>
      <w:color w:val="EE0000"/>
    </w:rPr>
  </w:style>
  <w:style w:type="paragraph" w:customStyle="1" w:styleId="CMDRed">
    <w:name w:val="CMD Red"/>
    <w:basedOn w:val="Normal"/>
    <w:link w:val="CMDRedChar"/>
    <w:pPr>
      <w:spacing w:line="240" w:lineRule="auto"/>
      <w:ind w:left="720"/>
    </w:pPr>
    <w:rPr>
      <w:rFonts w:ascii="Courier New" w:hAnsi="Courier New" w:cs="Courier New"/>
      <w:color w:val="EE0000"/>
      <w:sz w:val="20"/>
      <w:szCs w:val="20"/>
    </w:rPr>
  </w:style>
  <w:style w:type="character" w:customStyle="1" w:styleId="CMDOutputRedChar">
    <w:name w:val="CMD Output Red Char"/>
    <w:basedOn w:val="DefaultParagraphFont"/>
    <w:link w:val="CMDOutputRed"/>
    <w:rPr>
      <w:rFonts w:ascii="Courier New" w:hAnsi="Courier New" w:cs="Courier New" w:hint="default"/>
      <w:color w:val="EE0000"/>
    </w:rPr>
  </w:style>
  <w:style w:type="paragraph" w:customStyle="1" w:styleId="CMDOutputRed">
    <w:name w:val="CMD Output Red"/>
    <w:basedOn w:val="Normal"/>
    <w:link w:val="CMDOutputRedChar"/>
    <w:pPr>
      <w:spacing w:line="240" w:lineRule="auto"/>
      <w:ind w:left="720"/>
    </w:pPr>
    <w:rPr>
      <w:rFonts w:ascii="Courier New" w:hAnsi="Courier New" w:cs="Courier New"/>
      <w:color w:val="EE0000"/>
      <w:sz w:val="18"/>
      <w:szCs w:val="18"/>
    </w:rPr>
  </w:style>
  <w:style w:type="paragraph" w:customStyle="1" w:styleId="Drawing">
    <w:name w:val="Drawing"/>
    <w:basedOn w:val="Normal"/>
    <w:pPr>
      <w:spacing w:before="120" w:after="120" w:line="240" w:lineRule="auto"/>
      <w:ind w:left="360"/>
    </w:pPr>
    <w:rPr>
      <w:b/>
      <w:bCs/>
      <w:i/>
      <w:iCs/>
      <w:color w:val="FFFFFF"/>
      <w:sz w:val="20"/>
      <w:szCs w:val="20"/>
    </w:rPr>
  </w:style>
  <w:style w:type="paragraph" w:customStyle="1" w:styleId="TableAnswer">
    <w:name w:val="Table Answer"/>
    <w:basedOn w:val="Normal"/>
    <w:pPr>
      <w:spacing w:line="240" w:lineRule="auto"/>
    </w:pPr>
    <w:rPr>
      <w:sz w:val="20"/>
      <w:szCs w:val="20"/>
    </w:rPr>
  </w:style>
  <w:style w:type="character" w:customStyle="1" w:styleId="BodyTextL50AnswerChar">
    <w:name w:val="Body Text L50 Answer Char"/>
    <w:basedOn w:val="DefaultParagraphFont"/>
    <w:link w:val="BodyTextL50Answer"/>
    <w:rPr>
      <w:b/>
      <w:bCs/>
      <w:shd w:val="clear" w:color="auto" w:fill="D9D9D9"/>
    </w:rPr>
  </w:style>
  <w:style w:type="paragraph" w:customStyle="1" w:styleId="BodyTextL50Answer">
    <w:name w:val="Body Text L50 Answer"/>
    <w:basedOn w:val="Normal"/>
    <w:link w:val="BodyTextL50AnswerChar"/>
    <w:pPr>
      <w:shd w:val="clear" w:color="auto" w:fill="D9D9D9"/>
      <w:spacing w:before="120" w:after="120" w:line="240" w:lineRule="auto"/>
      <w:ind w:left="720"/>
    </w:pPr>
    <w:rPr>
      <w:b/>
      <w:bCs/>
      <w:sz w:val="20"/>
      <w:szCs w:val="20"/>
    </w:rPr>
  </w:style>
  <w:style w:type="character" w:customStyle="1" w:styleId="BodyTextL25AnswerChar">
    <w:name w:val="Body Text L25 Answer Char"/>
    <w:basedOn w:val="DefaultParagraphFont"/>
    <w:link w:val="BodyTextL25Answer"/>
    <w:rPr>
      <w:b/>
      <w:bCs/>
      <w:shd w:val="clear" w:color="auto" w:fill="D9D9D9"/>
    </w:rPr>
  </w:style>
  <w:style w:type="paragraph" w:customStyle="1" w:styleId="BodyTextL25Answer">
    <w:name w:val="Body Text L25 Answer"/>
    <w:basedOn w:val="Normal"/>
    <w:link w:val="BodyTextL25AnswerChar"/>
    <w:pPr>
      <w:shd w:val="clear" w:color="auto" w:fill="D9D9D9"/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LabTitle">
    <w:name w:val="Lab Title"/>
    <w:basedOn w:val="Normal"/>
    <w:pPr>
      <w:keepNext/>
      <w:spacing w:before="120" w:after="0"/>
    </w:pPr>
    <w:rPr>
      <w:b/>
      <w:bCs/>
      <w:sz w:val="32"/>
      <w:szCs w:val="32"/>
    </w:rPr>
  </w:style>
  <w:style w:type="paragraph" w:customStyle="1" w:styleId="PartHead">
    <w:name w:val="Part Head"/>
    <w:basedOn w:val="Normal"/>
    <w:pPr>
      <w:keepNext/>
      <w:spacing w:before="240"/>
    </w:pPr>
    <w:rPr>
      <w:b/>
      <w:bCs/>
      <w:sz w:val="28"/>
      <w:szCs w:val="28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Heading1Gray">
    <w:name w:val="Heading 1 Gray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D9D9D9"/>
    </w:rPr>
  </w:style>
  <w:style w:type="character" w:customStyle="1" w:styleId="DevConfigGray">
    <w:name w:val="DevConfig Gray"/>
    <w:basedOn w:val="DefaultParagraphFont"/>
    <w:rPr>
      <w:rFonts w:ascii="Courier New" w:hAnsi="Courier New" w:cs="Courier New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Heading2GrayDnT">
    <w:name w:val="Heading 2 Gray DnT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D9D9D9"/>
    </w:rPr>
  </w:style>
  <w:style w:type="character" w:customStyle="1" w:styleId="AnswerGray">
    <w:name w:val="Answer Gray"/>
    <w:basedOn w:val="DefaultParagraphFont"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DnTbold">
    <w:name w:val="DnT bold"/>
    <w:basedOn w:val="DefaultParagraphFont"/>
    <w:rPr>
      <w:rFonts w:ascii="Arial" w:hAnsi="Arial" w:cs="Arial" w:hint="default"/>
      <w:b/>
      <w:bCs/>
    </w:rPr>
  </w:style>
  <w:style w:type="character" w:customStyle="1" w:styleId="DnTnobold">
    <w:name w:val="DnT no bo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quizlet.com/135368588/cybersecurity-essentials-flash-cards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83B66A82C9441E181AD285E271CB0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DB787F-F932-424A-BEA4-40C530C4E9D2}"/>
      </w:docPartPr>
      <w:docPartBody>
        <w:p w:rsidR="00055AF4" w:rsidRDefault="003D5F31" w:rsidP="003D5F31">
          <w:pPr>
            <w:pStyle w:val="E83B66A82C9441E181AD285E271CB0BF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31"/>
    <w:rsid w:val="00055AF4"/>
    <w:rsid w:val="00176A0D"/>
    <w:rsid w:val="003D5F31"/>
    <w:rsid w:val="00A1099B"/>
    <w:rsid w:val="00E1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D5F31"/>
    <w:rPr>
      <w:color w:val="808080"/>
    </w:rPr>
  </w:style>
  <w:style w:type="paragraph" w:customStyle="1" w:styleId="E83B66A82C9441E181AD285E271CB0BF">
    <w:name w:val="E83B66A82C9441E181AD285E271CB0BF"/>
    <w:rsid w:val="003D5F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The Cybersecurity Sorcery Cube Scatter Quizlet</dc:title>
  <dc:subject/>
  <dc:creator>Akshay Bhagwatkar (aptlogica)</dc:creator>
  <cp:keywords/>
  <dc:description>2017</dc:description>
  <cp:lastModifiedBy>Akshay Bhagwatkar (aptlogica)</cp:lastModifiedBy>
  <cp:revision>3</cp:revision>
  <dcterms:created xsi:type="dcterms:W3CDTF">2024-07-24T14:42:00Z</dcterms:created>
  <dcterms:modified xsi:type="dcterms:W3CDTF">2024-07-24T14:42:00Z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Rodrigo Floriano (rofloria)</vt:lpwstr>
  </property>
  <property fmtid="{D5CDD505-2E9C-101B-9397-08002B2CF9AE}" pid="4" name="Order">
    <vt:lpwstr>132200.000000000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SharedWithUsers">
    <vt:lpwstr/>
  </property>
  <property fmtid="{D5CDD505-2E9C-101B-9397-08002B2CF9AE}" pid="8" name="display_urn:schemas-microsoft-com:office:office#Author">
    <vt:lpwstr>Rodrigo Floriano (rofloria)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ContentTypeId">
    <vt:lpwstr>0x010100198F9F34832A35489A19D5E200F54CC8</vt:lpwstr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MediaLengthInSeconds">
    <vt:lpwstr/>
  </property>
</Properties>
</file>