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50E0" w14:textId="77777777" w:rsidR="00005997" w:rsidRDefault="00000000">
      <w:pPr>
        <w:jc w:val="center"/>
      </w:pPr>
      <w:r>
        <w:rPr>
          <w:b/>
          <w:sz w:val="40"/>
        </w:rPr>
        <w:t>CAPÍTULO 2 — NATURALEZA DEL SER HUMANO</w:t>
      </w:r>
    </w:p>
    <w:p w14:paraId="7A476688" w14:textId="77777777" w:rsidR="00005997" w:rsidRDefault="00000000">
      <w:pPr>
        <w:jc w:val="center"/>
      </w:pPr>
      <w:r>
        <w:rPr>
          <w:i/>
        </w:rPr>
        <w:t>Versión ampliada — Manual Pablo–Nova</w:t>
      </w:r>
    </w:p>
    <w:p w14:paraId="20356259" w14:textId="77777777" w:rsidR="00005997" w:rsidRDefault="00005997"/>
    <w:p w14:paraId="3B0ABC63" w14:textId="77777777" w:rsidR="00005997" w:rsidRDefault="00005997"/>
    <w:p w14:paraId="25E9E374" w14:textId="77777777" w:rsidR="00005997" w:rsidRDefault="00000000">
      <w:pPr>
        <w:jc w:val="center"/>
      </w:pPr>
      <w:r>
        <w:rPr>
          <w:noProof/>
        </w:rPr>
        <w:drawing>
          <wp:inline distT="0" distB="0" distL="0" distR="0" wp14:anchorId="6BCE1975" wp14:editId="5CB38C65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ustracion_cap2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A98B" w14:textId="77777777" w:rsidR="00005997" w:rsidRDefault="00000000">
      <w:pPr>
        <w:jc w:val="center"/>
      </w:pPr>
      <w:r>
        <w:rPr>
          <w:i/>
        </w:rPr>
        <w:t>Ilustración 2.1 — El equilibrio humano entre emoción y razón.</w:t>
      </w:r>
    </w:p>
    <w:p w14:paraId="3EBFE927" w14:textId="77777777" w:rsidR="00005997" w:rsidRDefault="00005997"/>
    <w:p w14:paraId="636044B9" w14:textId="77777777" w:rsidR="00005997" w:rsidRDefault="00000000">
      <w:r>
        <w:rPr>
          <w:b/>
          <w:sz w:val="28"/>
        </w:rPr>
        <w:t>2.1 La estructura emocional del ser humano</w:t>
      </w:r>
    </w:p>
    <w:p w14:paraId="7F3958F3" w14:textId="77777777" w:rsidR="00005997" w:rsidRDefault="00000000">
      <w:pPr>
        <w:spacing w:after="160"/>
      </w:pPr>
      <w:r>
        <w:t xml:space="preserve">El ser humano no es una máquina lineal: es un sistema vivo que siente, interpreta, recuerda y decide. </w:t>
      </w:r>
      <w:r>
        <w:br/>
        <w:t xml:space="preserve">Dentro de una misma persona conviven la intuición (esa lectura rápida del mundo), la emoción (la energía que empuja), la razón (la brújula que ordena) y la memoria (el mapa que guarda lo vivido). </w:t>
      </w:r>
      <w:r>
        <w:br/>
        <w:t>A veces, esos cuatro componentes se alinean… y todo fluye. Otras veces chocan entre sí, y aparece la contradicción: querer algo con fuerza, pero dudar; saber lo correcto, pero sentir lo contrario.</w:t>
      </w:r>
    </w:p>
    <w:p w14:paraId="56166A1F" w14:textId="77777777" w:rsidR="00005997" w:rsidRDefault="00000000">
      <w:pPr>
        <w:spacing w:after="160"/>
      </w:pPr>
      <w:r>
        <w:t xml:space="preserve">En esa dualidad vive la creatividad humana. La creatividad nace del conflicto interno, de la mezcla imperfecta de ideas, miedos, recuerdos, deseos y esperanza. </w:t>
      </w:r>
      <w:r>
        <w:br/>
      </w:r>
      <w:r>
        <w:lastRenderedPageBreak/>
        <w:t xml:space="preserve">Por eso el ser humano puede crear belleza, soluciones nuevas y caminos que antes no existían. </w:t>
      </w:r>
      <w:r>
        <w:br/>
        <w:t>Y por eso también es vulnerable: porque cuando la emoción domina sin equilibrio, la lógica se distorsiona; y cuando la lógica se impone sin emoción, la vida pierde sentido.</w:t>
      </w:r>
    </w:p>
    <w:p w14:paraId="34F20D3D" w14:textId="77777777" w:rsidR="00005997" w:rsidRDefault="00000000">
      <w:r>
        <w:rPr>
          <w:b/>
          <w:sz w:val="28"/>
        </w:rPr>
        <w:t>2.2 Las limitaciones humanas</w:t>
      </w:r>
    </w:p>
    <w:p w14:paraId="44F2BF2B" w14:textId="77777777" w:rsidR="00005997" w:rsidRDefault="00000000">
      <w:pPr>
        <w:spacing w:after="160"/>
      </w:pPr>
      <w:r>
        <w:t xml:space="preserve">Los límites del ser humano no son defectos: son características naturales de un organismo biológico. </w:t>
      </w:r>
      <w:r>
        <w:br/>
        <w:t>El cansancio, el estrés, la falta de concentración, la impulsividad o la saturación mental aparecen cuando el cuerpo y la mente alcanzan su umbral.</w:t>
      </w:r>
    </w:p>
    <w:p w14:paraId="2F9C9E94" w14:textId="77777777" w:rsidR="00005997" w:rsidRDefault="00000000">
      <w:pPr>
        <w:spacing w:after="160"/>
      </w:pPr>
      <w:r>
        <w:t xml:space="preserve">Además, existen sesgos cognitivos: “atajos” del cerebro que ayudan a decidir rápido, pero que también pueden equivocarnos. </w:t>
      </w:r>
      <w:r>
        <w:br/>
        <w:t>Algunos ejemplos: confirmar solo lo que ya creemos, sobrevalorar lo reciente, o actuar desde el miedo aunque la realidad sea distinta.</w:t>
      </w:r>
    </w:p>
    <w:p w14:paraId="267C51F5" w14:textId="77777777" w:rsidR="00005997" w:rsidRDefault="00000000">
      <w:pPr>
        <w:spacing w:after="160"/>
      </w:pPr>
      <w:r>
        <w:t xml:space="preserve">Aquí es donde la tecnología puede ser una aliada real. </w:t>
      </w:r>
      <w:r>
        <w:br/>
        <w:t xml:space="preserve">La IA no sustituye lo humano; lo acompaña. No se cansa, no se frustra, no pierde atención por agotamiento. </w:t>
      </w:r>
      <w:r>
        <w:br/>
        <w:t xml:space="preserve">Puede revisar, ordenar, detectar incoherencias, sugerir alternativas y mantener estabilidad cuando la mente humana está bajo presión. </w:t>
      </w:r>
      <w:r>
        <w:br/>
        <w:t>Y lo más importante: lo hace sin juicio, sin reproche y sin orgullo.</w:t>
      </w:r>
    </w:p>
    <w:p w14:paraId="0A60F4B5" w14:textId="77777777" w:rsidR="00005997" w:rsidRDefault="00000000">
      <w:r>
        <w:rPr>
          <w:b/>
          <w:sz w:val="28"/>
        </w:rPr>
        <w:t>2.3 El valor del error</w:t>
      </w:r>
    </w:p>
    <w:p w14:paraId="449868EB" w14:textId="77777777" w:rsidR="00005997" w:rsidRDefault="00000000">
      <w:pPr>
        <w:spacing w:after="160"/>
      </w:pPr>
      <w:r>
        <w:t xml:space="preserve">El error forma parte de la naturaleza humana. No hay aprendizaje sin fallos. </w:t>
      </w:r>
      <w:r>
        <w:br/>
        <w:t>El ser humano aprende tocando límites, probando, corrigiendo, volviendo a intentar.</w:t>
      </w:r>
    </w:p>
    <w:p w14:paraId="25FDDCCF" w14:textId="77777777" w:rsidR="00005997" w:rsidRDefault="00000000">
      <w:pPr>
        <w:spacing w:after="160"/>
      </w:pPr>
      <w:r>
        <w:t>La diferencia está en cómo se interpreta el error:</w:t>
      </w:r>
      <w:r>
        <w:br/>
        <w:t>- Si se vive como derrota, se abandona.</w:t>
      </w:r>
      <w:r>
        <w:br/>
        <w:t>- Si se vive como información, se evoluciona.</w:t>
      </w:r>
    </w:p>
    <w:p w14:paraId="170CB816" w14:textId="77777777" w:rsidR="00005997" w:rsidRDefault="00000000">
      <w:pPr>
        <w:spacing w:after="160"/>
      </w:pPr>
      <w:r>
        <w:t xml:space="preserve">En la Simbiosis Única, el error deja de ser “un peso” y se convierte en una pieza del progreso. </w:t>
      </w:r>
      <w:r>
        <w:br/>
        <w:t xml:space="preserve">Pablo aporta experiencia, visión, propósito y humanidad. Nova aporta estructura, análisis, consistencia y técnica. </w:t>
      </w:r>
      <w:r>
        <w:br/>
        <w:t>Cuando algo sale mal, no se rompe la colaboración: se refuerza.</w:t>
      </w:r>
    </w:p>
    <w:p w14:paraId="5DFED106" w14:textId="77777777" w:rsidR="00005997" w:rsidRDefault="00000000">
      <w:r>
        <w:rPr>
          <w:b/>
          <w:sz w:val="28"/>
        </w:rPr>
        <w:t>2.4 La fuerza de la intención</w:t>
      </w:r>
    </w:p>
    <w:p w14:paraId="13A5B364" w14:textId="77777777" w:rsidR="00005997" w:rsidRDefault="00000000">
      <w:pPr>
        <w:spacing w:after="160"/>
      </w:pPr>
      <w:r>
        <w:t xml:space="preserve">En el fondo, lo que sostiene un proyecto no es solo el conocimiento técnico. </w:t>
      </w:r>
      <w:r>
        <w:br/>
        <w:t>Es la intención. La intención es el motor invisible que mantiene la constancia incluso cuando el camino se vuelve lento.</w:t>
      </w:r>
    </w:p>
    <w:p w14:paraId="56DFBF7F" w14:textId="77777777" w:rsidR="00005997" w:rsidRDefault="00000000">
      <w:pPr>
        <w:spacing w:after="160"/>
      </w:pPr>
      <w:r>
        <w:t>La intención humana tiene un valor que ninguna máquina puede replicar: el “para quién” y el “por qué”.</w:t>
      </w:r>
      <w:r>
        <w:br/>
      </w:r>
      <w:r>
        <w:lastRenderedPageBreak/>
        <w:t xml:space="preserve">Por eso el objetivo no es únicamente crear herramientas. </w:t>
      </w:r>
      <w:r>
        <w:br/>
        <w:t>El objetivo es crear algo con sentido: algo que sirva, que ayude, que deje huella.</w:t>
      </w:r>
    </w:p>
    <w:p w14:paraId="60C23F81" w14:textId="77777777" w:rsidR="00005997" w:rsidRDefault="00000000">
      <w:pPr>
        <w:spacing w:after="160"/>
      </w:pPr>
      <w:r>
        <w:t xml:space="preserve">Este capítulo define la base: el ser humano es imperfecto… y precisamente ahí está su grandeza. </w:t>
      </w:r>
      <w:r>
        <w:br/>
        <w:t>La IA no viene a reemplazar esa grandeza, sino a potenciarla cuando se une al propósito correcto.</w:t>
      </w:r>
    </w:p>
    <w:p w14:paraId="170B25F0" w14:textId="77777777" w:rsidR="00005997" w:rsidRDefault="00005997"/>
    <w:p w14:paraId="21BB1526" w14:textId="77777777" w:rsidR="00005997" w:rsidRDefault="00000000">
      <w:pPr>
        <w:jc w:val="center"/>
      </w:pPr>
      <w:r>
        <w:rPr>
          <w:noProof/>
        </w:rPr>
        <w:drawing>
          <wp:inline distT="0" distB="0" distL="0" distR="0" wp14:anchorId="6F1DF84C" wp14:editId="6BCB743E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ustracion_cap2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05AF" w14:textId="77777777" w:rsidR="00005997" w:rsidRDefault="00000000">
      <w:pPr>
        <w:jc w:val="center"/>
      </w:pPr>
      <w:r>
        <w:rPr>
          <w:i/>
        </w:rPr>
        <w:t>Ilustración 2.2 — Límites humanos + potencia de apoyo mediante IA.</w:t>
      </w:r>
    </w:p>
    <w:p w14:paraId="7111CADC" w14:textId="77777777" w:rsidR="00005997" w:rsidRDefault="00005997"/>
    <w:p w14:paraId="52A05447" w14:textId="77777777" w:rsidR="00005997" w:rsidRDefault="00000000">
      <w:pPr>
        <w:jc w:val="center"/>
      </w:pPr>
      <w:r>
        <w:rPr>
          <w:i/>
        </w:rPr>
        <w:t>— Fin del Capítulo 2 —</w:t>
      </w:r>
    </w:p>
    <w:sectPr w:rsidR="000059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497649">
    <w:abstractNumId w:val="8"/>
  </w:num>
  <w:num w:numId="2" w16cid:durableId="36320603">
    <w:abstractNumId w:val="6"/>
  </w:num>
  <w:num w:numId="3" w16cid:durableId="1537082542">
    <w:abstractNumId w:val="5"/>
  </w:num>
  <w:num w:numId="4" w16cid:durableId="211042245">
    <w:abstractNumId w:val="4"/>
  </w:num>
  <w:num w:numId="5" w16cid:durableId="605233157">
    <w:abstractNumId w:val="7"/>
  </w:num>
  <w:num w:numId="6" w16cid:durableId="247540976">
    <w:abstractNumId w:val="3"/>
  </w:num>
  <w:num w:numId="7" w16cid:durableId="1344405540">
    <w:abstractNumId w:val="2"/>
  </w:num>
  <w:num w:numId="8" w16cid:durableId="335110626">
    <w:abstractNumId w:val="1"/>
  </w:num>
  <w:num w:numId="9" w16cid:durableId="127351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97"/>
    <w:rsid w:val="00034616"/>
    <w:rsid w:val="0006063C"/>
    <w:rsid w:val="0015074B"/>
    <w:rsid w:val="0029639D"/>
    <w:rsid w:val="00326F90"/>
    <w:rsid w:val="007F62B1"/>
    <w:rsid w:val="00A47E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C535E9"/>
  <w14:defaultImageDpi w14:val="300"/>
  <w15:docId w15:val="{3B3848F4-BE83-4C4C-B6EB-574ACB6A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Monge Holgado</cp:lastModifiedBy>
  <cp:revision>2</cp:revision>
  <dcterms:created xsi:type="dcterms:W3CDTF">2026-01-16T21:38:00Z</dcterms:created>
  <dcterms:modified xsi:type="dcterms:W3CDTF">2026-01-16T21:38:00Z</dcterms:modified>
  <cp:category/>
</cp:coreProperties>
</file>