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5BDCF" w14:textId="77777777" w:rsidR="00CF1E37" w:rsidRPr="00CF1E37" w:rsidRDefault="00CF1E37" w:rsidP="00401106">
      <w:pPr>
        <w:pStyle w:val="NoSpacing"/>
        <w:ind w:left="2160" w:firstLine="720"/>
        <w:rPr>
          <w:b/>
          <w:sz w:val="22"/>
          <w:szCs w:val="22"/>
        </w:rPr>
      </w:pPr>
    </w:p>
    <w:p w14:paraId="17F221F9" w14:textId="67772F73" w:rsidR="00401106" w:rsidRPr="00CF1E37" w:rsidRDefault="00401106" w:rsidP="00CF1E37">
      <w:pPr>
        <w:pStyle w:val="NoSpacing"/>
        <w:jc w:val="center"/>
        <w:rPr>
          <w:b/>
          <w:sz w:val="22"/>
          <w:szCs w:val="22"/>
        </w:rPr>
      </w:pPr>
      <w:r w:rsidRPr="00CF1E37">
        <w:rPr>
          <w:b/>
          <w:sz w:val="22"/>
          <w:szCs w:val="22"/>
        </w:rPr>
        <w:t xml:space="preserve">INFO </w:t>
      </w:r>
      <w:r w:rsidR="007C7CB4">
        <w:rPr>
          <w:b/>
          <w:sz w:val="22"/>
          <w:szCs w:val="22"/>
        </w:rPr>
        <w:t>5500</w:t>
      </w:r>
      <w:r w:rsidRPr="00CF1E37">
        <w:rPr>
          <w:b/>
          <w:sz w:val="22"/>
          <w:szCs w:val="22"/>
        </w:rPr>
        <w:t xml:space="preserve"> </w:t>
      </w:r>
      <w:r w:rsidR="007C7CB4">
        <w:rPr>
          <w:b/>
          <w:sz w:val="22"/>
          <w:szCs w:val="22"/>
        </w:rPr>
        <w:t>Information in Society</w:t>
      </w:r>
    </w:p>
    <w:p w14:paraId="3F0E080D" w14:textId="38D6DD1B" w:rsidR="00401106" w:rsidRPr="00CF1E37" w:rsidRDefault="008B3F94" w:rsidP="00CF1E37">
      <w:pPr>
        <w:pStyle w:val="NoSpacing"/>
        <w:jc w:val="center"/>
        <w:rPr>
          <w:b/>
          <w:sz w:val="22"/>
          <w:szCs w:val="22"/>
        </w:rPr>
      </w:pPr>
      <w:r>
        <w:rPr>
          <w:b/>
          <w:sz w:val="22"/>
          <w:szCs w:val="22"/>
        </w:rPr>
        <w:t>Fall 202</w:t>
      </w:r>
      <w:r w:rsidR="00617B1E">
        <w:rPr>
          <w:b/>
          <w:sz w:val="22"/>
          <w:szCs w:val="22"/>
        </w:rPr>
        <w:t>5</w:t>
      </w:r>
    </w:p>
    <w:p w14:paraId="1857B636" w14:textId="77777777" w:rsidR="00CF1E37" w:rsidRPr="00CF1E37" w:rsidRDefault="00CF1E37" w:rsidP="00401106">
      <w:pPr>
        <w:pStyle w:val="NoSpacing"/>
        <w:jc w:val="center"/>
        <w:rPr>
          <w:b/>
          <w:sz w:val="22"/>
          <w:szCs w:val="22"/>
        </w:rPr>
      </w:pPr>
    </w:p>
    <w:p w14:paraId="0079348A" w14:textId="5B464F8B" w:rsidR="00663C54" w:rsidRDefault="00663C54" w:rsidP="00401106">
      <w:pPr>
        <w:pStyle w:val="NoSpacing"/>
        <w:rPr>
          <w:b/>
          <w:sz w:val="22"/>
          <w:szCs w:val="22"/>
        </w:rPr>
      </w:pPr>
      <w:r>
        <w:rPr>
          <w:b/>
          <w:sz w:val="22"/>
          <w:szCs w:val="22"/>
        </w:rPr>
        <w:t>Course Type:</w:t>
      </w:r>
      <w:r w:rsidR="007C7CB4">
        <w:rPr>
          <w:b/>
          <w:sz w:val="22"/>
          <w:szCs w:val="22"/>
        </w:rPr>
        <w:t xml:space="preserve"> </w:t>
      </w:r>
      <w:r w:rsidR="00892DFC">
        <w:rPr>
          <w:bCs/>
          <w:sz w:val="22"/>
          <w:szCs w:val="22"/>
        </w:rPr>
        <w:t>In-person</w:t>
      </w:r>
      <w:r w:rsidR="00486001">
        <w:rPr>
          <w:bCs/>
          <w:sz w:val="22"/>
          <w:szCs w:val="22"/>
        </w:rPr>
        <w:t xml:space="preserve"> + virtual (synchronous)</w:t>
      </w:r>
    </w:p>
    <w:p w14:paraId="77F60723" w14:textId="6B5B167A" w:rsidR="00401106" w:rsidRPr="00404FB8" w:rsidRDefault="00401106" w:rsidP="00401106">
      <w:pPr>
        <w:pStyle w:val="NoSpacing"/>
        <w:rPr>
          <w:sz w:val="22"/>
          <w:szCs w:val="22"/>
        </w:rPr>
      </w:pPr>
      <w:r w:rsidRPr="00CF1E37">
        <w:rPr>
          <w:b/>
          <w:sz w:val="22"/>
          <w:szCs w:val="22"/>
        </w:rPr>
        <w:t>Instructo</w:t>
      </w:r>
      <w:r w:rsidR="00D564D1">
        <w:rPr>
          <w:b/>
          <w:sz w:val="22"/>
          <w:szCs w:val="22"/>
        </w:rPr>
        <w:t xml:space="preserve">r name/title: </w:t>
      </w:r>
      <w:r w:rsidR="008E65CC" w:rsidRPr="008E65CC">
        <w:rPr>
          <w:bCs/>
          <w:sz w:val="22"/>
          <w:szCs w:val="22"/>
        </w:rPr>
        <w:t>Philippe</w:t>
      </w:r>
      <w:r w:rsidR="008E65CC">
        <w:rPr>
          <w:b/>
          <w:sz w:val="22"/>
          <w:szCs w:val="22"/>
        </w:rPr>
        <w:t xml:space="preserve"> </w:t>
      </w:r>
      <w:r w:rsidR="008E65CC" w:rsidRPr="008E65CC">
        <w:rPr>
          <w:bCs/>
          <w:sz w:val="22"/>
          <w:szCs w:val="22"/>
        </w:rPr>
        <w:t>Mongeon</w:t>
      </w:r>
      <w:r w:rsidR="007E35A4">
        <w:rPr>
          <w:bCs/>
          <w:sz w:val="22"/>
          <w:szCs w:val="22"/>
        </w:rPr>
        <w:t xml:space="preserve"> </w:t>
      </w:r>
      <w:r w:rsidR="00404FB8">
        <w:rPr>
          <w:sz w:val="22"/>
          <w:szCs w:val="22"/>
        </w:rPr>
        <w:t>(he/him)</w:t>
      </w:r>
    </w:p>
    <w:p w14:paraId="347CBB88" w14:textId="7B39CFB2" w:rsidR="00401106" w:rsidRPr="00CF1E37" w:rsidRDefault="00401106" w:rsidP="00401106">
      <w:pPr>
        <w:pStyle w:val="NoSpacing"/>
        <w:rPr>
          <w:sz w:val="22"/>
          <w:szCs w:val="22"/>
        </w:rPr>
      </w:pPr>
      <w:r w:rsidRPr="00CF1E37">
        <w:rPr>
          <w:b/>
          <w:sz w:val="22"/>
          <w:szCs w:val="22"/>
        </w:rPr>
        <w:t>Office</w:t>
      </w:r>
      <w:r w:rsidRPr="00CF1E37">
        <w:rPr>
          <w:sz w:val="22"/>
          <w:szCs w:val="22"/>
        </w:rPr>
        <w:t>:</w:t>
      </w:r>
      <w:r w:rsidR="00892DFC">
        <w:rPr>
          <w:sz w:val="22"/>
          <w:szCs w:val="22"/>
        </w:rPr>
        <w:t xml:space="preserve"> </w:t>
      </w:r>
      <w:r w:rsidR="00A14459">
        <w:rPr>
          <w:sz w:val="22"/>
          <w:szCs w:val="22"/>
        </w:rPr>
        <w:t xml:space="preserve">Rowe </w:t>
      </w:r>
      <w:r w:rsidR="00486001">
        <w:rPr>
          <w:sz w:val="22"/>
          <w:szCs w:val="22"/>
        </w:rPr>
        <w:t>4032</w:t>
      </w:r>
    </w:p>
    <w:p w14:paraId="6C752F6D" w14:textId="23BBE2F6" w:rsidR="00BB77D1" w:rsidRDefault="00D564D1" w:rsidP="00401106">
      <w:pPr>
        <w:pStyle w:val="NoSpacing"/>
        <w:rPr>
          <w:bCs/>
          <w:sz w:val="22"/>
          <w:szCs w:val="22"/>
        </w:rPr>
      </w:pPr>
      <w:r>
        <w:rPr>
          <w:b/>
          <w:sz w:val="22"/>
          <w:szCs w:val="22"/>
        </w:rPr>
        <w:t>Contact info</w:t>
      </w:r>
      <w:r>
        <w:rPr>
          <w:sz w:val="22"/>
          <w:szCs w:val="22"/>
        </w:rPr>
        <w:t>:</w:t>
      </w:r>
      <w:r w:rsidR="00193631">
        <w:rPr>
          <w:sz w:val="22"/>
          <w:szCs w:val="22"/>
        </w:rPr>
        <w:t xml:space="preserve"> </w:t>
      </w:r>
      <w:hyperlink r:id="rId7" w:history="1">
        <w:r w:rsidR="00FE49A4" w:rsidRPr="00D1127B">
          <w:rPr>
            <w:rStyle w:val="Hyperlink"/>
            <w:bCs/>
            <w:sz w:val="22"/>
            <w:szCs w:val="22"/>
          </w:rPr>
          <w:t>pmongeon@dal.ca</w:t>
        </w:r>
      </w:hyperlink>
    </w:p>
    <w:p w14:paraId="40180826" w14:textId="0EB31A4B" w:rsidR="00401106" w:rsidRPr="00CF1E37" w:rsidRDefault="00401106" w:rsidP="00401106">
      <w:pPr>
        <w:pStyle w:val="NoSpacing"/>
        <w:rPr>
          <w:sz w:val="22"/>
          <w:szCs w:val="22"/>
        </w:rPr>
      </w:pPr>
      <w:r w:rsidRPr="00CF1E37">
        <w:rPr>
          <w:b/>
          <w:sz w:val="22"/>
          <w:szCs w:val="22"/>
        </w:rPr>
        <w:t>Office</w:t>
      </w:r>
      <w:r w:rsidRPr="00CF1E37">
        <w:rPr>
          <w:sz w:val="22"/>
          <w:szCs w:val="22"/>
        </w:rPr>
        <w:t xml:space="preserve"> </w:t>
      </w:r>
      <w:r w:rsidRPr="00CF1E37">
        <w:rPr>
          <w:b/>
          <w:sz w:val="22"/>
          <w:szCs w:val="22"/>
        </w:rPr>
        <w:t>hours</w:t>
      </w:r>
      <w:r w:rsidRPr="00CF1E37">
        <w:rPr>
          <w:sz w:val="22"/>
          <w:szCs w:val="22"/>
        </w:rPr>
        <w:t>:</w:t>
      </w:r>
      <w:r w:rsidR="001A39AF">
        <w:rPr>
          <w:sz w:val="22"/>
          <w:szCs w:val="22"/>
        </w:rPr>
        <w:t xml:space="preserve"> </w:t>
      </w:r>
      <w:r w:rsidR="00826FE1">
        <w:rPr>
          <w:sz w:val="22"/>
          <w:szCs w:val="22"/>
        </w:rPr>
        <w:t>Tuesday and Thursday</w:t>
      </w:r>
      <w:r w:rsidR="0047232D">
        <w:rPr>
          <w:sz w:val="22"/>
          <w:szCs w:val="22"/>
        </w:rPr>
        <w:t>,</w:t>
      </w:r>
      <w:r w:rsidR="00810CD4">
        <w:rPr>
          <w:sz w:val="22"/>
          <w:szCs w:val="22"/>
        </w:rPr>
        <w:t xml:space="preserve"> </w:t>
      </w:r>
      <w:r w:rsidR="00826FE1">
        <w:rPr>
          <w:sz w:val="22"/>
          <w:szCs w:val="22"/>
        </w:rPr>
        <w:t>2:</w:t>
      </w:r>
      <w:r w:rsidR="00EC005D">
        <w:rPr>
          <w:sz w:val="22"/>
          <w:szCs w:val="22"/>
        </w:rPr>
        <w:t>30</w:t>
      </w:r>
      <w:r w:rsidR="00826FE1">
        <w:rPr>
          <w:sz w:val="22"/>
          <w:szCs w:val="22"/>
        </w:rPr>
        <w:t xml:space="preserve"> pm - 4:00 pm</w:t>
      </w:r>
      <w:r w:rsidR="0047232D">
        <w:rPr>
          <w:sz w:val="22"/>
          <w:szCs w:val="22"/>
        </w:rPr>
        <w:t xml:space="preserve"> or by </w:t>
      </w:r>
      <w:r w:rsidR="00475F9C">
        <w:rPr>
          <w:sz w:val="22"/>
          <w:szCs w:val="22"/>
        </w:rPr>
        <w:t>a</w:t>
      </w:r>
      <w:r w:rsidR="0047232D">
        <w:rPr>
          <w:sz w:val="22"/>
          <w:szCs w:val="22"/>
        </w:rPr>
        <w:t>ppointment.</w:t>
      </w:r>
    </w:p>
    <w:p w14:paraId="4D22861D" w14:textId="38AA4E2D" w:rsidR="004D010D" w:rsidRDefault="00401106" w:rsidP="00401106">
      <w:pPr>
        <w:pStyle w:val="NoSpacing"/>
        <w:rPr>
          <w:sz w:val="22"/>
          <w:szCs w:val="22"/>
        </w:rPr>
      </w:pPr>
      <w:r w:rsidRPr="00CF1E37">
        <w:rPr>
          <w:b/>
          <w:sz w:val="22"/>
          <w:szCs w:val="22"/>
        </w:rPr>
        <w:t>Course</w:t>
      </w:r>
      <w:r w:rsidRPr="00CF1E37">
        <w:rPr>
          <w:sz w:val="22"/>
          <w:szCs w:val="22"/>
        </w:rPr>
        <w:t xml:space="preserve"> </w:t>
      </w:r>
      <w:r w:rsidRPr="00CF1E37">
        <w:rPr>
          <w:b/>
          <w:sz w:val="22"/>
          <w:szCs w:val="22"/>
        </w:rPr>
        <w:t>website</w:t>
      </w:r>
      <w:r w:rsidRPr="00CF1E37">
        <w:rPr>
          <w:sz w:val="22"/>
          <w:szCs w:val="22"/>
        </w:rPr>
        <w:t>:</w:t>
      </w:r>
      <w:r w:rsidR="008B42D8">
        <w:rPr>
          <w:sz w:val="22"/>
          <w:szCs w:val="22"/>
        </w:rPr>
        <w:t xml:space="preserve"> </w:t>
      </w:r>
      <w:hyperlink r:id="rId8" w:history="1">
        <w:r w:rsidR="004D010D" w:rsidRPr="00D1127B">
          <w:rPr>
            <w:rStyle w:val="Hyperlink"/>
            <w:sz w:val="22"/>
            <w:szCs w:val="22"/>
          </w:rPr>
          <w:t>https://pmongeon.github.io/information-in-society</w:t>
        </w:r>
      </w:hyperlink>
    </w:p>
    <w:p w14:paraId="72523178" w14:textId="77777777" w:rsidR="00401106" w:rsidRPr="00CF1E37" w:rsidRDefault="00401106" w:rsidP="00401106">
      <w:pPr>
        <w:pStyle w:val="NoSpacing"/>
        <w:pBdr>
          <w:bottom w:val="single" w:sz="12" w:space="1" w:color="auto"/>
        </w:pBdr>
        <w:rPr>
          <w:sz w:val="22"/>
          <w:szCs w:val="22"/>
        </w:rPr>
      </w:pPr>
    </w:p>
    <w:p w14:paraId="5640C6D9" w14:textId="77777777" w:rsidR="00401106" w:rsidRPr="00CF1E37" w:rsidRDefault="00401106" w:rsidP="00401106">
      <w:pPr>
        <w:pStyle w:val="NoSpacing"/>
        <w:rPr>
          <w:sz w:val="22"/>
          <w:szCs w:val="22"/>
        </w:rPr>
      </w:pPr>
    </w:p>
    <w:p w14:paraId="0E194F39" w14:textId="77777777" w:rsidR="00AA040C" w:rsidRPr="00CF1E37" w:rsidRDefault="00AA040C" w:rsidP="00401106">
      <w:pPr>
        <w:pStyle w:val="NoSpacing"/>
        <w:rPr>
          <w:b/>
          <w:sz w:val="22"/>
          <w:szCs w:val="22"/>
        </w:rPr>
      </w:pPr>
    </w:p>
    <w:p w14:paraId="7C00EFC1" w14:textId="77777777" w:rsidR="00AA040C" w:rsidRPr="00CF1E37" w:rsidRDefault="00AA040C" w:rsidP="00401106">
      <w:pPr>
        <w:pStyle w:val="NoSpacing"/>
        <w:rPr>
          <w:sz w:val="22"/>
          <w:szCs w:val="22"/>
        </w:rPr>
      </w:pPr>
      <w:r w:rsidRPr="00CF1E37">
        <w:rPr>
          <w:b/>
          <w:sz w:val="22"/>
          <w:szCs w:val="22"/>
        </w:rPr>
        <w:t>COURSE</w:t>
      </w:r>
      <w:r w:rsidRPr="00CF1E37">
        <w:rPr>
          <w:sz w:val="22"/>
          <w:szCs w:val="22"/>
        </w:rPr>
        <w:t xml:space="preserve"> </w:t>
      </w:r>
      <w:r w:rsidRPr="00CF1E37">
        <w:rPr>
          <w:b/>
          <w:sz w:val="22"/>
          <w:szCs w:val="22"/>
        </w:rPr>
        <w:t>DESCRIPTION</w:t>
      </w:r>
    </w:p>
    <w:p w14:paraId="4AFACC34" w14:textId="3573D425" w:rsidR="00AA040C" w:rsidRPr="008276B7" w:rsidRDefault="00614BDE" w:rsidP="00614BDE">
      <w:pPr>
        <w:pStyle w:val="NoSpacing"/>
        <w:rPr>
          <w:sz w:val="22"/>
          <w:szCs w:val="22"/>
        </w:rPr>
      </w:pPr>
      <w:r w:rsidRPr="008276B7">
        <w:rPr>
          <w:sz w:val="22"/>
          <w:szCs w:val="22"/>
        </w:rPr>
        <w:t>Provides an introduction to the economic, political, social, and human dimensions of the information society.</w:t>
      </w:r>
    </w:p>
    <w:p w14:paraId="1278C1EE" w14:textId="77777777" w:rsidR="00AA040C" w:rsidRPr="00CF1E37" w:rsidRDefault="00AA040C" w:rsidP="00401106">
      <w:pPr>
        <w:pStyle w:val="NoSpacing"/>
        <w:rPr>
          <w:b/>
          <w:sz w:val="22"/>
          <w:szCs w:val="22"/>
        </w:rPr>
      </w:pPr>
    </w:p>
    <w:p w14:paraId="60B34DFB" w14:textId="793CC5E9" w:rsidR="00AE6F8C" w:rsidRDefault="00AA040C" w:rsidP="00401106">
      <w:pPr>
        <w:pStyle w:val="NoSpacing"/>
        <w:rPr>
          <w:sz w:val="22"/>
          <w:szCs w:val="22"/>
        </w:rPr>
      </w:pPr>
      <w:r w:rsidRPr="00CF1E37">
        <w:rPr>
          <w:b/>
          <w:sz w:val="22"/>
          <w:szCs w:val="22"/>
        </w:rPr>
        <w:t>COURSE</w:t>
      </w:r>
      <w:r w:rsidRPr="00CF1E37">
        <w:rPr>
          <w:sz w:val="22"/>
          <w:szCs w:val="22"/>
        </w:rPr>
        <w:t xml:space="preserve"> </w:t>
      </w:r>
      <w:r w:rsidRPr="00CF1E37">
        <w:rPr>
          <w:b/>
          <w:sz w:val="22"/>
          <w:szCs w:val="22"/>
        </w:rPr>
        <w:t>PRE</w:t>
      </w:r>
      <w:r w:rsidRPr="00CF1E37">
        <w:rPr>
          <w:sz w:val="22"/>
          <w:szCs w:val="22"/>
        </w:rPr>
        <w:t>-</w:t>
      </w:r>
      <w:r w:rsidRPr="00CF1E37">
        <w:rPr>
          <w:b/>
          <w:sz w:val="22"/>
          <w:szCs w:val="22"/>
        </w:rPr>
        <w:t>REQUISITES</w:t>
      </w:r>
      <w:r w:rsidRPr="00CF1E37">
        <w:rPr>
          <w:sz w:val="22"/>
          <w:szCs w:val="22"/>
        </w:rPr>
        <w:t xml:space="preserve"> </w:t>
      </w:r>
    </w:p>
    <w:p w14:paraId="1DEF8E3E" w14:textId="2D1A93C0" w:rsidR="00FE4CB9" w:rsidRDefault="00614BDE" w:rsidP="00401106">
      <w:pPr>
        <w:pStyle w:val="NoSpacing"/>
        <w:rPr>
          <w:sz w:val="22"/>
          <w:szCs w:val="22"/>
        </w:rPr>
      </w:pPr>
      <w:r>
        <w:rPr>
          <w:sz w:val="22"/>
          <w:szCs w:val="22"/>
        </w:rPr>
        <w:t>None</w:t>
      </w:r>
    </w:p>
    <w:p w14:paraId="096A7EF8" w14:textId="77777777" w:rsidR="00FE4CB9" w:rsidRPr="00FE4CB9" w:rsidRDefault="00FE4CB9" w:rsidP="00401106">
      <w:pPr>
        <w:pStyle w:val="NoSpacing"/>
        <w:rPr>
          <w:sz w:val="22"/>
          <w:szCs w:val="22"/>
        </w:rPr>
      </w:pPr>
    </w:p>
    <w:p w14:paraId="1A6B1ECC" w14:textId="740E3926" w:rsidR="00AA040C" w:rsidRDefault="00AA040C" w:rsidP="00401106">
      <w:pPr>
        <w:pStyle w:val="NoSpacing"/>
        <w:rPr>
          <w:b/>
          <w:sz w:val="22"/>
          <w:szCs w:val="22"/>
        </w:rPr>
      </w:pPr>
      <w:r w:rsidRPr="00CF1E37">
        <w:rPr>
          <w:b/>
          <w:sz w:val="22"/>
          <w:szCs w:val="22"/>
        </w:rPr>
        <w:t>LEARNING</w:t>
      </w:r>
      <w:r w:rsidRPr="00CF1E37">
        <w:rPr>
          <w:sz w:val="22"/>
          <w:szCs w:val="22"/>
        </w:rPr>
        <w:t xml:space="preserve"> </w:t>
      </w:r>
      <w:r w:rsidRPr="00CF1E37">
        <w:rPr>
          <w:b/>
          <w:sz w:val="22"/>
          <w:szCs w:val="22"/>
        </w:rPr>
        <w:t>OUTCOMES</w:t>
      </w:r>
    </w:p>
    <w:p w14:paraId="0E73D15C" w14:textId="77777777" w:rsidR="008276B7" w:rsidRDefault="008276B7" w:rsidP="008276B7">
      <w:pPr>
        <w:pStyle w:val="NoSpacing"/>
        <w:rPr>
          <w:sz w:val="22"/>
          <w:szCs w:val="22"/>
        </w:rPr>
      </w:pPr>
      <w:r>
        <w:rPr>
          <w:sz w:val="22"/>
          <w:szCs w:val="22"/>
        </w:rPr>
        <w:t>Upon completion of this course, students should be able to:</w:t>
      </w:r>
    </w:p>
    <w:p w14:paraId="0C33669B" w14:textId="77777777" w:rsidR="008276B7" w:rsidRPr="00CF1E37" w:rsidRDefault="008276B7" w:rsidP="008276B7">
      <w:pPr>
        <w:pStyle w:val="NoSpacing"/>
        <w:rPr>
          <w:sz w:val="22"/>
          <w:szCs w:val="22"/>
        </w:rPr>
      </w:pPr>
    </w:p>
    <w:p w14:paraId="2AF3F3EB" w14:textId="77777777" w:rsidR="008276B7" w:rsidRPr="0019101E" w:rsidRDefault="008276B7" w:rsidP="008276B7">
      <w:pPr>
        <w:pStyle w:val="NoSpacing"/>
        <w:numPr>
          <w:ilvl w:val="0"/>
          <w:numId w:val="9"/>
        </w:numPr>
        <w:rPr>
          <w:sz w:val="22"/>
          <w:szCs w:val="22"/>
        </w:rPr>
      </w:pPr>
      <w:r w:rsidRPr="0019101E">
        <w:rPr>
          <w:sz w:val="22"/>
          <w:szCs w:val="22"/>
        </w:rPr>
        <w:t xml:space="preserve">Explain the general significance of information </w:t>
      </w:r>
      <w:r>
        <w:rPr>
          <w:sz w:val="22"/>
          <w:szCs w:val="22"/>
        </w:rPr>
        <w:t>in contemporary society</w:t>
      </w:r>
      <w:r w:rsidRPr="0019101E">
        <w:rPr>
          <w:sz w:val="22"/>
          <w:szCs w:val="22"/>
        </w:rPr>
        <w:t>.</w:t>
      </w:r>
    </w:p>
    <w:p w14:paraId="6BE14D45" w14:textId="77777777" w:rsidR="008276B7" w:rsidRPr="0019101E" w:rsidRDefault="008276B7" w:rsidP="008276B7">
      <w:pPr>
        <w:pStyle w:val="NoSpacing"/>
        <w:numPr>
          <w:ilvl w:val="0"/>
          <w:numId w:val="9"/>
        </w:numPr>
        <w:rPr>
          <w:sz w:val="22"/>
          <w:szCs w:val="22"/>
        </w:rPr>
      </w:pPr>
      <w:r w:rsidRPr="0019101E">
        <w:rPr>
          <w:sz w:val="22"/>
          <w:szCs w:val="22"/>
        </w:rPr>
        <w:t xml:space="preserve">Identify contemporary issues and their relationship with </w:t>
      </w:r>
      <w:r>
        <w:rPr>
          <w:sz w:val="22"/>
          <w:szCs w:val="22"/>
        </w:rPr>
        <w:t xml:space="preserve">information and the information </w:t>
      </w:r>
      <w:r w:rsidRPr="0019101E">
        <w:rPr>
          <w:sz w:val="22"/>
          <w:szCs w:val="22"/>
        </w:rPr>
        <w:t>field.</w:t>
      </w:r>
    </w:p>
    <w:p w14:paraId="66EE00A6" w14:textId="77777777" w:rsidR="008276B7" w:rsidRDefault="008276B7" w:rsidP="005E2E5A">
      <w:pPr>
        <w:pStyle w:val="NoSpacing"/>
        <w:numPr>
          <w:ilvl w:val="0"/>
          <w:numId w:val="9"/>
        </w:numPr>
        <w:rPr>
          <w:sz w:val="22"/>
          <w:szCs w:val="22"/>
        </w:rPr>
      </w:pPr>
      <w:r w:rsidRPr="008276B7">
        <w:rPr>
          <w:sz w:val="22"/>
          <w:szCs w:val="22"/>
        </w:rPr>
        <w:t>Provide an informed and critical perspective on information phenomena and processes.</w:t>
      </w:r>
    </w:p>
    <w:p w14:paraId="5A8034B3" w14:textId="15011E24" w:rsidR="00614BDE" w:rsidRPr="008276B7" w:rsidRDefault="008276B7" w:rsidP="005E2E5A">
      <w:pPr>
        <w:pStyle w:val="NoSpacing"/>
        <w:numPr>
          <w:ilvl w:val="0"/>
          <w:numId w:val="9"/>
        </w:numPr>
        <w:rPr>
          <w:sz w:val="22"/>
          <w:szCs w:val="22"/>
        </w:rPr>
      </w:pPr>
      <w:r w:rsidRPr="008276B7">
        <w:rPr>
          <w:sz w:val="22"/>
          <w:szCs w:val="22"/>
        </w:rPr>
        <w:t>Understand the nature and social roles of the information professions.</w:t>
      </w:r>
    </w:p>
    <w:p w14:paraId="1A893F98" w14:textId="77777777" w:rsidR="00AA040C" w:rsidRPr="00CF1E37" w:rsidRDefault="00AA040C" w:rsidP="00CF1E37">
      <w:pPr>
        <w:pStyle w:val="NoSpacing"/>
        <w:ind w:left="720"/>
        <w:rPr>
          <w:sz w:val="22"/>
          <w:szCs w:val="22"/>
        </w:rPr>
      </w:pPr>
    </w:p>
    <w:p w14:paraId="2EE978A9" w14:textId="77777777" w:rsidR="0079056C" w:rsidRPr="00CF1E37" w:rsidRDefault="0079056C" w:rsidP="00401106">
      <w:pPr>
        <w:pStyle w:val="NoSpacing"/>
        <w:rPr>
          <w:b/>
          <w:sz w:val="22"/>
          <w:szCs w:val="22"/>
        </w:rPr>
      </w:pPr>
    </w:p>
    <w:p w14:paraId="670FF474" w14:textId="50CF6A70" w:rsidR="00AA040C" w:rsidRDefault="00AA040C" w:rsidP="00401106">
      <w:pPr>
        <w:pStyle w:val="NoSpacing"/>
        <w:rPr>
          <w:b/>
          <w:sz w:val="22"/>
          <w:szCs w:val="22"/>
        </w:rPr>
      </w:pPr>
      <w:r w:rsidRPr="00CF1E37">
        <w:rPr>
          <w:b/>
          <w:sz w:val="22"/>
          <w:szCs w:val="22"/>
        </w:rPr>
        <w:t>TECHNOLOGY</w:t>
      </w:r>
      <w:r w:rsidRPr="00CF1E37">
        <w:rPr>
          <w:sz w:val="22"/>
          <w:szCs w:val="22"/>
        </w:rPr>
        <w:t xml:space="preserve"> </w:t>
      </w:r>
      <w:r w:rsidR="00735692">
        <w:rPr>
          <w:b/>
          <w:sz w:val="22"/>
          <w:szCs w:val="22"/>
        </w:rPr>
        <w:t>REQUIREMENTS</w:t>
      </w:r>
    </w:p>
    <w:p w14:paraId="40333709" w14:textId="1C764B6B" w:rsidR="0079056C" w:rsidRPr="008276B7" w:rsidRDefault="008276B7" w:rsidP="00401106">
      <w:pPr>
        <w:pStyle w:val="NoSpacing"/>
        <w:rPr>
          <w:bCs/>
          <w:sz w:val="22"/>
          <w:szCs w:val="22"/>
        </w:rPr>
      </w:pPr>
      <w:r w:rsidRPr="008276B7">
        <w:rPr>
          <w:bCs/>
          <w:sz w:val="22"/>
          <w:szCs w:val="22"/>
        </w:rPr>
        <w:t>None</w:t>
      </w:r>
    </w:p>
    <w:p w14:paraId="0441F039" w14:textId="77777777" w:rsidR="00791D2E" w:rsidRDefault="00791D2E" w:rsidP="00401106">
      <w:pPr>
        <w:pStyle w:val="NoSpacing"/>
        <w:rPr>
          <w:b/>
          <w:sz w:val="22"/>
          <w:szCs w:val="22"/>
        </w:rPr>
      </w:pPr>
    </w:p>
    <w:p w14:paraId="62F73EE4" w14:textId="43D2ACF4" w:rsidR="00AA040C" w:rsidRPr="00CF1E37" w:rsidRDefault="00AA040C" w:rsidP="00401106">
      <w:pPr>
        <w:pStyle w:val="NoSpacing"/>
        <w:rPr>
          <w:sz w:val="22"/>
          <w:szCs w:val="22"/>
        </w:rPr>
      </w:pPr>
      <w:r w:rsidRPr="00CF1E37">
        <w:rPr>
          <w:b/>
          <w:sz w:val="22"/>
          <w:szCs w:val="22"/>
        </w:rPr>
        <w:t>INSTRUCTIONAL</w:t>
      </w:r>
      <w:r w:rsidRPr="00CF1E37">
        <w:rPr>
          <w:sz w:val="22"/>
          <w:szCs w:val="22"/>
        </w:rPr>
        <w:t xml:space="preserve"> </w:t>
      </w:r>
      <w:r w:rsidRPr="00CF1E37">
        <w:rPr>
          <w:b/>
          <w:sz w:val="22"/>
          <w:szCs w:val="22"/>
        </w:rPr>
        <w:t>METHODS</w:t>
      </w:r>
    </w:p>
    <w:p w14:paraId="691AFC10" w14:textId="77777777" w:rsidR="0037325D" w:rsidRPr="00CF1E37" w:rsidRDefault="0037325D" w:rsidP="0037325D">
      <w:pPr>
        <w:pStyle w:val="NoSpacing"/>
        <w:rPr>
          <w:sz w:val="22"/>
          <w:szCs w:val="22"/>
        </w:rPr>
      </w:pPr>
      <w:r>
        <w:rPr>
          <w:sz w:val="22"/>
          <w:szCs w:val="22"/>
        </w:rPr>
        <w:t>Readings, in-class exercises and discussions, and invited speakers.</w:t>
      </w:r>
    </w:p>
    <w:p w14:paraId="42349322" w14:textId="77777777" w:rsidR="00AA040C" w:rsidRPr="00CF1E37" w:rsidRDefault="00AA040C" w:rsidP="0037325D">
      <w:pPr>
        <w:pStyle w:val="NoSpacing"/>
        <w:rPr>
          <w:sz w:val="22"/>
          <w:szCs w:val="22"/>
        </w:rPr>
      </w:pPr>
    </w:p>
    <w:p w14:paraId="75FD652D" w14:textId="77777777" w:rsidR="00AA040C" w:rsidRPr="00CF1E37" w:rsidRDefault="00AA040C" w:rsidP="00401106">
      <w:pPr>
        <w:pStyle w:val="NoSpacing"/>
        <w:rPr>
          <w:b/>
          <w:sz w:val="22"/>
          <w:szCs w:val="22"/>
        </w:rPr>
      </w:pPr>
    </w:p>
    <w:p w14:paraId="151F69C9" w14:textId="77777777" w:rsidR="00AA040C" w:rsidRPr="00CF1E37" w:rsidRDefault="00AA040C" w:rsidP="00401106">
      <w:pPr>
        <w:pStyle w:val="NoSpacing"/>
        <w:rPr>
          <w:sz w:val="22"/>
          <w:szCs w:val="22"/>
        </w:rPr>
      </w:pPr>
      <w:r w:rsidRPr="00CF1E37">
        <w:rPr>
          <w:b/>
          <w:sz w:val="22"/>
          <w:szCs w:val="22"/>
        </w:rPr>
        <w:t>LEARNING</w:t>
      </w:r>
      <w:r w:rsidRPr="00CF1E37">
        <w:rPr>
          <w:sz w:val="22"/>
          <w:szCs w:val="22"/>
        </w:rPr>
        <w:t xml:space="preserve"> </w:t>
      </w:r>
      <w:r w:rsidRPr="00CF1E37">
        <w:rPr>
          <w:b/>
          <w:sz w:val="22"/>
          <w:szCs w:val="22"/>
        </w:rPr>
        <w:t>MATERIALS</w:t>
      </w:r>
    </w:p>
    <w:p w14:paraId="7129F000" w14:textId="77777777" w:rsidR="00AA040C" w:rsidRPr="00CF1E37" w:rsidRDefault="00AA040C" w:rsidP="00CF1E37">
      <w:pPr>
        <w:pStyle w:val="NoSpacing"/>
        <w:ind w:left="720"/>
        <w:rPr>
          <w:sz w:val="22"/>
          <w:szCs w:val="22"/>
        </w:rPr>
      </w:pPr>
    </w:p>
    <w:p w14:paraId="70E921BD" w14:textId="77777777" w:rsidR="00CF1E37" w:rsidRPr="00CF1E37" w:rsidRDefault="00CF1E37" w:rsidP="00401106">
      <w:pPr>
        <w:pStyle w:val="NoSpacing"/>
        <w:rPr>
          <w:sz w:val="22"/>
          <w:szCs w:val="22"/>
        </w:rPr>
      </w:pPr>
    </w:p>
    <w:p w14:paraId="3AC045AC" w14:textId="05F2DC12" w:rsidR="00AA040C" w:rsidRPr="00CF1E37" w:rsidRDefault="00AA040C" w:rsidP="00CF1E37">
      <w:pPr>
        <w:pStyle w:val="NoSpacing"/>
        <w:rPr>
          <w:b/>
          <w:sz w:val="22"/>
          <w:szCs w:val="22"/>
        </w:rPr>
      </w:pPr>
      <w:r w:rsidRPr="00CF1E37">
        <w:rPr>
          <w:b/>
          <w:sz w:val="22"/>
          <w:szCs w:val="22"/>
        </w:rPr>
        <w:t>METHODS OF EVALUATION</w:t>
      </w:r>
      <w:r w:rsidR="00D564D1">
        <w:rPr>
          <w:b/>
          <w:sz w:val="22"/>
          <w:szCs w:val="22"/>
        </w:rPr>
        <w:t xml:space="preserve"> </w:t>
      </w:r>
    </w:p>
    <w:p w14:paraId="7D3DB49E" w14:textId="77777777" w:rsidR="00CF1E37" w:rsidRPr="00CF1E37" w:rsidRDefault="00CF1E37" w:rsidP="00AA040C">
      <w:pPr>
        <w:pStyle w:val="NoSpacing"/>
        <w:rPr>
          <w:sz w:val="22"/>
          <w:szCs w:val="22"/>
        </w:rPr>
      </w:pPr>
    </w:p>
    <w:p w14:paraId="43470922" w14:textId="77777777" w:rsidR="007678C1" w:rsidRDefault="00AA040C" w:rsidP="00CF1E37">
      <w:pPr>
        <w:pStyle w:val="NoSpacing"/>
        <w:ind w:left="720"/>
        <w:rPr>
          <w:sz w:val="22"/>
          <w:szCs w:val="22"/>
        </w:rPr>
      </w:pPr>
      <w:r w:rsidRPr="00CF1E37">
        <w:rPr>
          <w:sz w:val="22"/>
          <w:szCs w:val="22"/>
        </w:rPr>
        <w:t>Detailed instructions regarding each assignment will be provided. Assessment of all assignments is directly related to attention to the instructions, clarity of expression and presentation, and evidence of significant analysis and reflection.</w:t>
      </w:r>
    </w:p>
    <w:p w14:paraId="17364162" w14:textId="77777777" w:rsidR="00AA040C" w:rsidRPr="00CF1E37" w:rsidRDefault="00AA040C" w:rsidP="00CF1E37">
      <w:pPr>
        <w:pStyle w:val="NoSpacing"/>
        <w:ind w:left="720"/>
        <w:rPr>
          <w:sz w:val="22"/>
          <w:szCs w:val="22"/>
        </w:rPr>
      </w:pPr>
      <w:r w:rsidRPr="00CF1E37">
        <w:rPr>
          <w:sz w:val="22"/>
          <w:szCs w:val="22"/>
        </w:rPr>
        <w:t xml:space="preserve"> </w:t>
      </w:r>
    </w:p>
    <w:p w14:paraId="177712E3" w14:textId="3CBBD002" w:rsidR="00AA040C" w:rsidRPr="00CF1E37" w:rsidRDefault="00AA040C" w:rsidP="00CF1E37">
      <w:pPr>
        <w:pStyle w:val="NoSpacing"/>
        <w:ind w:left="720"/>
        <w:rPr>
          <w:sz w:val="22"/>
          <w:szCs w:val="22"/>
        </w:rPr>
      </w:pPr>
      <w:r w:rsidRPr="00CF1E37">
        <w:rPr>
          <w:sz w:val="22"/>
          <w:szCs w:val="22"/>
        </w:rPr>
        <w:t xml:space="preserve">See also </w:t>
      </w:r>
      <w:r w:rsidR="00A132FC">
        <w:rPr>
          <w:sz w:val="22"/>
          <w:szCs w:val="22"/>
        </w:rPr>
        <w:t>the</w:t>
      </w:r>
      <w:r w:rsidRPr="00CF1E37">
        <w:rPr>
          <w:sz w:val="22"/>
          <w:szCs w:val="22"/>
        </w:rPr>
        <w:t xml:space="preserve"> </w:t>
      </w:r>
      <w:hyperlink r:id="rId9" w:history="1">
        <w:r w:rsidR="00A132FC">
          <w:rPr>
            <w:rStyle w:val="Hyperlink"/>
            <w:sz w:val="22"/>
            <w:szCs w:val="22"/>
          </w:rPr>
          <w:t>Grading Policy</w:t>
        </w:r>
      </w:hyperlink>
      <w:r w:rsidRPr="00CF1E37">
        <w:rPr>
          <w:sz w:val="22"/>
          <w:szCs w:val="22"/>
        </w:rPr>
        <w:t>.</w:t>
      </w:r>
    </w:p>
    <w:p w14:paraId="4E1C507A" w14:textId="77777777" w:rsidR="00AA040C" w:rsidRPr="00CF1E37" w:rsidRDefault="00AA040C" w:rsidP="00CF1E37">
      <w:pPr>
        <w:pStyle w:val="NoSpacing"/>
        <w:ind w:left="720"/>
        <w:rPr>
          <w:sz w:val="22"/>
          <w:szCs w:val="22"/>
        </w:rPr>
      </w:pPr>
    </w:p>
    <w:tbl>
      <w:tblPr>
        <w:tblStyle w:val="TableGrid"/>
        <w:tblW w:w="9628" w:type="dxa"/>
        <w:tblInd w:w="715" w:type="dxa"/>
        <w:tblLook w:val="04A0" w:firstRow="1" w:lastRow="0" w:firstColumn="1" w:lastColumn="0" w:noHBand="0" w:noVBand="1"/>
      </w:tblPr>
      <w:tblGrid>
        <w:gridCol w:w="2229"/>
        <w:gridCol w:w="2721"/>
        <w:gridCol w:w="2127"/>
        <w:gridCol w:w="2551"/>
      </w:tblGrid>
      <w:tr w:rsidR="00AA040C" w:rsidRPr="00007324" w14:paraId="4E4470B5" w14:textId="77777777" w:rsidTr="006D583D">
        <w:tc>
          <w:tcPr>
            <w:tcW w:w="2229" w:type="dxa"/>
          </w:tcPr>
          <w:p w14:paraId="2F483322" w14:textId="77777777" w:rsidR="00AA040C" w:rsidRPr="00007324" w:rsidRDefault="00AA040C" w:rsidP="00A97469">
            <w:pPr>
              <w:spacing w:after="0"/>
              <w:jc w:val="center"/>
              <w:rPr>
                <w:b/>
                <w:sz w:val="22"/>
                <w:szCs w:val="22"/>
              </w:rPr>
            </w:pPr>
            <w:r w:rsidRPr="00007324">
              <w:rPr>
                <w:b/>
                <w:sz w:val="22"/>
                <w:szCs w:val="22"/>
              </w:rPr>
              <w:t>COMPONENT</w:t>
            </w:r>
          </w:p>
        </w:tc>
        <w:tc>
          <w:tcPr>
            <w:tcW w:w="2721" w:type="dxa"/>
          </w:tcPr>
          <w:p w14:paraId="7FDE7EE2" w14:textId="77777777" w:rsidR="00AA040C" w:rsidRPr="00007324" w:rsidRDefault="00AA040C" w:rsidP="00A97469">
            <w:pPr>
              <w:spacing w:after="0"/>
              <w:jc w:val="center"/>
              <w:rPr>
                <w:b/>
                <w:sz w:val="22"/>
                <w:szCs w:val="22"/>
              </w:rPr>
            </w:pPr>
            <w:r w:rsidRPr="00007324">
              <w:rPr>
                <w:b/>
                <w:sz w:val="22"/>
                <w:szCs w:val="22"/>
              </w:rPr>
              <w:t>DETAILS</w:t>
            </w:r>
          </w:p>
        </w:tc>
        <w:tc>
          <w:tcPr>
            <w:tcW w:w="2127" w:type="dxa"/>
          </w:tcPr>
          <w:p w14:paraId="15B694A6" w14:textId="77777777" w:rsidR="00AA040C" w:rsidRPr="00007324" w:rsidRDefault="00AA040C" w:rsidP="00A97469">
            <w:pPr>
              <w:spacing w:after="0"/>
              <w:jc w:val="center"/>
              <w:rPr>
                <w:b/>
                <w:sz w:val="22"/>
                <w:szCs w:val="22"/>
              </w:rPr>
            </w:pPr>
            <w:r w:rsidRPr="00007324">
              <w:rPr>
                <w:b/>
                <w:sz w:val="22"/>
                <w:szCs w:val="22"/>
              </w:rPr>
              <w:t>DUE DATE</w:t>
            </w:r>
          </w:p>
        </w:tc>
        <w:tc>
          <w:tcPr>
            <w:tcW w:w="2551" w:type="dxa"/>
          </w:tcPr>
          <w:p w14:paraId="18715131" w14:textId="3C0E8F0D" w:rsidR="00AA040C" w:rsidRPr="00007324" w:rsidRDefault="00AA040C" w:rsidP="00A97469">
            <w:pPr>
              <w:spacing w:after="0"/>
              <w:jc w:val="center"/>
              <w:rPr>
                <w:b/>
                <w:sz w:val="22"/>
                <w:szCs w:val="22"/>
              </w:rPr>
            </w:pPr>
            <w:r w:rsidRPr="00007324">
              <w:rPr>
                <w:b/>
                <w:sz w:val="22"/>
                <w:szCs w:val="22"/>
              </w:rPr>
              <w:t>VALUE</w:t>
            </w:r>
            <w:r w:rsidR="00735692">
              <w:rPr>
                <w:b/>
                <w:sz w:val="22"/>
                <w:szCs w:val="22"/>
              </w:rPr>
              <w:t>/WEIGHT</w:t>
            </w:r>
          </w:p>
        </w:tc>
      </w:tr>
      <w:tr w:rsidR="00036E8E" w:rsidRPr="00CF1E37" w14:paraId="51FFED0E" w14:textId="77777777" w:rsidTr="005E2E5A">
        <w:tc>
          <w:tcPr>
            <w:tcW w:w="2229" w:type="dxa"/>
            <w:vAlign w:val="center"/>
          </w:tcPr>
          <w:p w14:paraId="32A4BA87" w14:textId="23D461F7" w:rsidR="00036E8E" w:rsidRPr="00CF1E37" w:rsidRDefault="00036E8E" w:rsidP="00A97469">
            <w:pPr>
              <w:spacing w:after="0"/>
              <w:rPr>
                <w:color w:val="FF0000"/>
                <w:sz w:val="22"/>
                <w:szCs w:val="22"/>
                <w:lang w:val="en-US" w:eastAsia="ar-SA"/>
              </w:rPr>
            </w:pPr>
            <w:r w:rsidRPr="008D482A">
              <w:rPr>
                <w:sz w:val="22"/>
                <w:szCs w:val="22"/>
                <w:lang w:val="en-US" w:eastAsia="ar-SA"/>
              </w:rPr>
              <w:lastRenderedPageBreak/>
              <w:t>1.</w:t>
            </w:r>
            <w:r>
              <w:rPr>
                <w:sz w:val="22"/>
                <w:szCs w:val="22"/>
                <w:lang w:val="en-US" w:eastAsia="ar-SA"/>
              </w:rPr>
              <w:t xml:space="preserve"> Engagement goal</w:t>
            </w:r>
          </w:p>
        </w:tc>
        <w:tc>
          <w:tcPr>
            <w:tcW w:w="2721" w:type="dxa"/>
            <w:vAlign w:val="center"/>
          </w:tcPr>
          <w:p w14:paraId="7494A0A9" w14:textId="25BF1600" w:rsidR="00036E8E" w:rsidRPr="00CF1E37" w:rsidRDefault="00036E8E" w:rsidP="00A97469">
            <w:pPr>
              <w:spacing w:after="0"/>
              <w:rPr>
                <w:color w:val="FF0000"/>
                <w:sz w:val="22"/>
                <w:szCs w:val="22"/>
                <w:lang w:val="en-US" w:eastAsia="ar-SA"/>
              </w:rPr>
            </w:pPr>
            <w:r>
              <w:rPr>
                <w:sz w:val="22"/>
                <w:szCs w:val="22"/>
              </w:rPr>
              <w:t>Set your own engagement goals for the course</w:t>
            </w:r>
          </w:p>
        </w:tc>
        <w:tc>
          <w:tcPr>
            <w:tcW w:w="2127" w:type="dxa"/>
            <w:vAlign w:val="center"/>
          </w:tcPr>
          <w:p w14:paraId="04E46883" w14:textId="562F8DDC" w:rsidR="00036E8E" w:rsidRPr="00CF1E37" w:rsidRDefault="007347A6" w:rsidP="00A97469">
            <w:pPr>
              <w:spacing w:after="0"/>
              <w:rPr>
                <w:color w:val="FF0000"/>
                <w:sz w:val="22"/>
                <w:szCs w:val="22"/>
                <w:lang w:val="en-US" w:eastAsia="ar-SA"/>
              </w:rPr>
            </w:pPr>
            <w:r>
              <w:rPr>
                <w:sz w:val="22"/>
                <w:szCs w:val="22"/>
                <w:lang w:val="en-US" w:eastAsia="ar-SA"/>
              </w:rPr>
              <w:t>26</w:t>
            </w:r>
            <w:r w:rsidR="00036E8E">
              <w:rPr>
                <w:sz w:val="22"/>
                <w:szCs w:val="22"/>
                <w:lang w:val="en-US" w:eastAsia="ar-SA"/>
              </w:rPr>
              <w:t xml:space="preserve"> September</w:t>
            </w:r>
          </w:p>
        </w:tc>
        <w:tc>
          <w:tcPr>
            <w:tcW w:w="2551" w:type="dxa"/>
            <w:vAlign w:val="center"/>
          </w:tcPr>
          <w:p w14:paraId="498A1978" w14:textId="63B2F7FB" w:rsidR="00036E8E" w:rsidRPr="00CF1E37" w:rsidRDefault="00254904" w:rsidP="004A3FB6">
            <w:pPr>
              <w:spacing w:after="0"/>
              <w:jc w:val="center"/>
              <w:rPr>
                <w:color w:val="FF0000"/>
                <w:sz w:val="22"/>
                <w:szCs w:val="22"/>
                <w:lang w:val="en-US" w:eastAsia="ar-SA"/>
              </w:rPr>
            </w:pPr>
            <w:r>
              <w:rPr>
                <w:sz w:val="22"/>
                <w:szCs w:val="22"/>
                <w:lang w:val="en-US" w:eastAsia="ar-SA"/>
              </w:rPr>
              <w:t>7.5</w:t>
            </w:r>
            <w:r w:rsidR="00036E8E">
              <w:rPr>
                <w:sz w:val="22"/>
                <w:szCs w:val="22"/>
                <w:lang w:val="en-US" w:eastAsia="ar-SA"/>
              </w:rPr>
              <w:t>%</w:t>
            </w:r>
          </w:p>
        </w:tc>
      </w:tr>
      <w:tr w:rsidR="00036E8E" w:rsidRPr="00CF1E37" w14:paraId="335E7DD6" w14:textId="77777777" w:rsidTr="005E2E5A">
        <w:tc>
          <w:tcPr>
            <w:tcW w:w="2229" w:type="dxa"/>
            <w:vAlign w:val="center"/>
          </w:tcPr>
          <w:p w14:paraId="1D3A1484" w14:textId="54D1B415" w:rsidR="00036E8E" w:rsidRPr="00CF1E37" w:rsidRDefault="00036E8E" w:rsidP="00A97469">
            <w:pPr>
              <w:spacing w:after="0"/>
              <w:rPr>
                <w:color w:val="FF0000"/>
                <w:sz w:val="22"/>
                <w:szCs w:val="22"/>
                <w:lang w:val="en-US" w:eastAsia="ar-SA"/>
              </w:rPr>
            </w:pPr>
            <w:r>
              <w:rPr>
                <w:sz w:val="22"/>
                <w:szCs w:val="22"/>
                <w:lang w:val="en-US" w:eastAsia="ar-SA"/>
              </w:rPr>
              <w:t>2</w:t>
            </w:r>
            <w:r w:rsidRPr="008D482A">
              <w:rPr>
                <w:sz w:val="22"/>
                <w:szCs w:val="22"/>
                <w:lang w:val="en-US" w:eastAsia="ar-SA"/>
              </w:rPr>
              <w:t>. Analysis of an information setting</w:t>
            </w:r>
          </w:p>
        </w:tc>
        <w:tc>
          <w:tcPr>
            <w:tcW w:w="2721" w:type="dxa"/>
            <w:vAlign w:val="center"/>
          </w:tcPr>
          <w:p w14:paraId="5831C738" w14:textId="0BF66C76" w:rsidR="00036E8E" w:rsidRPr="00CF1E37" w:rsidRDefault="00036E8E" w:rsidP="00A97469">
            <w:pPr>
              <w:spacing w:after="0"/>
              <w:rPr>
                <w:color w:val="FF0000"/>
                <w:sz w:val="22"/>
                <w:szCs w:val="22"/>
                <w:lang w:val="en-US" w:eastAsia="ar-SA"/>
              </w:rPr>
            </w:pPr>
            <w:r w:rsidRPr="008D482A">
              <w:rPr>
                <w:sz w:val="22"/>
                <w:szCs w:val="22"/>
              </w:rPr>
              <w:t>Analysis of an information setting</w:t>
            </w:r>
          </w:p>
        </w:tc>
        <w:tc>
          <w:tcPr>
            <w:tcW w:w="2127" w:type="dxa"/>
            <w:vAlign w:val="center"/>
          </w:tcPr>
          <w:p w14:paraId="08B4A330" w14:textId="135C7595" w:rsidR="00036E8E" w:rsidRPr="00CF1E37" w:rsidRDefault="00B36FA4" w:rsidP="00A97469">
            <w:pPr>
              <w:spacing w:after="0"/>
              <w:rPr>
                <w:color w:val="FF0000"/>
                <w:sz w:val="22"/>
                <w:szCs w:val="22"/>
                <w:lang w:val="en-US" w:eastAsia="ar-SA"/>
              </w:rPr>
            </w:pPr>
            <w:r>
              <w:rPr>
                <w:sz w:val="22"/>
                <w:szCs w:val="22"/>
                <w:lang w:val="en-US" w:eastAsia="ar-SA"/>
              </w:rPr>
              <w:t>1</w:t>
            </w:r>
            <w:r w:rsidR="008333E0">
              <w:rPr>
                <w:sz w:val="22"/>
                <w:szCs w:val="22"/>
                <w:lang w:val="en-US" w:eastAsia="ar-SA"/>
              </w:rPr>
              <w:t>7</w:t>
            </w:r>
            <w:r w:rsidR="00036E8E" w:rsidRPr="008D482A">
              <w:rPr>
                <w:sz w:val="22"/>
                <w:szCs w:val="22"/>
                <w:lang w:val="en-US" w:eastAsia="ar-SA"/>
              </w:rPr>
              <w:t xml:space="preserve"> </w:t>
            </w:r>
            <w:r>
              <w:rPr>
                <w:sz w:val="22"/>
                <w:szCs w:val="22"/>
                <w:lang w:val="en-US" w:eastAsia="ar-SA"/>
              </w:rPr>
              <w:t>October</w:t>
            </w:r>
          </w:p>
        </w:tc>
        <w:tc>
          <w:tcPr>
            <w:tcW w:w="2551" w:type="dxa"/>
            <w:vAlign w:val="center"/>
          </w:tcPr>
          <w:p w14:paraId="14E514DF" w14:textId="4D504D06" w:rsidR="00036E8E" w:rsidRPr="00CF1E37" w:rsidRDefault="00D968E1" w:rsidP="004A3FB6">
            <w:pPr>
              <w:spacing w:after="0"/>
              <w:jc w:val="center"/>
              <w:rPr>
                <w:color w:val="FF0000"/>
                <w:sz w:val="22"/>
                <w:szCs w:val="22"/>
                <w:lang w:val="en-US" w:eastAsia="ar-SA"/>
              </w:rPr>
            </w:pPr>
            <w:r>
              <w:rPr>
                <w:sz w:val="22"/>
                <w:szCs w:val="22"/>
                <w:lang w:val="en-US" w:eastAsia="ar-SA"/>
              </w:rPr>
              <w:t>30</w:t>
            </w:r>
            <w:r w:rsidR="00036E8E" w:rsidRPr="008D482A">
              <w:rPr>
                <w:sz w:val="22"/>
                <w:szCs w:val="22"/>
                <w:lang w:val="en-US" w:eastAsia="ar-SA"/>
              </w:rPr>
              <w:t>%</w:t>
            </w:r>
          </w:p>
        </w:tc>
      </w:tr>
      <w:tr w:rsidR="005A2F07" w:rsidRPr="00CF1E37" w14:paraId="6FE96D47" w14:textId="77777777" w:rsidTr="005E2E5A">
        <w:tc>
          <w:tcPr>
            <w:tcW w:w="2229" w:type="dxa"/>
            <w:vAlign w:val="center"/>
          </w:tcPr>
          <w:p w14:paraId="3B8159F8" w14:textId="44C7363F" w:rsidR="005A2F07" w:rsidRDefault="005774FD" w:rsidP="00A97469">
            <w:pPr>
              <w:spacing w:after="0"/>
              <w:rPr>
                <w:sz w:val="22"/>
                <w:szCs w:val="22"/>
                <w:lang w:val="en-US" w:eastAsia="ar-SA"/>
              </w:rPr>
            </w:pPr>
            <w:r>
              <w:rPr>
                <w:sz w:val="22"/>
                <w:szCs w:val="22"/>
                <w:lang w:val="en-US" w:eastAsia="ar-SA"/>
              </w:rPr>
              <w:t xml:space="preserve">3. </w:t>
            </w:r>
            <w:r w:rsidR="002476C2">
              <w:rPr>
                <w:sz w:val="22"/>
                <w:szCs w:val="22"/>
                <w:lang w:val="en-US" w:eastAsia="ar-SA"/>
              </w:rPr>
              <w:t>M</w:t>
            </w:r>
            <w:r w:rsidR="005A7146">
              <w:rPr>
                <w:sz w:val="22"/>
                <w:szCs w:val="22"/>
                <w:lang w:val="en-US" w:eastAsia="ar-SA"/>
              </w:rPr>
              <w:t xml:space="preserve">id-term </w:t>
            </w:r>
            <w:r w:rsidR="00BA5F66">
              <w:rPr>
                <w:sz w:val="22"/>
                <w:szCs w:val="22"/>
                <w:lang w:val="en-US" w:eastAsia="ar-SA"/>
              </w:rPr>
              <w:t xml:space="preserve">engagement </w:t>
            </w:r>
            <w:r w:rsidR="005A7146">
              <w:rPr>
                <w:sz w:val="22"/>
                <w:szCs w:val="22"/>
                <w:lang w:val="en-US" w:eastAsia="ar-SA"/>
              </w:rPr>
              <w:t>self-assessment</w:t>
            </w:r>
          </w:p>
        </w:tc>
        <w:tc>
          <w:tcPr>
            <w:tcW w:w="2721" w:type="dxa"/>
            <w:vAlign w:val="center"/>
          </w:tcPr>
          <w:p w14:paraId="6C6551F6" w14:textId="7FDE43DC" w:rsidR="005A2F07" w:rsidRPr="008D482A" w:rsidRDefault="00B36FA4" w:rsidP="00A97469">
            <w:pPr>
              <w:spacing w:after="0"/>
              <w:rPr>
                <w:sz w:val="22"/>
                <w:szCs w:val="22"/>
              </w:rPr>
            </w:pPr>
            <w:r>
              <w:rPr>
                <w:sz w:val="22"/>
                <w:szCs w:val="22"/>
              </w:rPr>
              <w:t>Check in</w:t>
            </w:r>
            <w:r w:rsidR="00A043B3">
              <w:rPr>
                <w:sz w:val="22"/>
                <w:szCs w:val="22"/>
              </w:rPr>
              <w:t xml:space="preserve"> on your engagement with the course so far</w:t>
            </w:r>
          </w:p>
        </w:tc>
        <w:tc>
          <w:tcPr>
            <w:tcW w:w="2127" w:type="dxa"/>
            <w:vAlign w:val="center"/>
          </w:tcPr>
          <w:p w14:paraId="06064687" w14:textId="1760631E" w:rsidR="005A2F07" w:rsidRDefault="000D716D" w:rsidP="00A97469">
            <w:pPr>
              <w:spacing w:after="0"/>
              <w:rPr>
                <w:sz w:val="22"/>
                <w:szCs w:val="22"/>
                <w:lang w:val="en-US" w:eastAsia="ar-SA"/>
              </w:rPr>
            </w:pPr>
            <w:r>
              <w:rPr>
                <w:sz w:val="22"/>
                <w:szCs w:val="22"/>
                <w:lang w:val="en-US" w:eastAsia="ar-SA"/>
              </w:rPr>
              <w:t>31</w:t>
            </w:r>
            <w:r w:rsidR="00FA712F">
              <w:rPr>
                <w:sz w:val="22"/>
                <w:szCs w:val="22"/>
                <w:lang w:val="en-US" w:eastAsia="ar-SA"/>
              </w:rPr>
              <w:t xml:space="preserve"> October</w:t>
            </w:r>
          </w:p>
        </w:tc>
        <w:tc>
          <w:tcPr>
            <w:tcW w:w="2551" w:type="dxa"/>
            <w:vAlign w:val="center"/>
          </w:tcPr>
          <w:p w14:paraId="39CC5BC5" w14:textId="378DC52A" w:rsidR="005A2F07" w:rsidRDefault="00D968E1" w:rsidP="004A3FB6">
            <w:pPr>
              <w:spacing w:after="0"/>
              <w:jc w:val="center"/>
              <w:rPr>
                <w:sz w:val="22"/>
                <w:szCs w:val="22"/>
                <w:lang w:val="en-US" w:eastAsia="ar-SA"/>
              </w:rPr>
            </w:pPr>
            <w:r>
              <w:rPr>
                <w:sz w:val="22"/>
                <w:szCs w:val="22"/>
                <w:lang w:val="en-US" w:eastAsia="ar-SA"/>
              </w:rPr>
              <w:t>5</w:t>
            </w:r>
            <w:r w:rsidR="009671F6">
              <w:rPr>
                <w:sz w:val="22"/>
                <w:szCs w:val="22"/>
                <w:lang w:val="en-US" w:eastAsia="ar-SA"/>
              </w:rPr>
              <w:t>%</w:t>
            </w:r>
          </w:p>
        </w:tc>
      </w:tr>
      <w:tr w:rsidR="00036E8E" w:rsidRPr="00CF1E37" w14:paraId="042D834E" w14:textId="77777777" w:rsidTr="005E2E5A">
        <w:tc>
          <w:tcPr>
            <w:tcW w:w="2229" w:type="dxa"/>
            <w:vAlign w:val="center"/>
          </w:tcPr>
          <w:p w14:paraId="769210D4" w14:textId="7F584822" w:rsidR="00036E8E" w:rsidRPr="00CF1E37" w:rsidRDefault="005774FD" w:rsidP="00A97469">
            <w:pPr>
              <w:spacing w:after="0"/>
              <w:rPr>
                <w:color w:val="FF0000"/>
                <w:sz w:val="22"/>
                <w:szCs w:val="22"/>
                <w:lang w:val="en-US" w:eastAsia="ar-SA"/>
              </w:rPr>
            </w:pPr>
            <w:r>
              <w:rPr>
                <w:sz w:val="22"/>
                <w:szCs w:val="22"/>
                <w:lang w:val="en-US" w:eastAsia="ar-SA"/>
              </w:rPr>
              <w:t>4</w:t>
            </w:r>
            <w:r w:rsidR="00036E8E">
              <w:rPr>
                <w:sz w:val="22"/>
                <w:szCs w:val="22"/>
                <w:lang w:val="en-US" w:eastAsia="ar-SA"/>
              </w:rPr>
              <w:t>. Essay plan</w:t>
            </w:r>
          </w:p>
        </w:tc>
        <w:tc>
          <w:tcPr>
            <w:tcW w:w="2721" w:type="dxa"/>
            <w:vAlign w:val="center"/>
          </w:tcPr>
          <w:p w14:paraId="5C9C870E" w14:textId="0CE5BFF3" w:rsidR="00036E8E" w:rsidRPr="00CF1E37" w:rsidRDefault="00036E8E" w:rsidP="00A97469">
            <w:pPr>
              <w:spacing w:after="0"/>
              <w:rPr>
                <w:color w:val="FF0000"/>
                <w:sz w:val="22"/>
                <w:szCs w:val="22"/>
                <w:lang w:val="en-US" w:eastAsia="ar-SA"/>
              </w:rPr>
            </w:pPr>
            <w:r>
              <w:rPr>
                <w:sz w:val="22"/>
                <w:szCs w:val="22"/>
              </w:rPr>
              <w:t>Plan for essay + annotated bibliography</w:t>
            </w:r>
          </w:p>
        </w:tc>
        <w:tc>
          <w:tcPr>
            <w:tcW w:w="2127" w:type="dxa"/>
            <w:vAlign w:val="center"/>
          </w:tcPr>
          <w:p w14:paraId="7BF60F9B" w14:textId="6FBB9C69" w:rsidR="00036E8E" w:rsidRPr="00CF1E37" w:rsidRDefault="000D716D" w:rsidP="00A97469">
            <w:pPr>
              <w:spacing w:after="0"/>
              <w:rPr>
                <w:color w:val="FF0000"/>
                <w:sz w:val="22"/>
                <w:szCs w:val="22"/>
                <w:lang w:val="en-US" w:eastAsia="ar-SA"/>
              </w:rPr>
            </w:pPr>
            <w:r>
              <w:rPr>
                <w:sz w:val="22"/>
                <w:szCs w:val="22"/>
                <w:lang w:val="en-US" w:eastAsia="ar-SA"/>
              </w:rPr>
              <w:t>31</w:t>
            </w:r>
            <w:r w:rsidR="00036E8E">
              <w:rPr>
                <w:sz w:val="22"/>
                <w:szCs w:val="22"/>
                <w:lang w:val="en-US" w:eastAsia="ar-SA"/>
              </w:rPr>
              <w:t xml:space="preserve"> October</w:t>
            </w:r>
          </w:p>
        </w:tc>
        <w:tc>
          <w:tcPr>
            <w:tcW w:w="2551" w:type="dxa"/>
            <w:vAlign w:val="center"/>
          </w:tcPr>
          <w:p w14:paraId="29C1A040" w14:textId="6086678E" w:rsidR="00036E8E" w:rsidRPr="00CF1E37" w:rsidRDefault="00C92881" w:rsidP="004A3FB6">
            <w:pPr>
              <w:spacing w:after="0"/>
              <w:jc w:val="center"/>
              <w:rPr>
                <w:color w:val="FF0000"/>
                <w:sz w:val="22"/>
                <w:szCs w:val="22"/>
                <w:lang w:val="en-US" w:eastAsia="ar-SA"/>
              </w:rPr>
            </w:pPr>
            <w:r>
              <w:rPr>
                <w:sz w:val="22"/>
                <w:szCs w:val="22"/>
                <w:lang w:val="en-US" w:eastAsia="ar-SA"/>
              </w:rPr>
              <w:t>1</w:t>
            </w:r>
            <w:r w:rsidR="00F06CFD">
              <w:rPr>
                <w:sz w:val="22"/>
                <w:szCs w:val="22"/>
                <w:lang w:val="en-US" w:eastAsia="ar-SA"/>
              </w:rPr>
              <w:t>0</w:t>
            </w:r>
            <w:r w:rsidR="00036E8E">
              <w:rPr>
                <w:sz w:val="22"/>
                <w:szCs w:val="22"/>
                <w:lang w:val="en-US" w:eastAsia="ar-SA"/>
              </w:rPr>
              <w:t>%</w:t>
            </w:r>
          </w:p>
        </w:tc>
      </w:tr>
      <w:tr w:rsidR="00036E8E" w:rsidRPr="00CF1E37" w14:paraId="357C7925" w14:textId="77777777" w:rsidTr="005E2E5A">
        <w:tc>
          <w:tcPr>
            <w:tcW w:w="2229" w:type="dxa"/>
            <w:vAlign w:val="center"/>
          </w:tcPr>
          <w:p w14:paraId="02B765CE" w14:textId="7FA6B162" w:rsidR="00036E8E" w:rsidRPr="00CF1E37" w:rsidRDefault="005774FD" w:rsidP="00A97469">
            <w:pPr>
              <w:spacing w:after="0"/>
              <w:rPr>
                <w:color w:val="FF0000"/>
                <w:sz w:val="22"/>
                <w:szCs w:val="22"/>
                <w:lang w:val="en-US" w:eastAsia="ar-SA"/>
              </w:rPr>
            </w:pPr>
            <w:r>
              <w:rPr>
                <w:sz w:val="22"/>
                <w:szCs w:val="22"/>
                <w:lang w:val="en-US" w:eastAsia="ar-SA"/>
              </w:rPr>
              <w:t>5</w:t>
            </w:r>
            <w:r w:rsidR="00036E8E" w:rsidRPr="008D482A">
              <w:rPr>
                <w:sz w:val="22"/>
                <w:szCs w:val="22"/>
                <w:lang w:val="en-US" w:eastAsia="ar-SA"/>
              </w:rPr>
              <w:t>. Essay</w:t>
            </w:r>
          </w:p>
        </w:tc>
        <w:tc>
          <w:tcPr>
            <w:tcW w:w="2721" w:type="dxa"/>
            <w:vAlign w:val="center"/>
          </w:tcPr>
          <w:p w14:paraId="50C94AF4" w14:textId="60304AA1" w:rsidR="00036E8E" w:rsidRPr="00CF1E37" w:rsidRDefault="00036E8E" w:rsidP="00A97469">
            <w:pPr>
              <w:spacing w:after="0"/>
              <w:rPr>
                <w:color w:val="FF0000"/>
                <w:sz w:val="22"/>
                <w:szCs w:val="22"/>
                <w:lang w:val="en-US" w:eastAsia="ar-SA"/>
              </w:rPr>
            </w:pPr>
            <w:r w:rsidRPr="008D482A">
              <w:rPr>
                <w:sz w:val="22"/>
                <w:szCs w:val="22"/>
              </w:rPr>
              <w:t>Essay on a topic related to the course.</w:t>
            </w:r>
          </w:p>
        </w:tc>
        <w:tc>
          <w:tcPr>
            <w:tcW w:w="2127" w:type="dxa"/>
            <w:vAlign w:val="center"/>
          </w:tcPr>
          <w:p w14:paraId="554D588B" w14:textId="7BA16B9D" w:rsidR="00036E8E" w:rsidRPr="00CF1E37" w:rsidRDefault="008B67BE" w:rsidP="00A97469">
            <w:pPr>
              <w:spacing w:after="0"/>
              <w:rPr>
                <w:color w:val="FF0000"/>
                <w:sz w:val="22"/>
                <w:szCs w:val="22"/>
                <w:lang w:val="en-US" w:eastAsia="ar-SA"/>
              </w:rPr>
            </w:pPr>
            <w:r>
              <w:rPr>
                <w:sz w:val="22"/>
                <w:szCs w:val="22"/>
                <w:lang w:val="en-US" w:eastAsia="ar-SA"/>
              </w:rPr>
              <w:t>12</w:t>
            </w:r>
            <w:r w:rsidR="00036E8E" w:rsidRPr="008D482A">
              <w:rPr>
                <w:sz w:val="22"/>
                <w:szCs w:val="22"/>
                <w:lang w:val="en-US" w:eastAsia="ar-SA"/>
              </w:rPr>
              <w:t xml:space="preserve"> December</w:t>
            </w:r>
          </w:p>
        </w:tc>
        <w:tc>
          <w:tcPr>
            <w:tcW w:w="2551" w:type="dxa"/>
            <w:vAlign w:val="center"/>
          </w:tcPr>
          <w:p w14:paraId="134ABE8A" w14:textId="12565E54" w:rsidR="00036E8E" w:rsidRPr="00CF1E37" w:rsidRDefault="00F06CFD" w:rsidP="004A3FB6">
            <w:pPr>
              <w:spacing w:after="0"/>
              <w:jc w:val="center"/>
              <w:rPr>
                <w:color w:val="FF0000"/>
                <w:sz w:val="22"/>
                <w:szCs w:val="22"/>
                <w:lang w:val="en-US" w:eastAsia="ar-SA"/>
              </w:rPr>
            </w:pPr>
            <w:r>
              <w:rPr>
                <w:sz w:val="22"/>
                <w:szCs w:val="22"/>
                <w:lang w:val="en-US" w:eastAsia="ar-SA"/>
              </w:rPr>
              <w:t>40</w:t>
            </w:r>
            <w:r w:rsidR="00036E8E" w:rsidRPr="008D482A">
              <w:rPr>
                <w:sz w:val="22"/>
                <w:szCs w:val="22"/>
                <w:lang w:val="en-US" w:eastAsia="ar-SA"/>
              </w:rPr>
              <w:t>%</w:t>
            </w:r>
          </w:p>
        </w:tc>
      </w:tr>
      <w:tr w:rsidR="00036E8E" w:rsidRPr="00CF1E37" w14:paraId="6FAF4990" w14:textId="77777777" w:rsidTr="005E2E5A">
        <w:tc>
          <w:tcPr>
            <w:tcW w:w="2229" w:type="dxa"/>
            <w:vAlign w:val="center"/>
          </w:tcPr>
          <w:p w14:paraId="2F226AE1" w14:textId="393B46DD" w:rsidR="00036E8E" w:rsidRPr="00CF1E37" w:rsidRDefault="00D968E1" w:rsidP="00A97469">
            <w:pPr>
              <w:spacing w:after="0"/>
              <w:rPr>
                <w:color w:val="FF0000"/>
                <w:sz w:val="22"/>
                <w:szCs w:val="22"/>
                <w:lang w:val="en-US" w:eastAsia="ar-SA"/>
              </w:rPr>
            </w:pPr>
            <w:r>
              <w:rPr>
                <w:sz w:val="22"/>
                <w:szCs w:val="22"/>
                <w:lang w:val="en-US" w:eastAsia="ar-SA"/>
              </w:rPr>
              <w:t>7</w:t>
            </w:r>
            <w:r w:rsidR="00036E8E" w:rsidRPr="008D482A">
              <w:rPr>
                <w:sz w:val="22"/>
                <w:szCs w:val="22"/>
                <w:lang w:val="en-US" w:eastAsia="ar-SA"/>
              </w:rPr>
              <w:t xml:space="preserve">. </w:t>
            </w:r>
            <w:r w:rsidR="00F41614">
              <w:rPr>
                <w:sz w:val="22"/>
                <w:szCs w:val="22"/>
                <w:lang w:val="en-US" w:eastAsia="ar-SA"/>
              </w:rPr>
              <w:t xml:space="preserve">Final </w:t>
            </w:r>
            <w:r>
              <w:rPr>
                <w:sz w:val="22"/>
                <w:szCs w:val="22"/>
                <w:lang w:val="en-US" w:eastAsia="ar-SA"/>
              </w:rPr>
              <w:t xml:space="preserve">engagement </w:t>
            </w:r>
            <w:r w:rsidR="00F41614">
              <w:rPr>
                <w:sz w:val="22"/>
                <w:szCs w:val="22"/>
                <w:lang w:val="en-US" w:eastAsia="ar-SA"/>
              </w:rPr>
              <w:t>self-assessment</w:t>
            </w:r>
          </w:p>
        </w:tc>
        <w:tc>
          <w:tcPr>
            <w:tcW w:w="2721" w:type="dxa"/>
            <w:vAlign w:val="center"/>
          </w:tcPr>
          <w:p w14:paraId="566AFA7A" w14:textId="2631C135" w:rsidR="00036E8E" w:rsidRPr="00CF1E37" w:rsidRDefault="00036E8E" w:rsidP="00A97469">
            <w:pPr>
              <w:spacing w:after="0"/>
              <w:rPr>
                <w:color w:val="FF0000"/>
                <w:sz w:val="22"/>
                <w:szCs w:val="22"/>
                <w:lang w:val="en-US" w:eastAsia="ar-SA"/>
              </w:rPr>
            </w:pPr>
            <w:r>
              <w:rPr>
                <w:sz w:val="22"/>
                <w:szCs w:val="22"/>
              </w:rPr>
              <w:t>Self-assessment of engagement with the course</w:t>
            </w:r>
          </w:p>
        </w:tc>
        <w:tc>
          <w:tcPr>
            <w:tcW w:w="2127" w:type="dxa"/>
            <w:vAlign w:val="center"/>
          </w:tcPr>
          <w:p w14:paraId="6117F1C3" w14:textId="07B591E5" w:rsidR="00036E8E" w:rsidRPr="00CF1E37" w:rsidRDefault="008B67BE" w:rsidP="00A97469">
            <w:pPr>
              <w:spacing w:after="0"/>
              <w:rPr>
                <w:color w:val="FF0000"/>
                <w:sz w:val="22"/>
                <w:szCs w:val="22"/>
                <w:lang w:val="en-US" w:eastAsia="ar-SA"/>
              </w:rPr>
            </w:pPr>
            <w:r>
              <w:rPr>
                <w:sz w:val="22"/>
                <w:szCs w:val="22"/>
                <w:lang w:val="en-US" w:eastAsia="ar-SA"/>
              </w:rPr>
              <w:t>12</w:t>
            </w:r>
            <w:r w:rsidR="00036E8E">
              <w:rPr>
                <w:sz w:val="22"/>
                <w:szCs w:val="22"/>
                <w:lang w:val="en-US" w:eastAsia="ar-SA"/>
              </w:rPr>
              <w:t xml:space="preserve"> December</w:t>
            </w:r>
          </w:p>
        </w:tc>
        <w:tc>
          <w:tcPr>
            <w:tcW w:w="2551" w:type="dxa"/>
            <w:vAlign w:val="center"/>
          </w:tcPr>
          <w:p w14:paraId="6EA29EB4" w14:textId="660D3394" w:rsidR="00036E8E" w:rsidRPr="00CF1E37" w:rsidRDefault="00254904" w:rsidP="004A3FB6">
            <w:pPr>
              <w:spacing w:after="0"/>
              <w:jc w:val="center"/>
              <w:rPr>
                <w:color w:val="FF0000"/>
                <w:sz w:val="22"/>
                <w:szCs w:val="22"/>
                <w:lang w:val="en-US" w:eastAsia="ar-SA"/>
              </w:rPr>
            </w:pPr>
            <w:r>
              <w:rPr>
                <w:sz w:val="22"/>
                <w:szCs w:val="22"/>
                <w:lang w:val="en-US" w:eastAsia="ar-SA"/>
              </w:rPr>
              <w:t>7.5</w:t>
            </w:r>
            <w:r w:rsidR="00036E8E" w:rsidRPr="008D482A">
              <w:rPr>
                <w:sz w:val="22"/>
                <w:szCs w:val="22"/>
                <w:lang w:val="en-US" w:eastAsia="ar-SA"/>
              </w:rPr>
              <w:t>%</w:t>
            </w:r>
          </w:p>
        </w:tc>
      </w:tr>
    </w:tbl>
    <w:p w14:paraId="62361178" w14:textId="77777777" w:rsidR="00AA040C" w:rsidRPr="00CF1E37" w:rsidRDefault="00AA040C" w:rsidP="00401106">
      <w:pPr>
        <w:pStyle w:val="NoSpacing"/>
        <w:rPr>
          <w:sz w:val="22"/>
          <w:szCs w:val="22"/>
        </w:rPr>
      </w:pPr>
    </w:p>
    <w:p w14:paraId="164904EB" w14:textId="77777777" w:rsidR="00AA040C" w:rsidRPr="00AA040C" w:rsidRDefault="00AA040C" w:rsidP="00AA040C">
      <w:pPr>
        <w:rPr>
          <w:sz w:val="22"/>
          <w:szCs w:val="22"/>
          <w:lang w:val="en-US" w:eastAsia="ar-SA"/>
        </w:rPr>
      </w:pPr>
    </w:p>
    <w:p w14:paraId="0A4E66DE" w14:textId="0ECECC2E" w:rsidR="007E1C55" w:rsidRDefault="007E1C55" w:rsidP="007E1C55">
      <w:pPr>
        <w:rPr>
          <w:rStyle w:val="Hyperlink"/>
          <w:b/>
          <w:lang w:val="en-US" w:eastAsia="ar-SA"/>
        </w:rPr>
      </w:pPr>
      <w:r w:rsidRPr="00E53722">
        <w:rPr>
          <w:b/>
          <w:lang w:val="en-US" w:eastAsia="ar-SA"/>
        </w:rPr>
        <w:t xml:space="preserve">INTEGRATION OF </w:t>
      </w:r>
      <w:bookmarkStart w:id="0" w:name="_Hlk521593366"/>
      <w:r w:rsidR="00532809" w:rsidRPr="00857B5E">
        <w:rPr>
          <w:rStyle w:val="Hyperlink"/>
          <w:b/>
          <w:lang w:val="en-US" w:eastAsia="ar-SA"/>
        </w:rPr>
        <w:fldChar w:fldCharType="begin"/>
      </w:r>
      <w:r w:rsidR="00532809" w:rsidRPr="00857B5E">
        <w:rPr>
          <w:rStyle w:val="Hyperlink"/>
          <w:b/>
          <w:lang w:val="en-US" w:eastAsia="ar-SA"/>
        </w:rPr>
        <w:instrText xml:space="preserve"> HYPERLINK "https://www.dal.ca/academics/programs/graduate/mlis/about/mlis-competencies.html" </w:instrText>
      </w:r>
      <w:r w:rsidR="00532809" w:rsidRPr="00857B5E">
        <w:rPr>
          <w:rStyle w:val="Hyperlink"/>
          <w:b/>
          <w:lang w:val="en-US" w:eastAsia="ar-SA"/>
        </w:rPr>
      </w:r>
      <w:r w:rsidR="00532809" w:rsidRPr="00857B5E">
        <w:rPr>
          <w:rStyle w:val="Hyperlink"/>
          <w:b/>
          <w:lang w:val="en-US" w:eastAsia="ar-SA"/>
        </w:rPr>
        <w:fldChar w:fldCharType="separate"/>
      </w:r>
      <w:r w:rsidRPr="00857B5E">
        <w:rPr>
          <w:rStyle w:val="Hyperlink"/>
          <w:b/>
          <w:lang w:val="en-US" w:eastAsia="ar-SA"/>
        </w:rPr>
        <w:t>MI Competencies</w:t>
      </w:r>
      <w:r w:rsidR="00532809" w:rsidRPr="00857B5E">
        <w:rPr>
          <w:rStyle w:val="Hyperlink"/>
          <w:b/>
          <w:lang w:val="en-US" w:eastAsia="ar-SA"/>
        </w:rPr>
        <w:fldChar w:fldCharType="end"/>
      </w:r>
      <w:bookmarkEnd w:id="0"/>
    </w:p>
    <w:tbl>
      <w:tblPr>
        <w:tblW w:w="973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91"/>
        <w:gridCol w:w="2410"/>
        <w:gridCol w:w="2835"/>
      </w:tblGrid>
      <w:tr w:rsidR="007E1C55" w:rsidRPr="001D1F6B" w14:paraId="77531156" w14:textId="77777777" w:rsidTr="00756633">
        <w:trPr>
          <w:trHeight w:val="20"/>
        </w:trPr>
        <w:tc>
          <w:tcPr>
            <w:tcW w:w="4491" w:type="dxa"/>
          </w:tcPr>
          <w:p w14:paraId="7CCD0EAA" w14:textId="77777777" w:rsidR="007E1C55" w:rsidRPr="001D1F6B" w:rsidRDefault="007E1C55" w:rsidP="00A97469">
            <w:pPr>
              <w:autoSpaceDE w:val="0"/>
              <w:autoSpaceDN w:val="0"/>
              <w:adjustRightInd w:val="0"/>
              <w:spacing w:after="0" w:line="240" w:lineRule="auto"/>
              <w:jc w:val="center"/>
              <w:rPr>
                <w:color w:val="000000"/>
                <w:sz w:val="22"/>
                <w:szCs w:val="22"/>
              </w:rPr>
            </w:pPr>
            <w:r w:rsidRPr="001D1F6B">
              <w:rPr>
                <w:b/>
                <w:bCs/>
                <w:color w:val="000000"/>
                <w:sz w:val="22"/>
                <w:szCs w:val="22"/>
              </w:rPr>
              <w:t>PROGRAM COMPETENCY</w:t>
            </w:r>
          </w:p>
        </w:tc>
        <w:tc>
          <w:tcPr>
            <w:tcW w:w="2410" w:type="dxa"/>
          </w:tcPr>
          <w:p w14:paraId="61B87C8D" w14:textId="77777777" w:rsidR="007E1C55" w:rsidRPr="001D1F6B" w:rsidRDefault="007E1C55" w:rsidP="00A97469">
            <w:pPr>
              <w:autoSpaceDE w:val="0"/>
              <w:autoSpaceDN w:val="0"/>
              <w:adjustRightInd w:val="0"/>
              <w:spacing w:after="0" w:line="240" w:lineRule="auto"/>
              <w:jc w:val="center"/>
              <w:rPr>
                <w:color w:val="000000"/>
                <w:sz w:val="22"/>
                <w:szCs w:val="22"/>
              </w:rPr>
            </w:pPr>
            <w:r w:rsidRPr="001D1F6B">
              <w:rPr>
                <w:b/>
                <w:bCs/>
                <w:color w:val="000000"/>
                <w:sz w:val="22"/>
                <w:szCs w:val="22"/>
              </w:rPr>
              <w:t>COURSE LEARNING OUTCOME</w:t>
            </w:r>
          </w:p>
        </w:tc>
        <w:tc>
          <w:tcPr>
            <w:tcW w:w="2835" w:type="dxa"/>
          </w:tcPr>
          <w:p w14:paraId="7D8F2388" w14:textId="77777777" w:rsidR="007E1C55" w:rsidRPr="001D1F6B" w:rsidRDefault="007E1C55" w:rsidP="00A97469">
            <w:pPr>
              <w:autoSpaceDE w:val="0"/>
              <w:autoSpaceDN w:val="0"/>
              <w:adjustRightInd w:val="0"/>
              <w:spacing w:after="0" w:line="240" w:lineRule="auto"/>
              <w:jc w:val="center"/>
              <w:rPr>
                <w:color w:val="000000"/>
                <w:sz w:val="22"/>
                <w:szCs w:val="22"/>
              </w:rPr>
            </w:pPr>
            <w:r w:rsidRPr="001D1F6B">
              <w:rPr>
                <w:b/>
                <w:bCs/>
                <w:color w:val="000000"/>
                <w:sz w:val="22"/>
                <w:szCs w:val="22"/>
              </w:rPr>
              <w:t>COURSE ASSESSMENT</w:t>
            </w:r>
          </w:p>
        </w:tc>
      </w:tr>
      <w:tr w:rsidR="002043FC" w:rsidRPr="001D1F6B" w14:paraId="6D7F99B5" w14:textId="77777777" w:rsidTr="00756633">
        <w:trPr>
          <w:trHeight w:val="20"/>
        </w:trPr>
        <w:tc>
          <w:tcPr>
            <w:tcW w:w="4491" w:type="dxa"/>
          </w:tcPr>
          <w:p w14:paraId="48CD170A" w14:textId="1FBEAFF7"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Adaptation</w:t>
            </w:r>
            <w:r w:rsidRPr="001D1F6B">
              <w:rPr>
                <w:bCs/>
                <w:color w:val="000000"/>
                <w:sz w:val="22"/>
                <w:szCs w:val="22"/>
              </w:rPr>
              <w:t xml:space="preserve"> </w:t>
            </w:r>
          </w:p>
        </w:tc>
        <w:tc>
          <w:tcPr>
            <w:tcW w:w="2410" w:type="dxa"/>
            <w:vAlign w:val="center"/>
          </w:tcPr>
          <w:p w14:paraId="7EF9ABC7" w14:textId="533C4614" w:rsidR="002043FC" w:rsidRPr="001D1F6B" w:rsidRDefault="002043FC" w:rsidP="004A3FB6">
            <w:pPr>
              <w:autoSpaceDE w:val="0"/>
              <w:autoSpaceDN w:val="0"/>
              <w:adjustRightInd w:val="0"/>
              <w:spacing w:after="0" w:line="240" w:lineRule="auto"/>
              <w:jc w:val="center"/>
              <w:rPr>
                <w:color w:val="000000"/>
                <w:sz w:val="22"/>
                <w:szCs w:val="22"/>
              </w:rPr>
            </w:pPr>
            <w:r w:rsidRPr="00D021D3">
              <w:rPr>
                <w:sz w:val="22"/>
                <w:szCs w:val="22"/>
              </w:rPr>
              <w:t>1, 2, 3, 4</w:t>
            </w:r>
          </w:p>
        </w:tc>
        <w:tc>
          <w:tcPr>
            <w:tcW w:w="2835" w:type="dxa"/>
            <w:vAlign w:val="center"/>
          </w:tcPr>
          <w:p w14:paraId="4B3FE6A1" w14:textId="4A5941EF"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2, 3</w:t>
            </w:r>
          </w:p>
        </w:tc>
      </w:tr>
      <w:tr w:rsidR="002043FC" w:rsidRPr="001D1F6B" w14:paraId="481C68AA" w14:textId="77777777" w:rsidTr="00756633">
        <w:trPr>
          <w:trHeight w:val="20"/>
        </w:trPr>
        <w:tc>
          <w:tcPr>
            <w:tcW w:w="4491" w:type="dxa"/>
          </w:tcPr>
          <w:p w14:paraId="5338B22F" w14:textId="5DFB3266"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Collaboration</w:t>
            </w:r>
          </w:p>
        </w:tc>
        <w:tc>
          <w:tcPr>
            <w:tcW w:w="2410" w:type="dxa"/>
            <w:vAlign w:val="center"/>
          </w:tcPr>
          <w:p w14:paraId="4118919C" w14:textId="77777777" w:rsidR="002043FC" w:rsidRPr="001D1F6B" w:rsidRDefault="002043FC" w:rsidP="004A3FB6">
            <w:pPr>
              <w:autoSpaceDE w:val="0"/>
              <w:autoSpaceDN w:val="0"/>
              <w:adjustRightInd w:val="0"/>
              <w:spacing w:after="0" w:line="240" w:lineRule="auto"/>
              <w:jc w:val="center"/>
              <w:rPr>
                <w:color w:val="000000"/>
                <w:sz w:val="22"/>
                <w:szCs w:val="22"/>
              </w:rPr>
            </w:pPr>
          </w:p>
        </w:tc>
        <w:tc>
          <w:tcPr>
            <w:tcW w:w="2835" w:type="dxa"/>
            <w:vAlign w:val="center"/>
          </w:tcPr>
          <w:p w14:paraId="6696F406" w14:textId="77777777" w:rsidR="002043FC" w:rsidRPr="001D1F6B" w:rsidRDefault="002043FC" w:rsidP="004A3FB6">
            <w:pPr>
              <w:autoSpaceDE w:val="0"/>
              <w:autoSpaceDN w:val="0"/>
              <w:adjustRightInd w:val="0"/>
              <w:spacing w:after="0" w:line="240" w:lineRule="auto"/>
              <w:jc w:val="center"/>
              <w:rPr>
                <w:color w:val="000000"/>
                <w:sz w:val="22"/>
                <w:szCs w:val="22"/>
              </w:rPr>
            </w:pPr>
          </w:p>
        </w:tc>
      </w:tr>
      <w:tr w:rsidR="002043FC" w:rsidRPr="001D1F6B" w14:paraId="42426DD5" w14:textId="77777777" w:rsidTr="00756633">
        <w:trPr>
          <w:trHeight w:val="20"/>
        </w:trPr>
        <w:tc>
          <w:tcPr>
            <w:tcW w:w="4491" w:type="dxa"/>
          </w:tcPr>
          <w:p w14:paraId="57BF6B05" w14:textId="0E26F528" w:rsidR="002043FC" w:rsidRPr="00621A17" w:rsidRDefault="002043FC" w:rsidP="00A97469">
            <w:pPr>
              <w:autoSpaceDE w:val="0"/>
              <w:autoSpaceDN w:val="0"/>
              <w:adjustRightInd w:val="0"/>
              <w:spacing w:after="0" w:line="240" w:lineRule="auto"/>
              <w:rPr>
                <w:sz w:val="22"/>
                <w:szCs w:val="22"/>
              </w:rPr>
            </w:pPr>
            <w:r>
              <w:rPr>
                <w:sz w:val="22"/>
                <w:szCs w:val="22"/>
              </w:rPr>
              <w:t>Commitment to equity, diversity, inclusion, accessibility, and decolonization</w:t>
            </w:r>
          </w:p>
        </w:tc>
        <w:tc>
          <w:tcPr>
            <w:tcW w:w="2410" w:type="dxa"/>
            <w:vAlign w:val="center"/>
          </w:tcPr>
          <w:p w14:paraId="65798444" w14:textId="5D435167"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1, 2, 3, 4</w:t>
            </w:r>
          </w:p>
        </w:tc>
        <w:tc>
          <w:tcPr>
            <w:tcW w:w="2835" w:type="dxa"/>
            <w:vAlign w:val="center"/>
          </w:tcPr>
          <w:p w14:paraId="01D422A9" w14:textId="77777777" w:rsidR="002043FC" w:rsidRPr="001D1F6B" w:rsidRDefault="002043FC" w:rsidP="004A3FB6">
            <w:pPr>
              <w:autoSpaceDE w:val="0"/>
              <w:autoSpaceDN w:val="0"/>
              <w:adjustRightInd w:val="0"/>
              <w:spacing w:after="0" w:line="240" w:lineRule="auto"/>
              <w:jc w:val="center"/>
              <w:rPr>
                <w:color w:val="000000"/>
                <w:sz w:val="22"/>
                <w:szCs w:val="22"/>
              </w:rPr>
            </w:pPr>
          </w:p>
        </w:tc>
      </w:tr>
      <w:tr w:rsidR="002043FC" w:rsidRPr="001D1F6B" w14:paraId="1A01A507" w14:textId="77777777" w:rsidTr="00756633">
        <w:trPr>
          <w:trHeight w:val="20"/>
        </w:trPr>
        <w:tc>
          <w:tcPr>
            <w:tcW w:w="4491" w:type="dxa"/>
          </w:tcPr>
          <w:p w14:paraId="097C6651" w14:textId="030D5D32"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Communication</w:t>
            </w:r>
          </w:p>
        </w:tc>
        <w:tc>
          <w:tcPr>
            <w:tcW w:w="2410" w:type="dxa"/>
            <w:vAlign w:val="center"/>
          </w:tcPr>
          <w:p w14:paraId="046DE50E" w14:textId="7A96C59D"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1, 3</w:t>
            </w:r>
          </w:p>
        </w:tc>
        <w:tc>
          <w:tcPr>
            <w:tcW w:w="2835" w:type="dxa"/>
            <w:vAlign w:val="center"/>
          </w:tcPr>
          <w:p w14:paraId="06F90356" w14:textId="05281924"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1, 2, 3, 4, 5</w:t>
            </w:r>
          </w:p>
        </w:tc>
      </w:tr>
      <w:tr w:rsidR="002043FC" w:rsidRPr="001D1F6B" w14:paraId="5AB6931D" w14:textId="77777777" w:rsidTr="00756633">
        <w:trPr>
          <w:trHeight w:val="20"/>
        </w:trPr>
        <w:tc>
          <w:tcPr>
            <w:tcW w:w="4491" w:type="dxa"/>
          </w:tcPr>
          <w:p w14:paraId="4C24CC84" w14:textId="02600DBC" w:rsidR="002043FC" w:rsidRPr="001D1F6B" w:rsidRDefault="002043FC" w:rsidP="00A97469">
            <w:pPr>
              <w:autoSpaceDE w:val="0"/>
              <w:autoSpaceDN w:val="0"/>
              <w:adjustRightInd w:val="0"/>
              <w:spacing w:after="0" w:line="240" w:lineRule="auto"/>
              <w:rPr>
                <w:color w:val="000000"/>
                <w:sz w:val="22"/>
                <w:szCs w:val="22"/>
              </w:rPr>
            </w:pPr>
            <w:r>
              <w:rPr>
                <w:color w:val="000000"/>
                <w:sz w:val="22"/>
                <w:szCs w:val="22"/>
              </w:rPr>
              <w:t>Digital and technological literacy</w:t>
            </w:r>
          </w:p>
        </w:tc>
        <w:tc>
          <w:tcPr>
            <w:tcW w:w="2410" w:type="dxa"/>
            <w:vAlign w:val="center"/>
          </w:tcPr>
          <w:p w14:paraId="3AC6CF07" w14:textId="6E592C5A"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2</w:t>
            </w:r>
          </w:p>
        </w:tc>
        <w:tc>
          <w:tcPr>
            <w:tcW w:w="2835" w:type="dxa"/>
            <w:vAlign w:val="center"/>
          </w:tcPr>
          <w:p w14:paraId="780108AB" w14:textId="77777777" w:rsidR="002043FC" w:rsidRPr="001D1F6B" w:rsidRDefault="002043FC" w:rsidP="004A3FB6">
            <w:pPr>
              <w:autoSpaceDE w:val="0"/>
              <w:autoSpaceDN w:val="0"/>
              <w:adjustRightInd w:val="0"/>
              <w:spacing w:after="0" w:line="240" w:lineRule="auto"/>
              <w:jc w:val="center"/>
              <w:rPr>
                <w:color w:val="000000"/>
                <w:sz w:val="22"/>
                <w:szCs w:val="22"/>
              </w:rPr>
            </w:pPr>
          </w:p>
        </w:tc>
      </w:tr>
      <w:tr w:rsidR="002043FC" w:rsidRPr="001D1F6B" w14:paraId="59D874CC" w14:textId="77777777" w:rsidTr="00756633">
        <w:trPr>
          <w:trHeight w:val="20"/>
        </w:trPr>
        <w:tc>
          <w:tcPr>
            <w:tcW w:w="4491" w:type="dxa"/>
          </w:tcPr>
          <w:p w14:paraId="29369747" w14:textId="7A7D9E8A" w:rsidR="002043FC" w:rsidRPr="001D1F6B" w:rsidRDefault="002043FC" w:rsidP="00A97469">
            <w:pPr>
              <w:autoSpaceDE w:val="0"/>
              <w:autoSpaceDN w:val="0"/>
              <w:adjustRightInd w:val="0"/>
              <w:spacing w:after="0" w:line="240" w:lineRule="auto"/>
              <w:rPr>
                <w:color w:val="000000"/>
                <w:sz w:val="22"/>
                <w:szCs w:val="22"/>
              </w:rPr>
            </w:pPr>
            <w:r>
              <w:rPr>
                <w:color w:val="000000"/>
                <w:sz w:val="22"/>
                <w:szCs w:val="22"/>
              </w:rPr>
              <w:t>Evidence-based practices</w:t>
            </w:r>
          </w:p>
        </w:tc>
        <w:tc>
          <w:tcPr>
            <w:tcW w:w="2410" w:type="dxa"/>
            <w:vAlign w:val="center"/>
          </w:tcPr>
          <w:p w14:paraId="2E564D2B" w14:textId="6E077453"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3, 4</w:t>
            </w:r>
          </w:p>
        </w:tc>
        <w:tc>
          <w:tcPr>
            <w:tcW w:w="2835" w:type="dxa"/>
            <w:vAlign w:val="center"/>
          </w:tcPr>
          <w:p w14:paraId="3FDB4450" w14:textId="2F068944"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4, 5</w:t>
            </w:r>
          </w:p>
        </w:tc>
      </w:tr>
      <w:tr w:rsidR="002043FC" w:rsidRPr="001D1F6B" w14:paraId="6F08786E" w14:textId="77777777" w:rsidTr="00756633">
        <w:trPr>
          <w:trHeight w:val="20"/>
        </w:trPr>
        <w:tc>
          <w:tcPr>
            <w:tcW w:w="4491" w:type="dxa"/>
          </w:tcPr>
          <w:p w14:paraId="600597BD" w14:textId="6CB350FA"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Leadership</w:t>
            </w:r>
            <w:r w:rsidRPr="001D1F6B">
              <w:rPr>
                <w:bCs/>
                <w:color w:val="000000"/>
                <w:sz w:val="22"/>
                <w:szCs w:val="22"/>
              </w:rPr>
              <w:t xml:space="preserve"> </w:t>
            </w:r>
          </w:p>
        </w:tc>
        <w:tc>
          <w:tcPr>
            <w:tcW w:w="2410" w:type="dxa"/>
            <w:vAlign w:val="center"/>
          </w:tcPr>
          <w:p w14:paraId="519B2180" w14:textId="28CCCBF3"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4</w:t>
            </w:r>
          </w:p>
        </w:tc>
        <w:tc>
          <w:tcPr>
            <w:tcW w:w="2835" w:type="dxa"/>
            <w:vAlign w:val="center"/>
          </w:tcPr>
          <w:p w14:paraId="4760FE4C" w14:textId="53B8DF60"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1, 2, 3, 4, 5</w:t>
            </w:r>
          </w:p>
        </w:tc>
      </w:tr>
      <w:tr w:rsidR="002043FC" w:rsidRPr="001D1F6B" w14:paraId="42F5A33C" w14:textId="77777777" w:rsidTr="00756633">
        <w:trPr>
          <w:trHeight w:val="20"/>
        </w:trPr>
        <w:tc>
          <w:tcPr>
            <w:tcW w:w="4491" w:type="dxa"/>
          </w:tcPr>
          <w:p w14:paraId="33011776" w14:textId="6D8E42C2" w:rsidR="002043FC" w:rsidRPr="001D1F6B" w:rsidRDefault="002043FC" w:rsidP="00A97469">
            <w:pPr>
              <w:spacing w:after="0"/>
              <w:rPr>
                <w:sz w:val="22"/>
                <w:szCs w:val="22"/>
              </w:rPr>
            </w:pPr>
            <w:r>
              <w:rPr>
                <w:sz w:val="22"/>
                <w:szCs w:val="22"/>
              </w:rPr>
              <w:t>Learning</w:t>
            </w:r>
          </w:p>
        </w:tc>
        <w:tc>
          <w:tcPr>
            <w:tcW w:w="2410" w:type="dxa"/>
            <w:vAlign w:val="center"/>
          </w:tcPr>
          <w:p w14:paraId="4BEDDB50" w14:textId="765E4541"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1, 2, 3, 4</w:t>
            </w:r>
          </w:p>
        </w:tc>
        <w:tc>
          <w:tcPr>
            <w:tcW w:w="2835" w:type="dxa"/>
            <w:vAlign w:val="center"/>
          </w:tcPr>
          <w:p w14:paraId="7F0376E8" w14:textId="1993D796"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1, 2, 3, 4, 5</w:t>
            </w:r>
          </w:p>
        </w:tc>
      </w:tr>
      <w:tr w:rsidR="002043FC" w:rsidRPr="001D1F6B" w14:paraId="125293D4" w14:textId="77777777" w:rsidTr="00756633">
        <w:trPr>
          <w:trHeight w:val="20"/>
        </w:trPr>
        <w:tc>
          <w:tcPr>
            <w:tcW w:w="4491" w:type="dxa"/>
          </w:tcPr>
          <w:p w14:paraId="6483FF80" w14:textId="0EE90D3A"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Management</w:t>
            </w:r>
          </w:p>
        </w:tc>
        <w:tc>
          <w:tcPr>
            <w:tcW w:w="2410" w:type="dxa"/>
            <w:vAlign w:val="center"/>
          </w:tcPr>
          <w:p w14:paraId="36EDAF03" w14:textId="77777777" w:rsidR="002043FC" w:rsidRPr="001D1F6B" w:rsidRDefault="002043FC" w:rsidP="004A3FB6">
            <w:pPr>
              <w:autoSpaceDE w:val="0"/>
              <w:autoSpaceDN w:val="0"/>
              <w:adjustRightInd w:val="0"/>
              <w:spacing w:after="0" w:line="240" w:lineRule="auto"/>
              <w:jc w:val="center"/>
              <w:rPr>
                <w:color w:val="000000"/>
                <w:sz w:val="22"/>
                <w:szCs w:val="22"/>
              </w:rPr>
            </w:pPr>
          </w:p>
        </w:tc>
        <w:tc>
          <w:tcPr>
            <w:tcW w:w="2835" w:type="dxa"/>
            <w:vAlign w:val="center"/>
          </w:tcPr>
          <w:p w14:paraId="575FD3F0" w14:textId="77777777" w:rsidR="002043FC" w:rsidRPr="001D1F6B" w:rsidRDefault="002043FC" w:rsidP="004A3FB6">
            <w:pPr>
              <w:autoSpaceDE w:val="0"/>
              <w:autoSpaceDN w:val="0"/>
              <w:adjustRightInd w:val="0"/>
              <w:spacing w:after="0" w:line="240" w:lineRule="auto"/>
              <w:jc w:val="center"/>
              <w:rPr>
                <w:color w:val="000000"/>
                <w:sz w:val="22"/>
                <w:szCs w:val="22"/>
              </w:rPr>
            </w:pPr>
          </w:p>
        </w:tc>
      </w:tr>
      <w:tr w:rsidR="002043FC" w:rsidRPr="001D1F6B" w14:paraId="0B6B3B50" w14:textId="77777777" w:rsidTr="00756633">
        <w:trPr>
          <w:trHeight w:val="20"/>
        </w:trPr>
        <w:tc>
          <w:tcPr>
            <w:tcW w:w="4491" w:type="dxa"/>
          </w:tcPr>
          <w:p w14:paraId="04FDE63D" w14:textId="3CB0895D" w:rsidR="002043FC" w:rsidRPr="001D1F6B" w:rsidRDefault="002043FC" w:rsidP="00A97469">
            <w:pPr>
              <w:autoSpaceDE w:val="0"/>
              <w:autoSpaceDN w:val="0"/>
              <w:adjustRightInd w:val="0"/>
              <w:spacing w:after="0" w:line="240" w:lineRule="auto"/>
              <w:rPr>
                <w:color w:val="000000"/>
                <w:sz w:val="22"/>
                <w:szCs w:val="22"/>
              </w:rPr>
            </w:pPr>
            <w:r>
              <w:rPr>
                <w:bCs/>
                <w:color w:val="000000"/>
                <w:sz w:val="22"/>
                <w:szCs w:val="22"/>
              </w:rPr>
              <w:t>User-centred design</w:t>
            </w:r>
          </w:p>
        </w:tc>
        <w:tc>
          <w:tcPr>
            <w:tcW w:w="2410" w:type="dxa"/>
            <w:vAlign w:val="center"/>
          </w:tcPr>
          <w:p w14:paraId="1B766ACF" w14:textId="57C24A77" w:rsidR="002043FC" w:rsidRPr="001D1F6B" w:rsidRDefault="002043FC" w:rsidP="004A3FB6">
            <w:pPr>
              <w:autoSpaceDE w:val="0"/>
              <w:autoSpaceDN w:val="0"/>
              <w:adjustRightInd w:val="0"/>
              <w:spacing w:after="0" w:line="240" w:lineRule="auto"/>
              <w:jc w:val="center"/>
              <w:rPr>
                <w:color w:val="000000"/>
                <w:sz w:val="22"/>
                <w:szCs w:val="22"/>
              </w:rPr>
            </w:pPr>
            <w:r>
              <w:rPr>
                <w:color w:val="000000"/>
                <w:sz w:val="22"/>
                <w:szCs w:val="22"/>
              </w:rPr>
              <w:t>3</w:t>
            </w:r>
          </w:p>
        </w:tc>
        <w:tc>
          <w:tcPr>
            <w:tcW w:w="2835" w:type="dxa"/>
            <w:vAlign w:val="center"/>
          </w:tcPr>
          <w:p w14:paraId="28EC46F7" w14:textId="77777777" w:rsidR="002043FC" w:rsidRPr="001D1F6B" w:rsidRDefault="002043FC" w:rsidP="004A3FB6">
            <w:pPr>
              <w:autoSpaceDE w:val="0"/>
              <w:autoSpaceDN w:val="0"/>
              <w:adjustRightInd w:val="0"/>
              <w:spacing w:after="0" w:line="240" w:lineRule="auto"/>
              <w:jc w:val="center"/>
              <w:rPr>
                <w:color w:val="000000"/>
                <w:sz w:val="22"/>
                <w:szCs w:val="22"/>
              </w:rPr>
            </w:pPr>
          </w:p>
        </w:tc>
      </w:tr>
    </w:tbl>
    <w:p w14:paraId="37F5C974" w14:textId="77777777" w:rsidR="00271DDC" w:rsidRDefault="00271DDC" w:rsidP="00271DDC">
      <w:pPr>
        <w:pStyle w:val="NoSpacing"/>
        <w:rPr>
          <w:b/>
          <w:sz w:val="22"/>
          <w:szCs w:val="22"/>
        </w:rPr>
      </w:pPr>
    </w:p>
    <w:p w14:paraId="2F74C3C5" w14:textId="77777777" w:rsidR="00DD2F1F" w:rsidRDefault="001E62A9" w:rsidP="001E62A9">
      <w:pPr>
        <w:jc w:val="both"/>
        <w:rPr>
          <w:b/>
          <w:bCs/>
          <w:sz w:val="22"/>
          <w:szCs w:val="22"/>
        </w:rPr>
      </w:pPr>
      <w:r w:rsidRPr="001E62A9">
        <w:rPr>
          <w:b/>
          <w:bCs/>
          <w:sz w:val="22"/>
          <w:szCs w:val="22"/>
        </w:rPr>
        <w:t>CLASS POLICIES</w:t>
      </w:r>
      <w:r w:rsidR="00D564D1">
        <w:rPr>
          <w:b/>
          <w:bCs/>
          <w:sz w:val="22"/>
          <w:szCs w:val="22"/>
        </w:rPr>
        <w:t xml:space="preserve"> </w:t>
      </w:r>
    </w:p>
    <w:p w14:paraId="4BBD6C78" w14:textId="77777777" w:rsidR="001E62A9" w:rsidRPr="001E62A9" w:rsidRDefault="001E62A9" w:rsidP="001E62A9">
      <w:pPr>
        <w:pStyle w:val="NoSpacing"/>
        <w:ind w:left="720"/>
        <w:rPr>
          <w:b/>
          <w:sz w:val="22"/>
          <w:szCs w:val="22"/>
          <w:lang w:val="en-US"/>
        </w:rPr>
      </w:pPr>
      <w:r w:rsidRPr="001E62A9">
        <w:rPr>
          <w:b/>
          <w:sz w:val="22"/>
          <w:szCs w:val="22"/>
          <w:lang w:val="en-US"/>
        </w:rPr>
        <w:t>Attendance</w:t>
      </w:r>
    </w:p>
    <w:p w14:paraId="3CF72810" w14:textId="392D3020" w:rsidR="001E62A9" w:rsidRPr="003C1893" w:rsidRDefault="001E62A9" w:rsidP="003C1893">
      <w:pPr>
        <w:pStyle w:val="NoSpacing"/>
        <w:ind w:left="720"/>
        <w:rPr>
          <w:sz w:val="22"/>
          <w:szCs w:val="22"/>
          <w:lang w:val="en-US"/>
        </w:rPr>
      </w:pPr>
      <w:r w:rsidRPr="001E62A9">
        <w:rPr>
          <w:sz w:val="22"/>
          <w:szCs w:val="22"/>
          <w:lang w:val="en-US"/>
        </w:rPr>
        <w:t>Class attendance is required in all M</w:t>
      </w:r>
      <w:r w:rsidR="006A6727">
        <w:rPr>
          <w:sz w:val="22"/>
          <w:szCs w:val="22"/>
          <w:lang w:val="en-US"/>
        </w:rPr>
        <w:t>I</w:t>
      </w:r>
      <w:r w:rsidRPr="001E62A9">
        <w:rPr>
          <w:sz w:val="22"/>
          <w:szCs w:val="22"/>
          <w:lang w:val="en-US"/>
        </w:rPr>
        <w:t xml:space="preserve"> courses and is included in the participation mark.  Attendance records will be kept by the instructor.</w:t>
      </w:r>
    </w:p>
    <w:p w14:paraId="70C8B9F0" w14:textId="77777777" w:rsidR="003C1893" w:rsidRPr="001E62A9" w:rsidRDefault="003C1893" w:rsidP="001E62A9">
      <w:pPr>
        <w:spacing w:after="0" w:line="240" w:lineRule="auto"/>
        <w:ind w:left="720"/>
        <w:jc w:val="both"/>
        <w:rPr>
          <w:b/>
          <w:sz w:val="22"/>
          <w:szCs w:val="22"/>
          <w:lang w:val="en-US"/>
        </w:rPr>
      </w:pPr>
    </w:p>
    <w:p w14:paraId="5F921B01" w14:textId="77777777" w:rsidR="001E62A9" w:rsidRPr="001E62A9" w:rsidRDefault="001E62A9" w:rsidP="001E62A9">
      <w:pPr>
        <w:spacing w:after="0" w:line="240" w:lineRule="auto"/>
        <w:ind w:left="720"/>
        <w:jc w:val="both"/>
        <w:rPr>
          <w:b/>
          <w:sz w:val="22"/>
          <w:szCs w:val="22"/>
          <w:lang w:val="en-US"/>
        </w:rPr>
      </w:pPr>
      <w:r w:rsidRPr="001E62A9">
        <w:rPr>
          <w:b/>
          <w:sz w:val="22"/>
          <w:szCs w:val="22"/>
          <w:lang w:val="en-US"/>
        </w:rPr>
        <w:t>Citation Style</w:t>
      </w:r>
    </w:p>
    <w:p w14:paraId="0322E815" w14:textId="7A12D784" w:rsidR="000D0DE5" w:rsidRPr="000D0DE5" w:rsidRDefault="00A132FC" w:rsidP="000D0DE5">
      <w:pPr>
        <w:pStyle w:val="NormalWeb"/>
        <w:ind w:left="720"/>
        <w:rPr>
          <w:rFonts w:ascii="Arial" w:hAnsi="Arial" w:cs="Arial"/>
          <w:sz w:val="22"/>
          <w:szCs w:val="22"/>
          <w:lang w:val="en-US"/>
        </w:rPr>
      </w:pPr>
      <w:r>
        <w:rPr>
          <w:rFonts w:ascii="Arial" w:hAnsi="Arial" w:cs="Arial"/>
          <w:sz w:val="22"/>
          <w:szCs w:val="22"/>
          <w:lang w:val="en-US"/>
        </w:rPr>
        <w:t>MI</w:t>
      </w:r>
      <w:r w:rsidR="000D0DE5" w:rsidRPr="000D0DE5">
        <w:rPr>
          <w:rFonts w:ascii="Arial" w:hAnsi="Arial" w:cs="Arial"/>
          <w:sz w:val="22"/>
          <w:szCs w:val="22"/>
          <w:lang w:val="en-US"/>
        </w:rPr>
        <w:t xml:space="preserve"> courses use APA as the default standard citation style. Unless the instructor provides alternative written instructions, please use the APA citation style in your assignments to briefly identify (cite) other people’s ideas and information and to indicate the sources of these citations in the References list at the end of the assignment.  For more information on APA style, consult Dalhousie Library website at </w:t>
      </w:r>
      <w:hyperlink r:id="rId10" w:tgtFrame="_blank" w:history="1">
        <w:r w:rsidR="000D0DE5" w:rsidRPr="000D0DE5">
          <w:rPr>
            <w:rStyle w:val="Hyperlink"/>
            <w:rFonts w:ascii="Arial" w:hAnsi="Arial" w:cs="Arial"/>
            <w:color w:val="auto"/>
            <w:sz w:val="22"/>
            <w:szCs w:val="22"/>
            <w:lang w:val="en-US"/>
          </w:rPr>
          <w:t>https://libraries.dal.ca/help/style-guides.html</w:t>
        </w:r>
      </w:hyperlink>
      <w:r w:rsidR="000D0DE5">
        <w:rPr>
          <w:rFonts w:ascii="Arial" w:hAnsi="Arial" w:cs="Arial"/>
          <w:sz w:val="22"/>
          <w:szCs w:val="22"/>
          <w:lang w:val="en-US"/>
        </w:rPr>
        <w:t> </w:t>
      </w:r>
      <w:r w:rsidR="000D0DE5" w:rsidRPr="000D0DE5">
        <w:rPr>
          <w:rFonts w:ascii="Arial" w:hAnsi="Arial" w:cs="Arial"/>
          <w:sz w:val="22"/>
          <w:szCs w:val="22"/>
          <w:lang w:val="en-US"/>
        </w:rPr>
        <w:t>or the APA’s Frequently Asked Questions about APA</w:t>
      </w:r>
    </w:p>
    <w:p w14:paraId="6D2E24A0" w14:textId="77777777" w:rsidR="001E62A9" w:rsidRPr="001E62A9" w:rsidRDefault="001E62A9" w:rsidP="001E62A9">
      <w:pPr>
        <w:pStyle w:val="NoSpacing"/>
        <w:ind w:left="720"/>
        <w:rPr>
          <w:sz w:val="22"/>
          <w:szCs w:val="22"/>
          <w:lang w:val="en-US"/>
        </w:rPr>
      </w:pPr>
    </w:p>
    <w:p w14:paraId="1E3FF468" w14:textId="77777777" w:rsidR="001E62A9" w:rsidRPr="001E62A9" w:rsidRDefault="001E62A9" w:rsidP="001E62A9">
      <w:pPr>
        <w:pStyle w:val="NoSpacing"/>
        <w:ind w:left="720"/>
        <w:jc w:val="both"/>
        <w:rPr>
          <w:b/>
          <w:bCs/>
          <w:sz w:val="22"/>
          <w:szCs w:val="22"/>
        </w:rPr>
      </w:pPr>
      <w:r w:rsidRPr="001E62A9">
        <w:rPr>
          <w:b/>
          <w:bCs/>
          <w:sz w:val="22"/>
          <w:szCs w:val="22"/>
        </w:rPr>
        <w:t>Late penalties for assignments</w:t>
      </w:r>
    </w:p>
    <w:p w14:paraId="169001F1" w14:textId="77777777" w:rsidR="001E62A9" w:rsidRDefault="001E62A9" w:rsidP="001E62A9">
      <w:pPr>
        <w:pStyle w:val="NoSpacing"/>
        <w:ind w:left="720"/>
        <w:rPr>
          <w:sz w:val="22"/>
          <w:szCs w:val="22"/>
        </w:rPr>
      </w:pPr>
      <w:r w:rsidRPr="001E62A9">
        <w:rPr>
          <w:sz w:val="22"/>
          <w:szCs w:val="22"/>
        </w:rPr>
        <w:t xml:space="preserve">A penalty for late assignments will be assessed, unless prior permission has been given by the instructor to submit an assignment late, which normally will be for extended illness, medical, or family emergencies only (see </w:t>
      </w:r>
      <w:r w:rsidR="00857B5E">
        <w:rPr>
          <w:sz w:val="22"/>
          <w:szCs w:val="22"/>
        </w:rPr>
        <w:t>below</w:t>
      </w:r>
      <w:r w:rsidRPr="001E62A9">
        <w:rPr>
          <w:sz w:val="22"/>
          <w:szCs w:val="22"/>
        </w:rPr>
        <w:t xml:space="preserve">). Late submissions will be assessed a penalty of five percent per day, </w:t>
      </w:r>
      <w:r w:rsidRPr="001E62A9">
        <w:rPr>
          <w:sz w:val="22"/>
          <w:szCs w:val="22"/>
        </w:rPr>
        <w:lastRenderedPageBreak/>
        <w:t>including weekends. Assignments will not normally be accepted seven days or more after the due date; in such cases the student will receive a grade of zero.</w:t>
      </w:r>
    </w:p>
    <w:p w14:paraId="2DA72AF5" w14:textId="77777777" w:rsidR="003C1893" w:rsidRPr="003C1893" w:rsidRDefault="003C1893" w:rsidP="001E62A9">
      <w:pPr>
        <w:pStyle w:val="NoSpacing"/>
        <w:ind w:left="720"/>
        <w:rPr>
          <w:sz w:val="22"/>
          <w:szCs w:val="22"/>
          <w:lang w:val="en-US"/>
        </w:rPr>
      </w:pPr>
    </w:p>
    <w:p w14:paraId="0127B985" w14:textId="77777777" w:rsidR="003C1893" w:rsidRPr="003C1893" w:rsidRDefault="003C1893" w:rsidP="003C1893">
      <w:pPr>
        <w:pStyle w:val="NormalWeb"/>
        <w:ind w:left="720"/>
        <w:rPr>
          <w:rFonts w:ascii="Arial" w:hAnsi="Arial" w:cs="Arial"/>
          <w:b/>
          <w:bCs/>
          <w:iCs/>
          <w:sz w:val="22"/>
          <w:szCs w:val="22"/>
        </w:rPr>
      </w:pPr>
      <w:r w:rsidRPr="003C1893">
        <w:rPr>
          <w:rFonts w:ascii="Arial" w:hAnsi="Arial" w:cs="Arial"/>
          <w:b/>
          <w:bCs/>
          <w:iCs/>
          <w:sz w:val="22"/>
          <w:szCs w:val="22"/>
        </w:rPr>
        <w:t>Missed or Late Academic Requirements due to Student Absence:</w:t>
      </w:r>
    </w:p>
    <w:p w14:paraId="6C04E5DA" w14:textId="77777777" w:rsidR="003C1893" w:rsidRDefault="003C1893" w:rsidP="003C1893">
      <w:pPr>
        <w:pStyle w:val="NormalWeb"/>
        <w:ind w:left="720"/>
        <w:rPr>
          <w:rFonts w:ascii="Arial" w:hAnsi="Arial" w:cs="Arial"/>
          <w:sz w:val="22"/>
          <w:szCs w:val="22"/>
        </w:rPr>
      </w:pPr>
      <w:r w:rsidRPr="003C1893">
        <w:rPr>
          <w:rFonts w:ascii="Arial" w:hAnsi="Arial" w:cs="Arial"/>
          <w:sz w:val="22"/>
          <w:szCs w:val="22"/>
        </w:rPr>
        <w:t>Dalhousie University recognizes that students may experience short-term physical or mental health conditions, or other extenuating circumstances that may affect their ability to attend required classes, tests, exams or submit other coursework.</w:t>
      </w:r>
    </w:p>
    <w:p w14:paraId="12F2C16D" w14:textId="77777777" w:rsidR="003C1893" w:rsidRPr="003C1893" w:rsidRDefault="003C1893" w:rsidP="003C1893">
      <w:pPr>
        <w:pStyle w:val="NormalWeb"/>
        <w:ind w:left="720"/>
        <w:rPr>
          <w:rFonts w:ascii="Arial" w:hAnsi="Arial" w:cs="Arial"/>
          <w:sz w:val="22"/>
          <w:szCs w:val="22"/>
        </w:rPr>
      </w:pPr>
    </w:p>
    <w:p w14:paraId="05F340E7" w14:textId="1E93B3ED" w:rsidR="003C1893" w:rsidRPr="003C1893" w:rsidRDefault="003C1893" w:rsidP="003C1893">
      <w:pPr>
        <w:pStyle w:val="NormalWeb"/>
        <w:ind w:left="720"/>
        <w:rPr>
          <w:rFonts w:ascii="Arial" w:hAnsi="Arial" w:cs="Arial"/>
          <w:sz w:val="22"/>
          <w:szCs w:val="22"/>
        </w:rPr>
      </w:pPr>
      <w:r w:rsidRPr="003C1893">
        <w:rPr>
          <w:rFonts w:ascii="Arial" w:hAnsi="Arial" w:cs="Arial"/>
          <w:sz w:val="22"/>
          <w:szCs w:val="22"/>
        </w:rPr>
        <w:t xml:space="preserve">Dalhousie students are asked to take responsibility for their own short-term absences (3 days or less) by contacting their instructor by phone or email prior to the academic requirement deadline or scheduled time </w:t>
      </w:r>
      <w:r w:rsidRPr="003C1893">
        <w:rPr>
          <w:rFonts w:ascii="Arial" w:hAnsi="Arial" w:cs="Arial"/>
          <w:b/>
          <w:bCs/>
          <w:sz w:val="22"/>
          <w:szCs w:val="22"/>
        </w:rPr>
        <w:t>AND</w:t>
      </w:r>
      <w:r w:rsidRPr="003C1893">
        <w:rPr>
          <w:rFonts w:ascii="Arial" w:hAnsi="Arial" w:cs="Arial"/>
          <w:sz w:val="22"/>
          <w:szCs w:val="22"/>
        </w:rPr>
        <w:t xml:space="preserve"> by submitting a completed </w:t>
      </w:r>
      <w:hyperlink r:id="rId11" w:history="1">
        <w:r w:rsidRPr="003C1893">
          <w:rPr>
            <w:rStyle w:val="Hyperlink"/>
            <w:rFonts w:ascii="Arial" w:hAnsi="Arial" w:cs="Arial"/>
            <w:sz w:val="22"/>
            <w:szCs w:val="22"/>
          </w:rPr>
          <w:t>Student Declaration of Absence form</w:t>
        </w:r>
      </w:hyperlink>
      <w:r w:rsidRPr="003C1893">
        <w:rPr>
          <w:rFonts w:ascii="Arial" w:hAnsi="Arial" w:cs="Arial"/>
          <w:sz w:val="22"/>
          <w:szCs w:val="22"/>
        </w:rPr>
        <w:t xml:space="preserve"> to their instructor in case of missed or late academic requirements. Only 2 separate Student Declaration of Absence forms may be submitted per course during a term</w:t>
      </w:r>
      <w:r w:rsidR="00315283">
        <w:rPr>
          <w:rFonts w:ascii="Arial" w:hAnsi="Arial" w:cs="Arial"/>
          <w:sz w:val="22"/>
          <w:szCs w:val="22"/>
        </w:rPr>
        <w:t>.</w:t>
      </w:r>
    </w:p>
    <w:p w14:paraId="600D8A46" w14:textId="77777777" w:rsidR="003C1893" w:rsidRPr="001E62A9" w:rsidRDefault="003C1893" w:rsidP="001E62A9">
      <w:pPr>
        <w:pStyle w:val="NoSpacing"/>
        <w:ind w:left="720"/>
        <w:rPr>
          <w:sz w:val="22"/>
          <w:szCs w:val="22"/>
          <w:lang w:val="en-US"/>
        </w:rPr>
      </w:pPr>
    </w:p>
    <w:p w14:paraId="027E8DA7" w14:textId="77777777" w:rsidR="00AA040C" w:rsidRDefault="00AA040C" w:rsidP="00401106">
      <w:pPr>
        <w:pStyle w:val="NoSpacing"/>
        <w:rPr>
          <w:b/>
          <w:sz w:val="22"/>
          <w:szCs w:val="22"/>
        </w:rPr>
      </w:pPr>
    </w:p>
    <w:p w14:paraId="4C0CFA90" w14:textId="5E10E574" w:rsidR="001E62A9" w:rsidRPr="00CF1E37" w:rsidRDefault="00062C64" w:rsidP="001E62A9">
      <w:pPr>
        <w:jc w:val="both"/>
        <w:rPr>
          <w:b/>
          <w:sz w:val="22"/>
          <w:szCs w:val="22"/>
          <w:lang w:val="en-US"/>
        </w:rPr>
      </w:pPr>
      <w:hyperlink r:id="rId12" w:history="1">
        <w:r w:rsidRPr="00290C85">
          <w:rPr>
            <w:rStyle w:val="Hyperlink"/>
            <w:b/>
            <w:sz w:val="22"/>
            <w:szCs w:val="22"/>
            <w:lang w:val="en-US"/>
          </w:rPr>
          <w:t>GRADING POLICY</w:t>
        </w:r>
      </w:hyperlink>
    </w:p>
    <w:tbl>
      <w:tblPr>
        <w:tblW w:w="8312" w:type="dxa"/>
        <w:tblInd w:w="607" w:type="dxa"/>
        <w:tblLook w:val="04A0" w:firstRow="1" w:lastRow="0" w:firstColumn="1" w:lastColumn="0" w:noHBand="0" w:noVBand="1"/>
      </w:tblPr>
      <w:tblGrid>
        <w:gridCol w:w="492"/>
        <w:gridCol w:w="1023"/>
        <w:gridCol w:w="6797"/>
      </w:tblGrid>
      <w:tr w:rsidR="00B23D11" w:rsidRPr="00B23D11" w14:paraId="2A7EF8DF" w14:textId="77777777" w:rsidTr="00B23D11">
        <w:trPr>
          <w:trHeight w:val="285"/>
        </w:trPr>
        <w:tc>
          <w:tcPr>
            <w:tcW w:w="492" w:type="dxa"/>
            <w:tcBorders>
              <w:top w:val="single" w:sz="4" w:space="0" w:color="auto"/>
              <w:left w:val="single" w:sz="4" w:space="0" w:color="auto"/>
              <w:bottom w:val="single" w:sz="4" w:space="0" w:color="auto"/>
              <w:right w:val="single" w:sz="4" w:space="0" w:color="auto"/>
            </w:tcBorders>
            <w:noWrap/>
            <w:vAlign w:val="center"/>
            <w:hideMark/>
          </w:tcPr>
          <w:p w14:paraId="28F53750"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A+</w:t>
            </w:r>
          </w:p>
        </w:tc>
        <w:tc>
          <w:tcPr>
            <w:tcW w:w="1023" w:type="dxa"/>
            <w:tcBorders>
              <w:top w:val="single" w:sz="4" w:space="0" w:color="auto"/>
              <w:left w:val="nil"/>
              <w:bottom w:val="single" w:sz="4" w:space="0" w:color="auto"/>
              <w:right w:val="single" w:sz="4" w:space="0" w:color="auto"/>
            </w:tcBorders>
            <w:noWrap/>
            <w:vAlign w:val="center"/>
            <w:hideMark/>
          </w:tcPr>
          <w:p w14:paraId="6257D01A"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90-100</w:t>
            </w:r>
          </w:p>
        </w:tc>
        <w:tc>
          <w:tcPr>
            <w:tcW w:w="6797" w:type="dxa"/>
            <w:tcBorders>
              <w:top w:val="single" w:sz="4" w:space="0" w:color="auto"/>
              <w:left w:val="nil"/>
              <w:bottom w:val="single" w:sz="4" w:space="0" w:color="auto"/>
              <w:right w:val="single" w:sz="4" w:space="0" w:color="auto"/>
            </w:tcBorders>
            <w:noWrap/>
            <w:vAlign w:val="center"/>
            <w:hideMark/>
          </w:tcPr>
          <w:p w14:paraId="5DD75FB1"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Demonstrates original work of distinction.</w:t>
            </w:r>
          </w:p>
        </w:tc>
      </w:tr>
      <w:tr w:rsidR="00B23D11" w:rsidRPr="00B23D11" w14:paraId="3803343F" w14:textId="77777777" w:rsidTr="00B23D11">
        <w:trPr>
          <w:trHeight w:val="570"/>
        </w:trPr>
        <w:tc>
          <w:tcPr>
            <w:tcW w:w="492" w:type="dxa"/>
            <w:tcBorders>
              <w:top w:val="nil"/>
              <w:left w:val="single" w:sz="4" w:space="0" w:color="auto"/>
              <w:bottom w:val="single" w:sz="4" w:space="0" w:color="auto"/>
              <w:right w:val="single" w:sz="4" w:space="0" w:color="auto"/>
            </w:tcBorders>
            <w:noWrap/>
            <w:vAlign w:val="center"/>
            <w:hideMark/>
          </w:tcPr>
          <w:p w14:paraId="641E483E"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A</w:t>
            </w:r>
          </w:p>
        </w:tc>
        <w:tc>
          <w:tcPr>
            <w:tcW w:w="1023" w:type="dxa"/>
            <w:tcBorders>
              <w:top w:val="nil"/>
              <w:left w:val="nil"/>
              <w:bottom w:val="single" w:sz="4" w:space="0" w:color="auto"/>
              <w:right w:val="single" w:sz="4" w:space="0" w:color="auto"/>
            </w:tcBorders>
            <w:noWrap/>
            <w:vAlign w:val="center"/>
            <w:hideMark/>
          </w:tcPr>
          <w:p w14:paraId="78C66C6E"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85-89</w:t>
            </w:r>
          </w:p>
        </w:tc>
        <w:tc>
          <w:tcPr>
            <w:tcW w:w="6797" w:type="dxa"/>
            <w:tcBorders>
              <w:top w:val="nil"/>
              <w:left w:val="nil"/>
              <w:bottom w:val="single" w:sz="4" w:space="0" w:color="auto"/>
              <w:right w:val="single" w:sz="4" w:space="0" w:color="auto"/>
            </w:tcBorders>
            <w:vAlign w:val="center"/>
            <w:hideMark/>
          </w:tcPr>
          <w:p w14:paraId="6F3AA61A"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Demonstrates high-level command of the subject matter and an ability for critical analysis.</w:t>
            </w:r>
          </w:p>
        </w:tc>
      </w:tr>
      <w:tr w:rsidR="00B23D11" w:rsidRPr="00B23D11" w14:paraId="34D20E1E" w14:textId="77777777" w:rsidTr="00B23D11">
        <w:trPr>
          <w:trHeight w:val="285"/>
        </w:trPr>
        <w:tc>
          <w:tcPr>
            <w:tcW w:w="492" w:type="dxa"/>
            <w:tcBorders>
              <w:top w:val="nil"/>
              <w:left w:val="single" w:sz="4" w:space="0" w:color="auto"/>
              <w:bottom w:val="single" w:sz="4" w:space="0" w:color="auto"/>
              <w:right w:val="single" w:sz="4" w:space="0" w:color="auto"/>
            </w:tcBorders>
            <w:noWrap/>
            <w:vAlign w:val="center"/>
            <w:hideMark/>
          </w:tcPr>
          <w:p w14:paraId="6DF83804"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A-</w:t>
            </w:r>
          </w:p>
        </w:tc>
        <w:tc>
          <w:tcPr>
            <w:tcW w:w="1023" w:type="dxa"/>
            <w:tcBorders>
              <w:top w:val="nil"/>
              <w:left w:val="nil"/>
              <w:bottom w:val="single" w:sz="4" w:space="0" w:color="auto"/>
              <w:right w:val="single" w:sz="4" w:space="0" w:color="auto"/>
            </w:tcBorders>
            <w:noWrap/>
            <w:vAlign w:val="center"/>
            <w:hideMark/>
          </w:tcPr>
          <w:p w14:paraId="6689D734"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80-84</w:t>
            </w:r>
          </w:p>
        </w:tc>
        <w:tc>
          <w:tcPr>
            <w:tcW w:w="6797" w:type="dxa"/>
            <w:tcBorders>
              <w:top w:val="nil"/>
              <w:left w:val="nil"/>
              <w:bottom w:val="single" w:sz="4" w:space="0" w:color="auto"/>
              <w:right w:val="single" w:sz="4" w:space="0" w:color="auto"/>
            </w:tcBorders>
            <w:noWrap/>
            <w:vAlign w:val="center"/>
            <w:hideMark/>
          </w:tcPr>
          <w:p w14:paraId="5111D981"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Demonstrates above-average command of the subject matter.</w:t>
            </w:r>
          </w:p>
        </w:tc>
      </w:tr>
      <w:tr w:rsidR="00B23D11" w:rsidRPr="00B23D11" w14:paraId="091BB0F3" w14:textId="77777777" w:rsidTr="00B23D11">
        <w:trPr>
          <w:trHeight w:val="285"/>
        </w:trPr>
        <w:tc>
          <w:tcPr>
            <w:tcW w:w="492" w:type="dxa"/>
            <w:tcBorders>
              <w:top w:val="nil"/>
              <w:left w:val="single" w:sz="4" w:space="0" w:color="auto"/>
              <w:bottom w:val="single" w:sz="4" w:space="0" w:color="auto"/>
              <w:right w:val="single" w:sz="4" w:space="0" w:color="auto"/>
            </w:tcBorders>
            <w:noWrap/>
            <w:vAlign w:val="center"/>
            <w:hideMark/>
          </w:tcPr>
          <w:p w14:paraId="79747015"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B+</w:t>
            </w:r>
          </w:p>
        </w:tc>
        <w:tc>
          <w:tcPr>
            <w:tcW w:w="1023" w:type="dxa"/>
            <w:tcBorders>
              <w:top w:val="nil"/>
              <w:left w:val="nil"/>
              <w:bottom w:val="single" w:sz="4" w:space="0" w:color="auto"/>
              <w:right w:val="single" w:sz="4" w:space="0" w:color="auto"/>
            </w:tcBorders>
            <w:noWrap/>
            <w:vAlign w:val="center"/>
            <w:hideMark/>
          </w:tcPr>
          <w:p w14:paraId="02FCD802"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77-79</w:t>
            </w:r>
          </w:p>
        </w:tc>
        <w:tc>
          <w:tcPr>
            <w:tcW w:w="6797" w:type="dxa"/>
            <w:tcBorders>
              <w:top w:val="nil"/>
              <w:left w:val="nil"/>
              <w:bottom w:val="single" w:sz="4" w:space="0" w:color="auto"/>
              <w:right w:val="single" w:sz="4" w:space="0" w:color="auto"/>
            </w:tcBorders>
            <w:noWrap/>
            <w:vAlign w:val="center"/>
            <w:hideMark/>
          </w:tcPr>
          <w:p w14:paraId="38F77A4D"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lang w:eastAsia="en-US"/>
              </w:rPr>
              <w:t>Demonstrates average command of the subject matter.</w:t>
            </w:r>
          </w:p>
        </w:tc>
      </w:tr>
      <w:tr w:rsidR="00B23D11" w:rsidRPr="00B23D11" w14:paraId="1DC7ECC7" w14:textId="77777777" w:rsidTr="00B23D11">
        <w:trPr>
          <w:trHeight w:val="285"/>
        </w:trPr>
        <w:tc>
          <w:tcPr>
            <w:tcW w:w="492" w:type="dxa"/>
            <w:tcBorders>
              <w:top w:val="nil"/>
              <w:left w:val="single" w:sz="4" w:space="0" w:color="auto"/>
              <w:bottom w:val="single" w:sz="4" w:space="0" w:color="auto"/>
              <w:right w:val="single" w:sz="4" w:space="0" w:color="auto"/>
            </w:tcBorders>
            <w:noWrap/>
            <w:vAlign w:val="center"/>
            <w:hideMark/>
          </w:tcPr>
          <w:p w14:paraId="065FFDA6"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B</w:t>
            </w:r>
          </w:p>
        </w:tc>
        <w:tc>
          <w:tcPr>
            <w:tcW w:w="1023" w:type="dxa"/>
            <w:tcBorders>
              <w:top w:val="nil"/>
              <w:left w:val="nil"/>
              <w:bottom w:val="single" w:sz="4" w:space="0" w:color="auto"/>
              <w:right w:val="single" w:sz="4" w:space="0" w:color="auto"/>
            </w:tcBorders>
            <w:noWrap/>
            <w:vAlign w:val="center"/>
            <w:hideMark/>
          </w:tcPr>
          <w:p w14:paraId="2B927297"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73-76</w:t>
            </w:r>
          </w:p>
        </w:tc>
        <w:tc>
          <w:tcPr>
            <w:tcW w:w="6797" w:type="dxa"/>
            <w:tcBorders>
              <w:top w:val="nil"/>
              <w:left w:val="nil"/>
              <w:bottom w:val="single" w:sz="4" w:space="0" w:color="auto"/>
              <w:right w:val="single" w:sz="4" w:space="0" w:color="auto"/>
            </w:tcBorders>
            <w:noWrap/>
            <w:vAlign w:val="center"/>
            <w:hideMark/>
          </w:tcPr>
          <w:p w14:paraId="2C42E7EB"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lang w:eastAsia="en-US"/>
              </w:rPr>
              <w:t>Demonstrates acceptable command of the subject matter.</w:t>
            </w:r>
          </w:p>
        </w:tc>
      </w:tr>
      <w:tr w:rsidR="00B23D11" w:rsidRPr="00B23D11" w14:paraId="4365A2C5" w14:textId="77777777" w:rsidTr="00B23D11">
        <w:trPr>
          <w:trHeight w:val="285"/>
        </w:trPr>
        <w:tc>
          <w:tcPr>
            <w:tcW w:w="492" w:type="dxa"/>
            <w:tcBorders>
              <w:top w:val="nil"/>
              <w:left w:val="single" w:sz="4" w:space="0" w:color="auto"/>
              <w:bottom w:val="single" w:sz="4" w:space="0" w:color="auto"/>
              <w:right w:val="single" w:sz="4" w:space="0" w:color="auto"/>
            </w:tcBorders>
            <w:noWrap/>
            <w:vAlign w:val="center"/>
            <w:hideMark/>
          </w:tcPr>
          <w:p w14:paraId="19D34FEF"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B-</w:t>
            </w:r>
          </w:p>
        </w:tc>
        <w:tc>
          <w:tcPr>
            <w:tcW w:w="1023" w:type="dxa"/>
            <w:tcBorders>
              <w:top w:val="nil"/>
              <w:left w:val="nil"/>
              <w:bottom w:val="single" w:sz="4" w:space="0" w:color="auto"/>
              <w:right w:val="single" w:sz="4" w:space="0" w:color="auto"/>
            </w:tcBorders>
            <w:noWrap/>
            <w:vAlign w:val="center"/>
            <w:hideMark/>
          </w:tcPr>
          <w:p w14:paraId="5AAE3BCB"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70-72</w:t>
            </w:r>
          </w:p>
        </w:tc>
        <w:tc>
          <w:tcPr>
            <w:tcW w:w="6797" w:type="dxa"/>
            <w:tcBorders>
              <w:top w:val="nil"/>
              <w:left w:val="nil"/>
              <w:bottom w:val="single" w:sz="4" w:space="0" w:color="auto"/>
              <w:right w:val="single" w:sz="4" w:space="0" w:color="auto"/>
            </w:tcBorders>
            <w:noWrap/>
            <w:vAlign w:val="center"/>
            <w:hideMark/>
          </w:tcPr>
          <w:p w14:paraId="6938CEE2"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lang w:eastAsia="en-US"/>
              </w:rPr>
              <w:t>Demonstrates minimally acceptable command of the subject matter.</w:t>
            </w:r>
          </w:p>
        </w:tc>
      </w:tr>
      <w:tr w:rsidR="00B23D11" w:rsidRPr="00B23D11" w14:paraId="03A30809" w14:textId="77777777" w:rsidTr="00B23D11">
        <w:trPr>
          <w:trHeight w:val="285"/>
        </w:trPr>
        <w:tc>
          <w:tcPr>
            <w:tcW w:w="492" w:type="dxa"/>
            <w:tcBorders>
              <w:top w:val="nil"/>
              <w:left w:val="single" w:sz="4" w:space="0" w:color="auto"/>
              <w:bottom w:val="single" w:sz="4" w:space="0" w:color="auto"/>
              <w:right w:val="single" w:sz="4" w:space="0" w:color="auto"/>
            </w:tcBorders>
            <w:noWrap/>
            <w:vAlign w:val="center"/>
            <w:hideMark/>
          </w:tcPr>
          <w:p w14:paraId="2D224446"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F</w:t>
            </w:r>
          </w:p>
        </w:tc>
        <w:tc>
          <w:tcPr>
            <w:tcW w:w="1023" w:type="dxa"/>
            <w:tcBorders>
              <w:top w:val="nil"/>
              <w:left w:val="nil"/>
              <w:bottom w:val="single" w:sz="4" w:space="0" w:color="auto"/>
              <w:right w:val="single" w:sz="4" w:space="0" w:color="auto"/>
            </w:tcBorders>
            <w:noWrap/>
            <w:vAlign w:val="center"/>
            <w:hideMark/>
          </w:tcPr>
          <w:p w14:paraId="16A1E9B4"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&lt;70</w:t>
            </w:r>
          </w:p>
        </w:tc>
        <w:tc>
          <w:tcPr>
            <w:tcW w:w="6797" w:type="dxa"/>
            <w:tcBorders>
              <w:top w:val="nil"/>
              <w:left w:val="nil"/>
              <w:bottom w:val="single" w:sz="4" w:space="0" w:color="auto"/>
              <w:right w:val="single" w:sz="4" w:space="0" w:color="auto"/>
            </w:tcBorders>
            <w:noWrap/>
            <w:vAlign w:val="center"/>
            <w:hideMark/>
          </w:tcPr>
          <w:p w14:paraId="5C8F61AD" w14:textId="77777777" w:rsidR="00B23D11" w:rsidRPr="00B23D11" w:rsidRDefault="00B23D11" w:rsidP="00B23D11">
            <w:pPr>
              <w:spacing w:after="0" w:line="240" w:lineRule="auto"/>
              <w:rPr>
                <w:rFonts w:eastAsia="Times New Roman"/>
                <w:color w:val="000000"/>
                <w:sz w:val="22"/>
                <w:szCs w:val="22"/>
              </w:rPr>
            </w:pPr>
            <w:r w:rsidRPr="00B23D11">
              <w:rPr>
                <w:rFonts w:eastAsia="Times New Roman"/>
                <w:color w:val="000000"/>
                <w:sz w:val="22"/>
                <w:szCs w:val="22"/>
              </w:rPr>
              <w:t>Unacceptable for credit towards a Master's degree.</w:t>
            </w:r>
          </w:p>
        </w:tc>
      </w:tr>
    </w:tbl>
    <w:p w14:paraId="2078011C" w14:textId="77777777" w:rsidR="001E62A9" w:rsidRDefault="001E62A9" w:rsidP="00401106">
      <w:pPr>
        <w:pStyle w:val="NoSpacing"/>
        <w:rPr>
          <w:b/>
          <w:sz w:val="22"/>
          <w:szCs w:val="22"/>
        </w:rPr>
      </w:pPr>
    </w:p>
    <w:p w14:paraId="36CF5FB8" w14:textId="77777777" w:rsidR="00B23D11" w:rsidRDefault="00B23D11" w:rsidP="00401106">
      <w:pPr>
        <w:pStyle w:val="NoSpacing"/>
        <w:rPr>
          <w:b/>
          <w:sz w:val="22"/>
          <w:szCs w:val="22"/>
        </w:rPr>
      </w:pPr>
    </w:p>
    <w:p w14:paraId="4C97F9CC" w14:textId="77777777" w:rsidR="00B23D11" w:rsidRPr="00B23D11" w:rsidRDefault="00B23D11" w:rsidP="00B23D11">
      <w:pPr>
        <w:jc w:val="both"/>
        <w:rPr>
          <w:b/>
          <w:bCs/>
          <w:sz w:val="22"/>
          <w:szCs w:val="22"/>
        </w:rPr>
      </w:pPr>
      <w:r w:rsidRPr="00B23D11">
        <w:rPr>
          <w:b/>
          <w:bCs/>
          <w:sz w:val="22"/>
          <w:szCs w:val="22"/>
          <w:lang w:val="en-US"/>
        </w:rPr>
        <w:t>ACCOMMODATION POLICY FOR STUDENTS</w:t>
      </w:r>
    </w:p>
    <w:p w14:paraId="00EC3D9D" w14:textId="77777777"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t>The Student Accessibility Centre is Dalhousie's centre of expertise for student accessibility and</w:t>
      </w:r>
    </w:p>
    <w:p w14:paraId="02046DB5" w14:textId="77777777"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t>accommodation. The advising team works with students on the Halifax campus who request</w:t>
      </w:r>
    </w:p>
    <w:p w14:paraId="7EF158AC" w14:textId="77777777"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t>accommodation as a result of: a disability, religious obligation, or any barrier related to any</w:t>
      </w:r>
    </w:p>
    <w:p w14:paraId="0BE3B25D" w14:textId="77777777"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t>other characteristic protected under Human Rights legislation (NS, NB, PEI, NFLD).</w:t>
      </w:r>
    </w:p>
    <w:p w14:paraId="393E45EB" w14:textId="77777777"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t>If there are aspects of the design, instruction, and/or experiences within this course that result</w:t>
      </w:r>
    </w:p>
    <w:p w14:paraId="06E0ED65" w14:textId="65ACA377" w:rsidR="00B23D11" w:rsidRPr="002F7F05" w:rsidRDefault="00621500" w:rsidP="002F7F05">
      <w:pPr>
        <w:autoSpaceDE w:val="0"/>
        <w:autoSpaceDN w:val="0"/>
        <w:adjustRightInd w:val="0"/>
        <w:spacing w:after="0" w:line="240" w:lineRule="auto"/>
        <w:ind w:left="720"/>
        <w:rPr>
          <w:rFonts w:eastAsiaTheme="minorHAnsi"/>
          <w:color w:val="000000"/>
          <w:sz w:val="22"/>
          <w:szCs w:val="22"/>
          <w:lang w:eastAsia="en-US"/>
        </w:rPr>
      </w:pPr>
      <w:r w:rsidRPr="00621500">
        <w:rPr>
          <w:rFonts w:eastAsiaTheme="minorHAnsi"/>
          <w:color w:val="000000"/>
          <w:sz w:val="22"/>
          <w:szCs w:val="22"/>
          <w:lang w:eastAsia="en-US"/>
        </w:rPr>
        <w:t xml:space="preserve">in barriers to your inclusion please contact the </w:t>
      </w:r>
      <w:r w:rsidRPr="002F7F05">
        <w:rPr>
          <w:rFonts w:eastAsiaTheme="minorHAnsi"/>
          <w:color w:val="000000"/>
          <w:sz w:val="22"/>
          <w:szCs w:val="22"/>
          <w:lang w:eastAsia="en-US"/>
        </w:rPr>
        <w:t>Student Accessibility Centre</w:t>
      </w:r>
      <w:r w:rsidR="002F7F05">
        <w:rPr>
          <w:rFonts w:eastAsiaTheme="minorHAnsi"/>
          <w:color w:val="000000"/>
          <w:sz w:val="22"/>
          <w:szCs w:val="22"/>
          <w:lang w:eastAsia="en-US"/>
        </w:rPr>
        <w:t xml:space="preserve">. </w:t>
      </w:r>
      <w:r w:rsidR="00B23D11" w:rsidRPr="00621500">
        <w:rPr>
          <w:sz w:val="22"/>
          <w:szCs w:val="22"/>
        </w:rPr>
        <w:t xml:space="preserve">Please visit </w:t>
      </w:r>
      <w:hyperlink r:id="rId13" w:history="1">
        <w:r w:rsidR="00B23D11" w:rsidRPr="00621500">
          <w:rPr>
            <w:rStyle w:val="Hyperlink"/>
            <w:sz w:val="22"/>
            <w:szCs w:val="22"/>
          </w:rPr>
          <w:t>www.dal.ca/access</w:t>
        </w:r>
      </w:hyperlink>
      <w:r w:rsidR="00B23D11" w:rsidRPr="00621500">
        <w:rPr>
          <w:sz w:val="22"/>
          <w:szCs w:val="22"/>
        </w:rPr>
        <w:t xml:space="preserve"> for more information and to obtain the Request for Accommodation form.</w:t>
      </w:r>
    </w:p>
    <w:p w14:paraId="7DFFF861" w14:textId="77777777" w:rsidR="00B23D11" w:rsidRPr="00B23D11" w:rsidRDefault="00B23D11" w:rsidP="00B23D11">
      <w:pPr>
        <w:pStyle w:val="NoSpacing"/>
        <w:ind w:left="720"/>
        <w:rPr>
          <w:sz w:val="22"/>
          <w:szCs w:val="22"/>
        </w:rPr>
      </w:pPr>
    </w:p>
    <w:p w14:paraId="5FE8A662" w14:textId="018D5D1C" w:rsidR="00B23D11" w:rsidRPr="002F7F05" w:rsidRDefault="00B23D11" w:rsidP="00B23D11">
      <w:pPr>
        <w:pStyle w:val="NoSpacing"/>
        <w:ind w:left="720"/>
        <w:rPr>
          <w:sz w:val="22"/>
          <w:szCs w:val="22"/>
        </w:rPr>
      </w:pPr>
      <w:r w:rsidRPr="002F7F05">
        <w:rPr>
          <w:sz w:val="22"/>
          <w:szCs w:val="22"/>
        </w:rPr>
        <w:t xml:space="preserve">A note taker may be required as part of a student’s accommodation. </w:t>
      </w:r>
      <w:r w:rsidR="002F7F05" w:rsidRPr="002F7F05">
        <w:rPr>
          <w:sz w:val="22"/>
          <w:szCs w:val="22"/>
        </w:rPr>
        <w:t xml:space="preserve">Visit </w:t>
      </w:r>
      <w:hyperlink r:id="rId14" w:history="1">
        <w:r w:rsidR="002F7F05" w:rsidRPr="002F7F05">
          <w:rPr>
            <w:rStyle w:val="Hyperlink"/>
            <w:sz w:val="22"/>
            <w:szCs w:val="22"/>
          </w:rPr>
          <w:t>https://www.dal.ca/campus_life/academic-support/accessibility/accommodations-/classroom-accommodation.html</w:t>
        </w:r>
      </w:hyperlink>
      <w:r w:rsidR="002F7F05" w:rsidRPr="002F7F05">
        <w:rPr>
          <w:sz w:val="22"/>
          <w:szCs w:val="22"/>
        </w:rPr>
        <w:t xml:space="preserve"> for more details.</w:t>
      </w:r>
    </w:p>
    <w:p w14:paraId="7B43F542" w14:textId="77777777" w:rsidR="00B23D11" w:rsidRPr="00B23D11" w:rsidRDefault="00B23D11" w:rsidP="00B23D11">
      <w:pPr>
        <w:pStyle w:val="NoSpacing"/>
        <w:ind w:left="720"/>
        <w:rPr>
          <w:sz w:val="22"/>
          <w:szCs w:val="22"/>
        </w:rPr>
      </w:pPr>
    </w:p>
    <w:p w14:paraId="2ADBFB3A" w14:textId="77777777" w:rsidR="00621500" w:rsidRPr="00621500" w:rsidRDefault="00621500" w:rsidP="00621500">
      <w:pPr>
        <w:autoSpaceDE w:val="0"/>
        <w:autoSpaceDN w:val="0"/>
        <w:adjustRightInd w:val="0"/>
        <w:spacing w:after="0" w:line="240" w:lineRule="auto"/>
        <w:ind w:firstLine="720"/>
        <w:rPr>
          <w:rFonts w:eastAsiaTheme="minorHAnsi"/>
          <w:sz w:val="22"/>
          <w:szCs w:val="22"/>
          <w:lang w:eastAsia="en-US"/>
        </w:rPr>
      </w:pPr>
      <w:r w:rsidRPr="00621500">
        <w:rPr>
          <w:rFonts w:eastAsiaTheme="minorHAnsi"/>
          <w:sz w:val="22"/>
          <w:szCs w:val="22"/>
          <w:lang w:eastAsia="en-US"/>
        </w:rPr>
        <w:t>Please note that your classroom may contain accessible furniture and equipment. It is</w:t>
      </w:r>
    </w:p>
    <w:p w14:paraId="54419FC2" w14:textId="77777777" w:rsidR="00621500" w:rsidRPr="00621500" w:rsidRDefault="00621500" w:rsidP="00621500">
      <w:pPr>
        <w:autoSpaceDE w:val="0"/>
        <w:autoSpaceDN w:val="0"/>
        <w:adjustRightInd w:val="0"/>
        <w:spacing w:after="0" w:line="240" w:lineRule="auto"/>
        <w:ind w:firstLine="720"/>
        <w:rPr>
          <w:rFonts w:eastAsiaTheme="minorHAnsi"/>
          <w:sz w:val="22"/>
          <w:szCs w:val="22"/>
          <w:lang w:eastAsia="en-US"/>
        </w:rPr>
      </w:pPr>
      <w:r w:rsidRPr="00621500">
        <w:rPr>
          <w:rFonts w:eastAsiaTheme="minorHAnsi"/>
          <w:sz w:val="22"/>
          <w:szCs w:val="22"/>
          <w:lang w:eastAsia="en-US"/>
        </w:rPr>
        <w:t>important that these items remain in the classroom, undisturbed, so that students who require</w:t>
      </w:r>
    </w:p>
    <w:p w14:paraId="7924E83F" w14:textId="749ABE73" w:rsidR="00B23D11" w:rsidRDefault="00621500" w:rsidP="00621500">
      <w:pPr>
        <w:pStyle w:val="NoSpacing"/>
        <w:ind w:left="720"/>
        <w:rPr>
          <w:b/>
          <w:sz w:val="22"/>
          <w:szCs w:val="22"/>
        </w:rPr>
      </w:pPr>
      <w:r w:rsidRPr="00621500">
        <w:rPr>
          <w:rFonts w:eastAsiaTheme="minorHAnsi"/>
          <w:sz w:val="22"/>
          <w:szCs w:val="22"/>
          <w:lang w:eastAsia="en-US"/>
        </w:rPr>
        <w:t>their use will be able to fully participate.</w:t>
      </w:r>
      <w:r w:rsidR="00B23D11" w:rsidRPr="00B23D11">
        <w:rPr>
          <w:b/>
          <w:sz w:val="22"/>
          <w:szCs w:val="22"/>
        </w:rPr>
        <w:br/>
      </w:r>
    </w:p>
    <w:p w14:paraId="17EEC215" w14:textId="77777777" w:rsidR="00CF1E37" w:rsidRPr="00B23D11" w:rsidRDefault="00CF1E37" w:rsidP="00B23D11">
      <w:pPr>
        <w:pStyle w:val="NoSpacing"/>
        <w:ind w:left="720"/>
        <w:rPr>
          <w:b/>
          <w:sz w:val="22"/>
          <w:szCs w:val="22"/>
        </w:rPr>
      </w:pPr>
    </w:p>
    <w:p w14:paraId="3D986995" w14:textId="77777777" w:rsidR="00B23D11" w:rsidRPr="00B23D11" w:rsidRDefault="00B23D11" w:rsidP="00B23D11">
      <w:pPr>
        <w:jc w:val="both"/>
        <w:rPr>
          <w:sz w:val="22"/>
          <w:szCs w:val="22"/>
        </w:rPr>
      </w:pPr>
      <w:r w:rsidRPr="00B23D11">
        <w:rPr>
          <w:b/>
          <w:bCs/>
          <w:color w:val="000000" w:themeColor="text1"/>
          <w:sz w:val="22"/>
          <w:szCs w:val="22"/>
        </w:rPr>
        <w:t>ACADEMIC INTEGRITY</w:t>
      </w:r>
    </w:p>
    <w:p w14:paraId="11F8BA02" w14:textId="4BE5C963" w:rsidR="00621500" w:rsidRPr="00621500" w:rsidRDefault="00621500" w:rsidP="002F7F05">
      <w:pPr>
        <w:autoSpaceDE w:val="0"/>
        <w:autoSpaceDN w:val="0"/>
        <w:adjustRightInd w:val="0"/>
        <w:spacing w:after="0" w:line="240" w:lineRule="auto"/>
        <w:ind w:left="720"/>
        <w:rPr>
          <w:rFonts w:eastAsiaTheme="minorHAnsi"/>
          <w:color w:val="000000"/>
          <w:sz w:val="22"/>
          <w:szCs w:val="22"/>
          <w:lang w:eastAsia="en-US"/>
        </w:rPr>
      </w:pPr>
      <w:r w:rsidRPr="00621500">
        <w:rPr>
          <w:rFonts w:eastAsiaTheme="minorHAnsi"/>
          <w:color w:val="000000"/>
          <w:sz w:val="22"/>
          <w:szCs w:val="22"/>
          <w:lang w:eastAsia="en-US"/>
        </w:rPr>
        <w:t>At Dalhousie University, we are guided in all of our work by the values of academic integrity:</w:t>
      </w:r>
      <w:r w:rsidR="002F7F05">
        <w:rPr>
          <w:rFonts w:eastAsiaTheme="minorHAnsi"/>
          <w:color w:val="000000"/>
          <w:sz w:val="22"/>
          <w:szCs w:val="22"/>
          <w:lang w:eastAsia="en-US"/>
        </w:rPr>
        <w:t xml:space="preserve"> </w:t>
      </w:r>
      <w:r w:rsidRPr="00621500">
        <w:rPr>
          <w:rFonts w:eastAsiaTheme="minorHAnsi"/>
          <w:color w:val="000000"/>
          <w:sz w:val="22"/>
          <w:szCs w:val="22"/>
          <w:lang w:eastAsia="en-US"/>
        </w:rPr>
        <w:t>honesty, trust, fairness, responsibility and respect. As a student, you are required to</w:t>
      </w:r>
    </w:p>
    <w:p w14:paraId="0E04A131" w14:textId="474550B0" w:rsidR="00621500" w:rsidRPr="002F7F05" w:rsidRDefault="00621500" w:rsidP="00621500">
      <w:pPr>
        <w:autoSpaceDE w:val="0"/>
        <w:autoSpaceDN w:val="0"/>
        <w:adjustRightInd w:val="0"/>
        <w:spacing w:after="0" w:line="240" w:lineRule="auto"/>
        <w:ind w:firstLine="720"/>
        <w:rPr>
          <w:rStyle w:val="Hyperlink"/>
          <w:rFonts w:eastAsiaTheme="minorHAnsi"/>
          <w:sz w:val="22"/>
          <w:szCs w:val="22"/>
          <w:lang w:eastAsia="en-US"/>
        </w:rPr>
      </w:pPr>
      <w:r w:rsidRPr="00621500">
        <w:rPr>
          <w:rFonts w:eastAsiaTheme="minorHAnsi"/>
          <w:color w:val="000000"/>
          <w:sz w:val="22"/>
          <w:szCs w:val="22"/>
          <w:lang w:eastAsia="en-US"/>
        </w:rPr>
        <w:t xml:space="preserve">demonstrate these values in all of the work you do. The University provides </w:t>
      </w:r>
      <w:r w:rsidR="002F7F05">
        <w:rPr>
          <w:rFonts w:eastAsiaTheme="minorHAnsi"/>
          <w:color w:val="000000"/>
          <w:sz w:val="22"/>
          <w:szCs w:val="22"/>
          <w:lang w:eastAsia="en-US"/>
        </w:rPr>
        <w:fldChar w:fldCharType="begin"/>
      </w:r>
      <w:r w:rsidR="002F7F05">
        <w:rPr>
          <w:rFonts w:eastAsiaTheme="minorHAnsi"/>
          <w:color w:val="000000"/>
          <w:sz w:val="22"/>
          <w:szCs w:val="22"/>
          <w:lang w:eastAsia="en-US"/>
        </w:rPr>
        <w:instrText xml:space="preserve"> HYPERLINK "https://www.dal.ca/dept/university_secretariat/academic-integrity.html" </w:instrText>
      </w:r>
      <w:r w:rsidR="002F7F05">
        <w:rPr>
          <w:rFonts w:eastAsiaTheme="minorHAnsi"/>
          <w:color w:val="000000"/>
          <w:sz w:val="22"/>
          <w:szCs w:val="22"/>
          <w:lang w:eastAsia="en-US"/>
        </w:rPr>
      </w:r>
      <w:r w:rsidR="002F7F05">
        <w:rPr>
          <w:rFonts w:eastAsiaTheme="minorHAnsi"/>
          <w:color w:val="000000"/>
          <w:sz w:val="22"/>
          <w:szCs w:val="22"/>
          <w:lang w:eastAsia="en-US"/>
        </w:rPr>
        <w:fldChar w:fldCharType="separate"/>
      </w:r>
      <w:r w:rsidRPr="002F7F05">
        <w:rPr>
          <w:rStyle w:val="Hyperlink"/>
          <w:rFonts w:eastAsiaTheme="minorHAnsi"/>
          <w:sz w:val="22"/>
          <w:szCs w:val="22"/>
          <w:lang w:eastAsia="en-US"/>
        </w:rPr>
        <w:t>policies and</w:t>
      </w:r>
    </w:p>
    <w:p w14:paraId="62A88CB2" w14:textId="3E36704B" w:rsidR="00621500" w:rsidRPr="00621500" w:rsidRDefault="00621500" w:rsidP="00621500">
      <w:pPr>
        <w:autoSpaceDE w:val="0"/>
        <w:autoSpaceDN w:val="0"/>
        <w:adjustRightInd w:val="0"/>
        <w:spacing w:after="0" w:line="240" w:lineRule="auto"/>
        <w:ind w:firstLine="720"/>
        <w:rPr>
          <w:rFonts w:eastAsiaTheme="minorHAnsi"/>
          <w:color w:val="000000"/>
          <w:sz w:val="22"/>
          <w:szCs w:val="22"/>
          <w:lang w:eastAsia="en-US"/>
        </w:rPr>
      </w:pPr>
      <w:r w:rsidRPr="002F7F05">
        <w:rPr>
          <w:rStyle w:val="Hyperlink"/>
          <w:rFonts w:eastAsiaTheme="minorHAnsi"/>
          <w:sz w:val="22"/>
          <w:szCs w:val="22"/>
          <w:lang w:eastAsia="en-US"/>
        </w:rPr>
        <w:t>procedures</w:t>
      </w:r>
      <w:r w:rsidR="002F7F05">
        <w:rPr>
          <w:rFonts w:eastAsiaTheme="minorHAnsi"/>
          <w:color w:val="000000"/>
          <w:sz w:val="22"/>
          <w:szCs w:val="22"/>
          <w:lang w:eastAsia="en-US"/>
        </w:rPr>
        <w:fldChar w:fldCharType="end"/>
      </w:r>
      <w:r w:rsidRPr="00621500">
        <w:rPr>
          <w:rFonts w:eastAsiaTheme="minorHAnsi"/>
          <w:color w:val="000000"/>
          <w:sz w:val="22"/>
          <w:szCs w:val="22"/>
          <w:lang w:eastAsia="en-US"/>
        </w:rPr>
        <w:t xml:space="preserve"> that every member of the university community is required to follow to ensure</w:t>
      </w:r>
    </w:p>
    <w:p w14:paraId="1B5E473F" w14:textId="2FAFF8B3" w:rsidR="00621500" w:rsidRDefault="00621500" w:rsidP="002F7F05">
      <w:pPr>
        <w:autoSpaceDE w:val="0"/>
        <w:autoSpaceDN w:val="0"/>
        <w:adjustRightInd w:val="0"/>
        <w:spacing w:after="0" w:line="240" w:lineRule="auto"/>
        <w:ind w:firstLine="720"/>
        <w:rPr>
          <w:rFonts w:eastAsiaTheme="minorHAnsi"/>
          <w:color w:val="000000"/>
          <w:sz w:val="22"/>
          <w:szCs w:val="22"/>
          <w:lang w:eastAsia="en-US"/>
        </w:rPr>
      </w:pPr>
      <w:r w:rsidRPr="00621500">
        <w:rPr>
          <w:rFonts w:eastAsiaTheme="minorHAnsi"/>
          <w:color w:val="000000"/>
          <w:sz w:val="22"/>
          <w:szCs w:val="22"/>
          <w:lang w:eastAsia="en-US"/>
        </w:rPr>
        <w:lastRenderedPageBreak/>
        <w:t>academic integrity</w:t>
      </w:r>
      <w:r w:rsidR="002F7F05">
        <w:rPr>
          <w:rFonts w:eastAsiaTheme="minorHAnsi"/>
          <w:color w:val="000000"/>
          <w:sz w:val="22"/>
          <w:szCs w:val="22"/>
          <w:lang w:eastAsia="en-US"/>
        </w:rPr>
        <w:t>.</w:t>
      </w:r>
    </w:p>
    <w:p w14:paraId="36AFD731" w14:textId="77777777" w:rsidR="002F7F05" w:rsidRPr="002F7F05" w:rsidRDefault="002F7F05" w:rsidP="002F7F05">
      <w:pPr>
        <w:autoSpaceDE w:val="0"/>
        <w:autoSpaceDN w:val="0"/>
        <w:adjustRightInd w:val="0"/>
        <w:spacing w:after="0" w:line="240" w:lineRule="auto"/>
        <w:ind w:firstLine="720"/>
        <w:rPr>
          <w:rFonts w:eastAsiaTheme="minorHAnsi"/>
          <w:color w:val="0563C2"/>
          <w:sz w:val="22"/>
          <w:szCs w:val="22"/>
          <w:lang w:eastAsia="en-US"/>
        </w:rPr>
      </w:pPr>
    </w:p>
    <w:p w14:paraId="6A71D345" w14:textId="1085B8E5" w:rsidR="00B23D11" w:rsidRPr="00B23D11" w:rsidRDefault="00B23D11" w:rsidP="00B23D11">
      <w:pPr>
        <w:pStyle w:val="NoSpacing"/>
        <w:ind w:left="720"/>
        <w:rPr>
          <w:sz w:val="22"/>
          <w:szCs w:val="22"/>
        </w:rPr>
      </w:pPr>
      <w:r w:rsidRPr="00B23D11">
        <w:rPr>
          <w:sz w:val="22"/>
          <w:szCs w:val="22"/>
        </w:rPr>
        <w:t xml:space="preserve">The commitment of the Faculty of Management is to graduate future leaders of business, government and civil society who manage with integrity and get things done. This is non-negotiable in our community and it starts with your first class at Dalhousie University. So when you submit any work for evaluation in this course or any other, please ensure that you are familiar with your obligations under the Faculty of Management’s Academic Integrity Policies and that you understand where to go for help and advice in living up to our standards. You should be familiar with the </w:t>
      </w:r>
      <w:hyperlink r:id="rId15" w:history="1">
        <w:r w:rsidRPr="00640828">
          <w:rPr>
            <w:rStyle w:val="Hyperlink"/>
            <w:sz w:val="22"/>
            <w:szCs w:val="22"/>
          </w:rPr>
          <w:t>Faculty of Management Professor and Student Contract on Academic Integrity</w:t>
        </w:r>
        <w:r w:rsidRPr="00640828">
          <w:rPr>
            <w:rStyle w:val="Hyperlink"/>
            <w:color w:val="auto"/>
            <w:sz w:val="22"/>
            <w:szCs w:val="22"/>
            <w:u w:val="none"/>
          </w:rPr>
          <w:t>,</w:t>
        </w:r>
      </w:hyperlink>
      <w:r w:rsidRPr="00B23D11">
        <w:rPr>
          <w:sz w:val="22"/>
          <w:szCs w:val="22"/>
        </w:rPr>
        <w:t xml:space="preserve"> and it is your responsibility to ask questions if there is anything you do not understand. </w:t>
      </w:r>
    </w:p>
    <w:p w14:paraId="2BC2EFF5" w14:textId="77777777" w:rsidR="00B23D11" w:rsidRPr="00B23D11" w:rsidRDefault="00B23D11" w:rsidP="00B23D11">
      <w:pPr>
        <w:pStyle w:val="NoSpacing"/>
        <w:ind w:left="720"/>
        <w:rPr>
          <w:sz w:val="22"/>
          <w:szCs w:val="22"/>
        </w:rPr>
      </w:pPr>
    </w:p>
    <w:p w14:paraId="707C6770" w14:textId="77777777" w:rsidR="00B23D11" w:rsidRPr="00B23D11" w:rsidRDefault="00B23D11" w:rsidP="00B23D11">
      <w:pPr>
        <w:pStyle w:val="NoSpacing"/>
        <w:ind w:left="720"/>
        <w:rPr>
          <w:sz w:val="22"/>
          <w:szCs w:val="22"/>
        </w:rPr>
      </w:pPr>
      <w:r w:rsidRPr="00B23D11">
        <w:rPr>
          <w:sz w:val="22"/>
          <w:szCs w:val="22"/>
        </w:rPr>
        <w:t xml:space="preserve">Dalhousie offers many ways to learn about academic writing and presentations so that all members of the University community may acknowledge the intellectual property of others. Knowing how to find, evaluate, select, synthesize and cite information for use in assignments is called being “information literate.” Information literacy is taught by Dalhousie University Librarians in classes and through Dalhousie Libraries’ online </w:t>
      </w:r>
      <w:hyperlink r:id="rId16" w:anchor="citations" w:history="1">
        <w:r w:rsidRPr="007A0BD7">
          <w:rPr>
            <w:rStyle w:val="Hyperlink"/>
            <w:sz w:val="22"/>
            <w:szCs w:val="22"/>
          </w:rPr>
          <w:t>Citing &amp; Writing</w:t>
        </w:r>
      </w:hyperlink>
      <w:r w:rsidRPr="00B23D11">
        <w:rPr>
          <w:color w:val="0000FF"/>
          <w:sz w:val="22"/>
          <w:szCs w:val="22"/>
        </w:rPr>
        <w:t xml:space="preserve"> </w:t>
      </w:r>
      <w:r w:rsidRPr="00B23D11">
        <w:rPr>
          <w:sz w:val="22"/>
          <w:szCs w:val="22"/>
        </w:rPr>
        <w:t xml:space="preserve">tutorials. </w:t>
      </w:r>
    </w:p>
    <w:p w14:paraId="6F9920EE" w14:textId="77777777" w:rsidR="00B23D11" w:rsidRPr="00D75CB4" w:rsidRDefault="00B23D11" w:rsidP="00B23D11">
      <w:pPr>
        <w:autoSpaceDE w:val="0"/>
        <w:autoSpaceDN w:val="0"/>
        <w:adjustRightInd w:val="0"/>
        <w:spacing w:after="0" w:line="240" w:lineRule="auto"/>
        <w:ind w:left="720"/>
        <w:rPr>
          <w:color w:val="000000"/>
        </w:rPr>
      </w:pPr>
    </w:p>
    <w:p w14:paraId="6091445E" w14:textId="77777777" w:rsidR="00B23D11" w:rsidRPr="00D75CB4" w:rsidRDefault="00B23D11" w:rsidP="00B23D11">
      <w:pPr>
        <w:pStyle w:val="NoSpacing"/>
        <w:ind w:left="720"/>
      </w:pPr>
      <w:r w:rsidRPr="00B23D11">
        <w:rPr>
          <w:sz w:val="22"/>
          <w:szCs w:val="22"/>
        </w:rPr>
        <w:t xml:space="preserve">Do not plagiarize any materials for this course. For further guidance on what constitutes plagiarism, how to avoid it, and proper methods for attributing sources, please consult the University Secretariat’s </w:t>
      </w:r>
      <w:hyperlink r:id="rId17" w:history="1">
        <w:r w:rsidRPr="00B23D11">
          <w:rPr>
            <w:rStyle w:val="Hyperlink"/>
            <w:sz w:val="22"/>
            <w:szCs w:val="22"/>
          </w:rPr>
          <w:t>Academic Integrity</w:t>
        </w:r>
      </w:hyperlink>
      <w:r w:rsidRPr="00B23D11">
        <w:rPr>
          <w:color w:val="0000FF"/>
          <w:sz w:val="22"/>
          <w:szCs w:val="22"/>
        </w:rPr>
        <w:t xml:space="preserve"> </w:t>
      </w:r>
      <w:r w:rsidRPr="00B23D11">
        <w:rPr>
          <w:sz w:val="22"/>
          <w:szCs w:val="22"/>
        </w:rPr>
        <w:t>page.</w:t>
      </w:r>
      <w:r w:rsidRPr="00D75CB4">
        <w:t xml:space="preserve"> </w:t>
      </w:r>
    </w:p>
    <w:p w14:paraId="3FF8B85E" w14:textId="77777777" w:rsidR="00B23D11" w:rsidRPr="00D75CB4" w:rsidRDefault="00B23D11" w:rsidP="00B23D11">
      <w:pPr>
        <w:autoSpaceDE w:val="0"/>
        <w:autoSpaceDN w:val="0"/>
        <w:adjustRightInd w:val="0"/>
        <w:spacing w:after="0" w:line="240" w:lineRule="auto"/>
        <w:ind w:left="720"/>
        <w:rPr>
          <w:color w:val="000000"/>
        </w:rPr>
      </w:pPr>
    </w:p>
    <w:p w14:paraId="43C5CF68" w14:textId="704B8C37" w:rsidR="00B23D11" w:rsidRPr="00B23D11" w:rsidRDefault="00B23D11" w:rsidP="00B23D11">
      <w:pPr>
        <w:pStyle w:val="NoSpacing"/>
        <w:ind w:left="720"/>
        <w:rPr>
          <w:sz w:val="22"/>
          <w:szCs w:val="22"/>
        </w:rPr>
      </w:pPr>
      <w:r w:rsidRPr="00B23D11">
        <w:rPr>
          <w:sz w:val="22"/>
          <w:szCs w:val="22"/>
        </w:rPr>
        <w:t xml:space="preserve">Please note that Dalhousie subscribes to plagiarism detection software that checks for originality in submitted papers. Any paper submitted by a student at Dalhousie University may be checked for originality to confirm that the student has not plagiarized from other sources. Plagiarism is considered a very serious academic offence that may lead to loss of credit, suspension or expulsion from the University, or even the revocation of a degree. It is essential that there be correct attribution of authorities from which facts and opinions have been derived. At Dalhousie, there are University Regulations which deal with plagiarism and, prior to submitting any paper in a course; students should read the </w:t>
      </w:r>
      <w:hyperlink r:id="rId18" w:history="1">
        <w:r w:rsidRPr="007326DF">
          <w:rPr>
            <w:rStyle w:val="Hyperlink"/>
            <w:sz w:val="22"/>
            <w:szCs w:val="22"/>
          </w:rPr>
          <w:t xml:space="preserve">Policy on </w:t>
        </w:r>
        <w:r w:rsidR="008E0AA2" w:rsidRPr="007326DF">
          <w:rPr>
            <w:rStyle w:val="Hyperlink"/>
            <w:sz w:val="22"/>
            <w:szCs w:val="22"/>
          </w:rPr>
          <w:t>Academic Dishonesty</w:t>
        </w:r>
      </w:hyperlink>
      <w:r w:rsidRPr="00532809">
        <w:rPr>
          <w:color w:val="0000FF"/>
          <w:sz w:val="22"/>
          <w:szCs w:val="22"/>
        </w:rPr>
        <w:t xml:space="preserve"> </w:t>
      </w:r>
      <w:r w:rsidRPr="00532809">
        <w:rPr>
          <w:sz w:val="22"/>
          <w:szCs w:val="22"/>
        </w:rPr>
        <w:t>contained in the Calendar.</w:t>
      </w:r>
      <w:r w:rsidRPr="00B23D11">
        <w:rPr>
          <w:sz w:val="22"/>
          <w:szCs w:val="22"/>
        </w:rPr>
        <w:t xml:space="preserve"> </w:t>
      </w:r>
    </w:p>
    <w:p w14:paraId="16B299C8" w14:textId="77777777" w:rsidR="00B23D11" w:rsidRPr="00D75CB4" w:rsidRDefault="00B23D11" w:rsidP="00B23D11">
      <w:pPr>
        <w:autoSpaceDE w:val="0"/>
        <w:autoSpaceDN w:val="0"/>
        <w:adjustRightInd w:val="0"/>
        <w:spacing w:after="0" w:line="240" w:lineRule="auto"/>
        <w:ind w:left="720"/>
        <w:rPr>
          <w:color w:val="000000"/>
        </w:rPr>
      </w:pPr>
    </w:p>
    <w:p w14:paraId="5CC24EB1" w14:textId="77777777" w:rsidR="00B23D11" w:rsidRPr="00B23D11" w:rsidRDefault="00B23D11" w:rsidP="00B23D11">
      <w:pPr>
        <w:pStyle w:val="NoSpacing"/>
        <w:ind w:left="720"/>
        <w:rPr>
          <w:sz w:val="22"/>
          <w:szCs w:val="22"/>
        </w:rPr>
      </w:pPr>
      <w:r w:rsidRPr="00B23D11">
        <w:rPr>
          <w:sz w:val="22"/>
          <w:szCs w:val="22"/>
        </w:rPr>
        <w:t xml:space="preserve">Furthermore, the University’s Senate has affirmed the right of any instructor to require that student assignments be submitted in both written and computer readable format, e.g.: a text file or as an email attachment, and to submit any paper to a check such as that performed by the plagiarism detection software. As a student in this class, you are to keep an electronic copy of any paper you submit, and the course instructor may require you to submit that electronic copy on demand. Use of third-party originality checking software does not preclude instructor use of alternate means to identify lapses in originality and attribution. The result of such assessment may be used as evidence in any disciplinary action taken by the Senate. </w:t>
      </w:r>
    </w:p>
    <w:p w14:paraId="2551CF9E" w14:textId="77777777" w:rsidR="00B23D11" w:rsidRPr="00B23D11" w:rsidRDefault="00B23D11" w:rsidP="00B23D11">
      <w:pPr>
        <w:pStyle w:val="NoSpacing"/>
        <w:ind w:left="720"/>
        <w:rPr>
          <w:sz w:val="22"/>
          <w:szCs w:val="22"/>
        </w:rPr>
      </w:pPr>
    </w:p>
    <w:p w14:paraId="4E96A8C7" w14:textId="77777777" w:rsidR="00B23D11" w:rsidRPr="00B23D11" w:rsidRDefault="00B23D11" w:rsidP="00B23D11">
      <w:pPr>
        <w:pStyle w:val="NoSpacing"/>
        <w:ind w:left="720"/>
        <w:rPr>
          <w:sz w:val="22"/>
          <w:szCs w:val="22"/>
        </w:rPr>
      </w:pPr>
      <w:r w:rsidRPr="00B23D11">
        <w:rPr>
          <w:sz w:val="22"/>
          <w:szCs w:val="22"/>
        </w:rPr>
        <w:t xml:space="preserve">Finally: </w:t>
      </w:r>
    </w:p>
    <w:p w14:paraId="04D5C5F8" w14:textId="77777777" w:rsidR="00B23D11" w:rsidRPr="00D75CB4" w:rsidRDefault="00B23D11" w:rsidP="00007324">
      <w:pPr>
        <w:pStyle w:val="NoSpacing"/>
        <w:ind w:left="720"/>
        <w:rPr>
          <w:rFonts w:eastAsia="Arial"/>
        </w:rPr>
      </w:pPr>
      <w:r w:rsidRPr="00B23D11">
        <w:rPr>
          <w:sz w:val="22"/>
          <w:szCs w:val="22"/>
        </w:rPr>
        <w:t xml:space="preserve">If you suspect cheating by colleagues or lapses in standards by a professor, you may use the confidential email: </w:t>
      </w:r>
      <w:hyperlink r:id="rId19" w:history="1">
        <w:r w:rsidRPr="00B23D11">
          <w:rPr>
            <w:rStyle w:val="Hyperlink"/>
            <w:sz w:val="22"/>
            <w:szCs w:val="22"/>
          </w:rPr>
          <w:t>ManagementIntegrity@dal.ca</w:t>
        </w:r>
      </w:hyperlink>
      <w:r w:rsidRPr="00B23D11">
        <w:rPr>
          <w:sz w:val="22"/>
          <w:szCs w:val="22"/>
        </w:rPr>
        <w:t xml:space="preserve"> which is read only by the Assistant Academic Integrity Officer.</w:t>
      </w:r>
      <w:r w:rsidRPr="00D75CB4">
        <w:t xml:space="preserve"> </w:t>
      </w:r>
      <w:r w:rsidRPr="00D75CB4">
        <w:rPr>
          <w:rFonts w:eastAsia="Arial"/>
        </w:rPr>
        <w:t xml:space="preserve"> </w:t>
      </w:r>
    </w:p>
    <w:p w14:paraId="18186F3F" w14:textId="77777777" w:rsidR="00B23D11" w:rsidRDefault="00B23D11" w:rsidP="00B23D11">
      <w:pPr>
        <w:pStyle w:val="NoSpacing"/>
        <w:ind w:left="720"/>
        <w:rPr>
          <w:b/>
          <w:sz w:val="22"/>
          <w:szCs w:val="22"/>
        </w:rPr>
      </w:pPr>
    </w:p>
    <w:p w14:paraId="7C70878B" w14:textId="77777777" w:rsidR="00B23D11" w:rsidRPr="00D75CB4" w:rsidRDefault="00B23D11" w:rsidP="00B23D11">
      <w:pPr>
        <w:spacing w:after="0" w:line="240" w:lineRule="auto"/>
        <w:jc w:val="both"/>
      </w:pPr>
      <w:r w:rsidRPr="00D75CB4">
        <w:rPr>
          <w:rFonts w:eastAsia="Arial"/>
          <w:noProof/>
        </w:rPr>
        <mc:AlternateContent>
          <mc:Choice Requires="wps">
            <w:drawing>
              <wp:anchor distT="0" distB="0" distL="114300" distR="114300" simplePos="0" relativeHeight="251658240" behindDoc="0" locked="0" layoutInCell="1" allowOverlap="1" wp14:anchorId="172AA3A2" wp14:editId="59D42B55">
                <wp:simplePos x="0" y="0"/>
                <wp:positionH relativeFrom="margin">
                  <wp:posOffset>419100</wp:posOffset>
                </wp:positionH>
                <wp:positionV relativeFrom="paragraph">
                  <wp:posOffset>73025</wp:posOffset>
                </wp:positionV>
                <wp:extent cx="6486525" cy="2971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86525" cy="2971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F637256" id="Rectangle 2" o:spid="_x0000_s1026" style="position:absolute;margin-left:33pt;margin-top:5.75pt;width:510.75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" filled="f" strokecolor="black [3213]" strokeweight="1.5pt">
                <w10:wrap anchorx="margin"/>
              </v:rect>
            </w:pict>
          </mc:Fallback>
        </mc:AlternateContent>
      </w:r>
    </w:p>
    <w:p w14:paraId="040CE087" w14:textId="77777777" w:rsidR="00B23D11" w:rsidRPr="00CF1E37" w:rsidRDefault="00B23D11" w:rsidP="00B23D11">
      <w:pPr>
        <w:autoSpaceDE w:val="0"/>
        <w:autoSpaceDN w:val="0"/>
        <w:adjustRightInd w:val="0"/>
        <w:spacing w:after="0" w:line="240" w:lineRule="auto"/>
        <w:jc w:val="center"/>
        <w:rPr>
          <w:color w:val="000000"/>
          <w:sz w:val="22"/>
          <w:szCs w:val="22"/>
        </w:rPr>
      </w:pPr>
      <w:r w:rsidRPr="00CF1E37">
        <w:rPr>
          <w:b/>
          <w:bCs/>
          <w:color w:val="000000"/>
          <w:sz w:val="22"/>
          <w:szCs w:val="22"/>
        </w:rPr>
        <w:t>Faculty of Management clarification on plagiarism versus collaboration:</w:t>
      </w:r>
    </w:p>
    <w:p w14:paraId="7D0E466C" w14:textId="77777777" w:rsidR="00B23D11" w:rsidRPr="00CF1E37" w:rsidRDefault="00B23D11" w:rsidP="00B23D11">
      <w:pPr>
        <w:autoSpaceDE w:val="0"/>
        <w:autoSpaceDN w:val="0"/>
        <w:adjustRightInd w:val="0"/>
        <w:spacing w:after="0" w:line="240" w:lineRule="auto"/>
        <w:rPr>
          <w:b/>
          <w:bCs/>
          <w:color w:val="000000"/>
          <w:sz w:val="22"/>
          <w:szCs w:val="22"/>
        </w:rPr>
      </w:pPr>
    </w:p>
    <w:p w14:paraId="27B0A3F5" w14:textId="77777777" w:rsidR="00B23D11" w:rsidRPr="00CF1E37" w:rsidRDefault="00B23D11" w:rsidP="00CF1E37">
      <w:pPr>
        <w:autoSpaceDE w:val="0"/>
        <w:autoSpaceDN w:val="0"/>
        <w:adjustRightInd w:val="0"/>
        <w:spacing w:after="0" w:line="240" w:lineRule="auto"/>
        <w:ind w:left="720"/>
        <w:jc w:val="both"/>
        <w:rPr>
          <w:color w:val="000000"/>
          <w:sz w:val="22"/>
          <w:szCs w:val="22"/>
        </w:rPr>
      </w:pPr>
      <w:r w:rsidRPr="00CF1E37">
        <w:rPr>
          <w:bCs/>
          <w:color w:val="000000"/>
          <w:sz w:val="22"/>
          <w:szCs w:val="22"/>
        </w:rPr>
        <w:t xml:space="preserve">There are many forms of plagiarism, for instance, copying on exams and assignments. There is a clear line between group work on assignments when explicitly authorised by the professor and copying solutions from others. It is permissible to work on assignments with your friends but only when the professor gives you permission in the specific context of the assignment. University rules clearly stipulate that all assignments should be undertaken individually unless specifically authorised. </w:t>
      </w:r>
    </w:p>
    <w:p w14:paraId="3E8EB842" w14:textId="77777777" w:rsidR="00B23D11" w:rsidRPr="00CF1E37" w:rsidRDefault="00B23D11" w:rsidP="00CF1E37">
      <w:pPr>
        <w:autoSpaceDE w:val="0"/>
        <w:autoSpaceDN w:val="0"/>
        <w:adjustRightInd w:val="0"/>
        <w:spacing w:after="0" w:line="240" w:lineRule="auto"/>
        <w:ind w:left="720"/>
        <w:jc w:val="both"/>
        <w:rPr>
          <w:bCs/>
          <w:color w:val="000000"/>
          <w:sz w:val="22"/>
          <w:szCs w:val="22"/>
        </w:rPr>
      </w:pPr>
    </w:p>
    <w:p w14:paraId="043F960B" w14:textId="77777777" w:rsidR="00B23D11" w:rsidRPr="00CF1E37" w:rsidRDefault="00B23D11" w:rsidP="00CF1E37">
      <w:pPr>
        <w:autoSpaceDE w:val="0"/>
        <w:autoSpaceDN w:val="0"/>
        <w:adjustRightInd w:val="0"/>
        <w:spacing w:after="0" w:line="240" w:lineRule="auto"/>
        <w:ind w:left="720"/>
        <w:jc w:val="both"/>
        <w:rPr>
          <w:color w:val="000000"/>
          <w:sz w:val="22"/>
          <w:szCs w:val="22"/>
        </w:rPr>
      </w:pPr>
      <w:r w:rsidRPr="00CF1E37">
        <w:rPr>
          <w:bCs/>
          <w:color w:val="000000"/>
          <w:sz w:val="22"/>
          <w:szCs w:val="22"/>
        </w:rPr>
        <w:t xml:space="preserve">Specific examples of plagiarism include, but are not limited to, the following: </w:t>
      </w:r>
    </w:p>
    <w:p w14:paraId="166BE436" w14:textId="77777777" w:rsidR="00B23D11" w:rsidRPr="00CF1E37" w:rsidRDefault="00B23D11" w:rsidP="00CF1E37">
      <w:pPr>
        <w:pStyle w:val="ListParagraph"/>
        <w:numPr>
          <w:ilvl w:val="0"/>
          <w:numId w:val="7"/>
        </w:numPr>
        <w:autoSpaceDE w:val="0"/>
        <w:autoSpaceDN w:val="0"/>
        <w:adjustRightInd w:val="0"/>
        <w:spacing w:after="24" w:line="240" w:lineRule="auto"/>
        <w:ind w:left="1440"/>
        <w:jc w:val="both"/>
        <w:rPr>
          <w:color w:val="000000"/>
          <w:sz w:val="22"/>
          <w:szCs w:val="22"/>
        </w:rPr>
      </w:pPr>
      <w:r w:rsidRPr="00CF1E37">
        <w:rPr>
          <w:bCs/>
          <w:color w:val="000000"/>
          <w:sz w:val="22"/>
          <w:szCs w:val="22"/>
        </w:rPr>
        <w:lastRenderedPageBreak/>
        <w:t xml:space="preserve">Copying a computer file from another student, and using it as a template for your own solution </w:t>
      </w:r>
    </w:p>
    <w:p w14:paraId="441EB8A5" w14:textId="77777777" w:rsidR="00B23D11" w:rsidRPr="00CF1E37" w:rsidRDefault="00B23D11" w:rsidP="00CF1E37">
      <w:pPr>
        <w:pStyle w:val="ListParagraph"/>
        <w:numPr>
          <w:ilvl w:val="0"/>
          <w:numId w:val="7"/>
        </w:numPr>
        <w:autoSpaceDE w:val="0"/>
        <w:autoSpaceDN w:val="0"/>
        <w:adjustRightInd w:val="0"/>
        <w:spacing w:after="24" w:line="240" w:lineRule="auto"/>
        <w:ind w:left="1440"/>
        <w:jc w:val="both"/>
        <w:rPr>
          <w:color w:val="000000"/>
          <w:sz w:val="22"/>
          <w:szCs w:val="22"/>
        </w:rPr>
      </w:pPr>
      <w:r w:rsidRPr="00CF1E37">
        <w:rPr>
          <w:bCs/>
          <w:color w:val="000000"/>
          <w:sz w:val="22"/>
          <w:szCs w:val="22"/>
        </w:rPr>
        <w:t xml:space="preserve">Copying text written by another student </w:t>
      </w:r>
    </w:p>
    <w:p w14:paraId="699E614A" w14:textId="77777777" w:rsidR="00B23D11" w:rsidRPr="00CF1E37" w:rsidRDefault="00B23D11" w:rsidP="00CF1E37">
      <w:pPr>
        <w:pStyle w:val="ListParagraph"/>
        <w:numPr>
          <w:ilvl w:val="0"/>
          <w:numId w:val="7"/>
        </w:numPr>
        <w:autoSpaceDE w:val="0"/>
        <w:autoSpaceDN w:val="0"/>
        <w:adjustRightInd w:val="0"/>
        <w:spacing w:after="0" w:line="240" w:lineRule="auto"/>
        <w:ind w:left="1440"/>
        <w:jc w:val="both"/>
        <w:rPr>
          <w:color w:val="000000"/>
          <w:sz w:val="22"/>
          <w:szCs w:val="22"/>
        </w:rPr>
      </w:pPr>
      <w:r w:rsidRPr="00CF1E37">
        <w:rPr>
          <w:bCs/>
          <w:color w:val="000000"/>
          <w:sz w:val="22"/>
          <w:szCs w:val="22"/>
        </w:rPr>
        <w:t xml:space="preserve">Submitting the work of someone else, including that of a tutor as your own </w:t>
      </w:r>
    </w:p>
    <w:p w14:paraId="7C073B6E" w14:textId="77777777" w:rsidR="00B23D11" w:rsidRPr="00CF1E37" w:rsidRDefault="00B23D11" w:rsidP="00CF1E37">
      <w:pPr>
        <w:autoSpaceDE w:val="0"/>
        <w:autoSpaceDN w:val="0"/>
        <w:adjustRightInd w:val="0"/>
        <w:spacing w:after="0" w:line="240" w:lineRule="auto"/>
        <w:ind w:left="720"/>
        <w:jc w:val="both"/>
        <w:rPr>
          <w:color w:val="000000"/>
          <w:sz w:val="22"/>
          <w:szCs w:val="22"/>
        </w:rPr>
      </w:pPr>
    </w:p>
    <w:p w14:paraId="3C7FEC36" w14:textId="77777777" w:rsidR="00B23D11" w:rsidRPr="00CF1E37" w:rsidRDefault="00B23D11" w:rsidP="00CF1E37">
      <w:pPr>
        <w:autoSpaceDE w:val="0"/>
        <w:autoSpaceDN w:val="0"/>
        <w:adjustRightInd w:val="0"/>
        <w:spacing w:after="0" w:line="240" w:lineRule="auto"/>
        <w:ind w:left="720"/>
        <w:jc w:val="both"/>
        <w:rPr>
          <w:color w:val="000000"/>
          <w:sz w:val="22"/>
          <w:szCs w:val="22"/>
        </w:rPr>
      </w:pPr>
      <w:r w:rsidRPr="00CF1E37">
        <w:rPr>
          <w:bCs/>
          <w:color w:val="000000"/>
          <w:sz w:val="22"/>
          <w:szCs w:val="22"/>
        </w:rPr>
        <w:t xml:space="preserve">An example of acceptable collaboration includes the following: </w:t>
      </w:r>
    </w:p>
    <w:p w14:paraId="1295BA32" w14:textId="77777777" w:rsidR="00B23D11" w:rsidRPr="00CF1E37" w:rsidRDefault="00B23D11" w:rsidP="00CF1E37">
      <w:pPr>
        <w:pStyle w:val="ListParagraph"/>
        <w:numPr>
          <w:ilvl w:val="0"/>
          <w:numId w:val="6"/>
        </w:numPr>
        <w:autoSpaceDE w:val="0"/>
        <w:autoSpaceDN w:val="0"/>
        <w:adjustRightInd w:val="0"/>
        <w:spacing w:after="0" w:line="240" w:lineRule="auto"/>
        <w:ind w:left="1440"/>
        <w:jc w:val="both"/>
        <w:rPr>
          <w:color w:val="000000"/>
          <w:sz w:val="22"/>
          <w:szCs w:val="22"/>
        </w:rPr>
      </w:pPr>
      <w:r w:rsidRPr="00CF1E37">
        <w:rPr>
          <w:bCs/>
          <w:color w:val="000000"/>
          <w:sz w:val="22"/>
          <w:szCs w:val="22"/>
        </w:rPr>
        <w:t>When authorised by the professor, discussing the issues and underlying factors of a case with fellow students, and then each of the students writing up their submissions individually, from start to finish</w:t>
      </w:r>
      <w:r w:rsidRPr="00CF1E37">
        <w:rPr>
          <w:color w:val="000000"/>
          <w:sz w:val="22"/>
          <w:szCs w:val="22"/>
        </w:rPr>
        <w:t xml:space="preserve">. </w:t>
      </w:r>
    </w:p>
    <w:p w14:paraId="1514DD31" w14:textId="77777777" w:rsidR="00B23D11" w:rsidRPr="00455543" w:rsidRDefault="00B23D11" w:rsidP="00B23D11">
      <w:pPr>
        <w:jc w:val="both"/>
        <w:rPr>
          <w:lang w:val="en-US"/>
        </w:rPr>
      </w:pPr>
    </w:p>
    <w:p w14:paraId="5C767026" w14:textId="657BBC2D" w:rsidR="005D07C8" w:rsidRDefault="005D07C8" w:rsidP="0079056C">
      <w:pPr>
        <w:pStyle w:val="NoSpacing"/>
        <w:rPr>
          <w:b/>
          <w:sz w:val="22"/>
          <w:szCs w:val="22"/>
          <w:lang w:val="en-US"/>
        </w:rPr>
      </w:pPr>
      <w:r w:rsidRPr="00E53722">
        <w:rPr>
          <w:b/>
          <w:sz w:val="22"/>
          <w:szCs w:val="22"/>
          <w:lang w:val="en-US"/>
        </w:rPr>
        <w:t>UNIVERSITY STATEMENTS</w:t>
      </w:r>
    </w:p>
    <w:p w14:paraId="56EEF019" w14:textId="1F45B12F" w:rsidR="00621500" w:rsidRPr="00621500" w:rsidRDefault="00621500" w:rsidP="0079056C">
      <w:pPr>
        <w:autoSpaceDE w:val="0"/>
        <w:autoSpaceDN w:val="0"/>
        <w:adjustRightInd w:val="0"/>
        <w:spacing w:after="0" w:line="240" w:lineRule="auto"/>
        <w:rPr>
          <w:rFonts w:eastAsiaTheme="minorHAnsi"/>
          <w:lang w:eastAsia="en-US"/>
        </w:rPr>
      </w:pPr>
      <w:r w:rsidRPr="00621500">
        <w:rPr>
          <w:rFonts w:eastAsiaTheme="minorHAnsi"/>
          <w:lang w:eastAsia="en-US"/>
        </w:rPr>
        <w:t xml:space="preserve">This course is governed by the academic rules and regulations set forth in the </w:t>
      </w:r>
      <w:hyperlink r:id="rId20" w:history="1">
        <w:r w:rsidRPr="00621500">
          <w:rPr>
            <w:rStyle w:val="Hyperlink"/>
            <w:rFonts w:eastAsiaTheme="minorHAnsi"/>
            <w:lang w:eastAsia="en-US"/>
          </w:rPr>
          <w:t>University Calendar</w:t>
        </w:r>
      </w:hyperlink>
      <w:r w:rsidRPr="00621500">
        <w:rPr>
          <w:rFonts w:eastAsiaTheme="minorHAnsi"/>
          <w:lang w:eastAsia="en-US"/>
        </w:rPr>
        <w:t xml:space="preserve"> and the Senate.</w:t>
      </w:r>
    </w:p>
    <w:p w14:paraId="46B9495B" w14:textId="77777777" w:rsidR="005D07C8" w:rsidRDefault="005D07C8" w:rsidP="0079056C">
      <w:pPr>
        <w:pStyle w:val="NoSpacing"/>
        <w:rPr>
          <w:b/>
          <w:sz w:val="22"/>
          <w:szCs w:val="22"/>
          <w:lang w:val="en-US"/>
        </w:rPr>
      </w:pPr>
    </w:p>
    <w:p w14:paraId="4D4002F2" w14:textId="77777777" w:rsidR="005D07C8" w:rsidRDefault="005D07C8" w:rsidP="0079056C">
      <w:pPr>
        <w:pStyle w:val="NoSpacing"/>
        <w:ind w:left="720"/>
        <w:rPr>
          <w:b/>
          <w:sz w:val="22"/>
          <w:szCs w:val="22"/>
          <w:lang w:val="en-US"/>
        </w:rPr>
      </w:pPr>
      <w:hyperlink r:id="rId21" w:history="1">
        <w:r w:rsidRPr="005D07C8">
          <w:rPr>
            <w:rStyle w:val="Hyperlink"/>
            <w:b/>
            <w:sz w:val="22"/>
            <w:szCs w:val="22"/>
            <w:lang w:val="en-US"/>
          </w:rPr>
          <w:t>ACCESSIBILITY</w:t>
        </w:r>
      </w:hyperlink>
    </w:p>
    <w:p w14:paraId="2BBDE46B" w14:textId="13BF7415" w:rsidR="005D07C8" w:rsidRPr="005D07C8" w:rsidRDefault="005D07C8" w:rsidP="0079056C">
      <w:pPr>
        <w:pStyle w:val="NoSpacing"/>
        <w:ind w:left="720"/>
        <w:rPr>
          <w:sz w:val="22"/>
          <w:szCs w:val="22"/>
          <w:lang w:val="en-US"/>
        </w:rPr>
      </w:pPr>
      <w:r w:rsidRPr="005D07C8">
        <w:rPr>
          <w:sz w:val="22"/>
          <w:szCs w:val="22"/>
          <w:lang w:val="en-US"/>
        </w:rPr>
        <w:t xml:space="preserve">The </w:t>
      </w:r>
      <w:r w:rsidR="00735692">
        <w:rPr>
          <w:sz w:val="22"/>
          <w:szCs w:val="22"/>
          <w:lang w:val="en-US"/>
        </w:rPr>
        <w:t xml:space="preserve">Student Accessibility Centre is Dalhousie’s centre of expertise for matters related to student accessibility and accommodation. </w:t>
      </w:r>
      <w:r w:rsidR="00735692" w:rsidRPr="00735692">
        <w:rPr>
          <w:sz w:val="22"/>
          <w:szCs w:val="22"/>
        </w:rPr>
        <w:t>We work collaboratively with Dalhousie and King's students, faculty, and staff to create an inclusive educational environment for students. The Centre is responsible for administering the university-wide </w:t>
      </w:r>
      <w:hyperlink r:id="rId22" w:history="1">
        <w:r w:rsidR="00735692" w:rsidRPr="00735692">
          <w:rPr>
            <w:rStyle w:val="Hyperlink"/>
            <w:sz w:val="22"/>
            <w:szCs w:val="22"/>
          </w:rPr>
          <w:t>Student Accommodation Policy</w:t>
        </w:r>
      </w:hyperlink>
      <w:r w:rsidR="00735692" w:rsidRPr="00735692">
        <w:rPr>
          <w:sz w:val="22"/>
          <w:szCs w:val="22"/>
        </w:rPr>
        <w:t> working across all programs and faculties.</w:t>
      </w:r>
    </w:p>
    <w:p w14:paraId="2EF0A2EE" w14:textId="77777777" w:rsidR="005D07C8" w:rsidRDefault="005D07C8" w:rsidP="0079056C">
      <w:pPr>
        <w:pStyle w:val="NoSpacing"/>
        <w:ind w:left="720"/>
        <w:rPr>
          <w:sz w:val="22"/>
          <w:szCs w:val="22"/>
          <w:lang w:val="en-US"/>
        </w:rPr>
      </w:pPr>
    </w:p>
    <w:p w14:paraId="60A757EE" w14:textId="14D278C8" w:rsidR="005D07C8" w:rsidRPr="00621500" w:rsidRDefault="00621500" w:rsidP="0079056C">
      <w:pPr>
        <w:pStyle w:val="NoSpacing"/>
        <w:ind w:left="720"/>
        <w:rPr>
          <w:rStyle w:val="Hyperlink"/>
          <w:b/>
          <w:sz w:val="22"/>
          <w:szCs w:val="22"/>
          <w:lang w:val="en-US"/>
        </w:rPr>
      </w:pPr>
      <w:r>
        <w:rPr>
          <w:b/>
          <w:sz w:val="22"/>
          <w:szCs w:val="22"/>
          <w:lang w:val="en-US"/>
        </w:rPr>
        <w:fldChar w:fldCharType="begin"/>
      </w:r>
      <w:r w:rsidR="0079056C">
        <w:rPr>
          <w:b/>
          <w:sz w:val="22"/>
          <w:szCs w:val="22"/>
          <w:lang w:val="en-US"/>
        </w:rPr>
        <w:instrText>HYPERLINK "https://www.dal.ca/dept/university_secretariat/policies/student-life/code-of-student-conduct.html"</w:instrText>
      </w:r>
      <w:r>
        <w:rPr>
          <w:b/>
          <w:sz w:val="22"/>
          <w:szCs w:val="22"/>
          <w:lang w:val="en-US"/>
        </w:rPr>
      </w:r>
      <w:r>
        <w:rPr>
          <w:b/>
          <w:sz w:val="22"/>
          <w:szCs w:val="22"/>
          <w:lang w:val="en-US"/>
        </w:rPr>
        <w:fldChar w:fldCharType="separate"/>
      </w:r>
      <w:r w:rsidR="005D07C8" w:rsidRPr="00621500">
        <w:rPr>
          <w:rStyle w:val="Hyperlink"/>
          <w:b/>
          <w:sz w:val="22"/>
          <w:szCs w:val="22"/>
          <w:lang w:val="en-US"/>
        </w:rPr>
        <w:t>STUDENT CODE OF CONDUCT</w:t>
      </w:r>
    </w:p>
    <w:p w14:paraId="19DC4B6A" w14:textId="6D5445D8" w:rsidR="00735692" w:rsidRPr="00735692" w:rsidRDefault="00621500" w:rsidP="0079056C">
      <w:pPr>
        <w:spacing w:after="0" w:line="240" w:lineRule="auto"/>
        <w:ind w:left="720"/>
        <w:rPr>
          <w:sz w:val="22"/>
          <w:szCs w:val="22"/>
        </w:rPr>
      </w:pPr>
      <w:r>
        <w:rPr>
          <w:b/>
          <w:sz w:val="22"/>
          <w:lang w:val="en-US"/>
        </w:rPr>
        <w:fldChar w:fldCharType="end"/>
      </w:r>
      <w:r w:rsidR="00735692" w:rsidRPr="00735692">
        <w:rPr>
          <w:sz w:val="22"/>
          <w:szCs w:val="22"/>
        </w:rPr>
        <w:t xml:space="preserve">Everyone at Dalhousie is expected to treat others with dignity and respect. The </w:t>
      </w:r>
      <w:r w:rsidR="00735692" w:rsidRPr="0079056C">
        <w:rPr>
          <w:sz w:val="22"/>
          <w:szCs w:val="22"/>
        </w:rPr>
        <w:t>Code of Student Conduct</w:t>
      </w:r>
      <w:r w:rsidR="00735692" w:rsidRPr="00735692">
        <w:rPr>
          <w:sz w:val="22"/>
          <w:szCs w:val="22"/>
        </w:rPr>
        <w:t xml:space="preserve"> allows Dalhousie to take disciplinary action if students don’t follow this community expectation. When appropriate, violations of the code can be resolved in a reasonable and informal manner—perhaps through a restorative justice process. If an informal resolution can’t be reached, or would be inappropriate, procedures exist for formal dispute resolution. </w:t>
      </w:r>
    </w:p>
    <w:p w14:paraId="60FFC913" w14:textId="3345D549" w:rsidR="00621500" w:rsidRDefault="00621500" w:rsidP="0079056C">
      <w:pPr>
        <w:autoSpaceDE w:val="0"/>
        <w:autoSpaceDN w:val="0"/>
        <w:adjustRightInd w:val="0"/>
        <w:spacing w:after="0" w:line="240" w:lineRule="auto"/>
        <w:ind w:firstLine="720"/>
        <w:rPr>
          <w:b/>
          <w:sz w:val="22"/>
          <w:szCs w:val="22"/>
        </w:rPr>
      </w:pPr>
    </w:p>
    <w:p w14:paraId="383E99DF" w14:textId="77777777" w:rsidR="005D07C8" w:rsidRDefault="005D07C8" w:rsidP="0079056C">
      <w:pPr>
        <w:pStyle w:val="NoSpacing"/>
        <w:ind w:left="720"/>
        <w:rPr>
          <w:b/>
          <w:sz w:val="22"/>
          <w:szCs w:val="22"/>
        </w:rPr>
      </w:pPr>
      <w:hyperlink r:id="rId23" w:history="1">
        <w:r w:rsidRPr="005D07C8">
          <w:rPr>
            <w:rStyle w:val="Hyperlink"/>
            <w:b/>
            <w:sz w:val="22"/>
            <w:szCs w:val="22"/>
          </w:rPr>
          <w:t>DIVERSITY AND INCLUSION</w:t>
        </w:r>
      </w:hyperlink>
    </w:p>
    <w:p w14:paraId="5F80B8E4" w14:textId="36D04FE8" w:rsidR="0079056C" w:rsidRDefault="0079056C" w:rsidP="0079056C">
      <w:pPr>
        <w:spacing w:after="0" w:line="240" w:lineRule="auto"/>
        <w:ind w:left="720"/>
        <w:rPr>
          <w:sz w:val="22"/>
          <w:szCs w:val="22"/>
        </w:rPr>
      </w:pPr>
      <w:r w:rsidRPr="0079056C">
        <w:rPr>
          <w:sz w:val="22"/>
          <w:szCs w:val="22"/>
        </w:rPr>
        <w:t xml:space="preserve">Every person at Dalhousie has a right to be respected and safe. We believe inclusiveness is fundamental to education. We stand for equality. Dalhousie is strengthened in our diversity. We are a respectful and inclusive community. We are committed to being a place where everyone feels welcome and supported, which is why our Strategic Direction prioritizes fostering a culture of diversity and inclusiveness (Strategic Priority 5.2). </w:t>
      </w:r>
    </w:p>
    <w:p w14:paraId="70964DF8" w14:textId="3E84E0B1" w:rsidR="0079056C" w:rsidRDefault="0079056C" w:rsidP="0079056C">
      <w:pPr>
        <w:spacing w:after="0" w:line="240" w:lineRule="auto"/>
        <w:ind w:left="720"/>
        <w:rPr>
          <w:sz w:val="22"/>
          <w:szCs w:val="22"/>
        </w:rPr>
      </w:pPr>
    </w:p>
    <w:p w14:paraId="2F3B072E" w14:textId="5550A15E" w:rsidR="0079056C" w:rsidRPr="0079056C" w:rsidRDefault="0079056C" w:rsidP="0079056C">
      <w:pPr>
        <w:spacing w:after="0" w:line="240" w:lineRule="auto"/>
        <w:ind w:firstLine="720"/>
        <w:rPr>
          <w:b/>
          <w:bCs/>
          <w:sz w:val="22"/>
          <w:szCs w:val="22"/>
        </w:rPr>
      </w:pPr>
      <w:hyperlink r:id="rId24" w:history="1">
        <w:r w:rsidRPr="0079056C">
          <w:rPr>
            <w:rStyle w:val="Hyperlink"/>
            <w:b/>
            <w:bCs/>
            <w:sz w:val="22"/>
            <w:szCs w:val="22"/>
          </w:rPr>
          <w:t>INTERNATIONALIZATION</w:t>
        </w:r>
      </w:hyperlink>
    </w:p>
    <w:p w14:paraId="40398C96" w14:textId="7C16DD0C" w:rsidR="0079056C" w:rsidRPr="0079056C" w:rsidRDefault="0079056C" w:rsidP="0079056C">
      <w:pPr>
        <w:spacing w:after="0" w:line="240" w:lineRule="auto"/>
        <w:ind w:left="720"/>
        <w:rPr>
          <w:sz w:val="22"/>
          <w:szCs w:val="22"/>
        </w:rPr>
      </w:pPr>
      <w:r w:rsidRPr="0079056C">
        <w:rPr>
          <w:sz w:val="22"/>
          <w:szCs w:val="22"/>
        </w:rPr>
        <w:t xml:space="preserve">At Dalhousie, “thinking and acting globally” enhances the quality and impact of education, supporting learning that is “interdisciplinary, cross-cultural, global in reach, and orientated toward solving problems that extend across national borders.” </w:t>
      </w:r>
    </w:p>
    <w:p w14:paraId="1E477C9F" w14:textId="77777777" w:rsidR="002F7F05" w:rsidRDefault="002F7F05" w:rsidP="0079056C">
      <w:pPr>
        <w:pStyle w:val="NoSpacing"/>
        <w:rPr>
          <w:sz w:val="22"/>
          <w:szCs w:val="22"/>
        </w:rPr>
      </w:pPr>
    </w:p>
    <w:p w14:paraId="73CABE08" w14:textId="77777777" w:rsidR="005D07C8" w:rsidRDefault="005D07C8" w:rsidP="0079056C">
      <w:pPr>
        <w:pStyle w:val="NoSpacing"/>
        <w:ind w:left="720"/>
        <w:rPr>
          <w:b/>
          <w:sz w:val="22"/>
          <w:szCs w:val="22"/>
        </w:rPr>
      </w:pPr>
      <w:hyperlink r:id="rId25" w:history="1">
        <w:r w:rsidRPr="005D07C8">
          <w:rPr>
            <w:rStyle w:val="Hyperlink"/>
            <w:b/>
            <w:sz w:val="22"/>
            <w:szCs w:val="22"/>
          </w:rPr>
          <w:t>RECOGNITION OF MI’KMAQ TERRITORY</w:t>
        </w:r>
      </w:hyperlink>
    </w:p>
    <w:p w14:paraId="344ECF2A" w14:textId="1B182078" w:rsidR="007678C1" w:rsidRDefault="00621500" w:rsidP="0079056C">
      <w:pPr>
        <w:autoSpaceDE w:val="0"/>
        <w:autoSpaceDN w:val="0"/>
        <w:adjustRightInd w:val="0"/>
        <w:spacing w:after="0" w:line="240" w:lineRule="auto"/>
        <w:ind w:left="720"/>
        <w:rPr>
          <w:rFonts w:eastAsiaTheme="minorHAnsi"/>
          <w:color w:val="000000"/>
          <w:sz w:val="22"/>
          <w:szCs w:val="22"/>
          <w:lang w:eastAsia="en-US"/>
        </w:rPr>
      </w:pPr>
      <w:r w:rsidRPr="00621500">
        <w:rPr>
          <w:rFonts w:eastAsiaTheme="minorHAnsi"/>
          <w:sz w:val="22"/>
          <w:szCs w:val="22"/>
          <w:lang w:eastAsia="en-US"/>
        </w:rPr>
        <w:t xml:space="preserve">Dalhousie University is located in Mi’kma’ki, the ancestral and unceded territory of the Mi’kmaq. We are all Treaty people. </w:t>
      </w:r>
      <w:r w:rsidRPr="00621500">
        <w:rPr>
          <w:rFonts w:eastAsiaTheme="minorHAnsi"/>
          <w:color w:val="000000"/>
          <w:sz w:val="22"/>
          <w:szCs w:val="22"/>
          <w:lang w:eastAsia="en-US"/>
        </w:rPr>
        <w:t xml:space="preserve">For more information about the purpose of territorial acknowledgements, or information about alternative territorial acknowledgements if your class is offered outside of Nova Scotia, please visit </w:t>
      </w:r>
      <w:hyperlink r:id="rId26" w:history="1">
        <w:r w:rsidR="002F7F05" w:rsidRPr="00312754">
          <w:rPr>
            <w:rStyle w:val="Hyperlink"/>
            <w:rFonts w:eastAsiaTheme="minorHAnsi"/>
            <w:sz w:val="22"/>
            <w:szCs w:val="22"/>
            <w:lang w:eastAsia="en-US"/>
          </w:rPr>
          <w:t>https://native-land.ca/</w:t>
        </w:r>
      </w:hyperlink>
      <w:r w:rsidRPr="00621500">
        <w:rPr>
          <w:rFonts w:eastAsiaTheme="minorHAnsi"/>
          <w:color w:val="000000"/>
          <w:sz w:val="22"/>
          <w:szCs w:val="22"/>
          <w:lang w:eastAsia="en-US"/>
        </w:rPr>
        <w:t>.</w:t>
      </w:r>
    </w:p>
    <w:p w14:paraId="325A9D84" w14:textId="77777777" w:rsidR="002F7F05" w:rsidRPr="00621500" w:rsidRDefault="002F7F05" w:rsidP="0079056C">
      <w:pPr>
        <w:autoSpaceDE w:val="0"/>
        <w:autoSpaceDN w:val="0"/>
        <w:adjustRightInd w:val="0"/>
        <w:spacing w:after="0" w:line="240" w:lineRule="auto"/>
        <w:ind w:left="720"/>
        <w:rPr>
          <w:rFonts w:eastAsiaTheme="minorHAnsi"/>
          <w:color w:val="000000"/>
          <w:sz w:val="22"/>
          <w:szCs w:val="22"/>
          <w:lang w:eastAsia="en-US"/>
        </w:rPr>
      </w:pPr>
    </w:p>
    <w:p w14:paraId="4E6E5540" w14:textId="77777777" w:rsidR="005D07C8" w:rsidRDefault="005D07C8" w:rsidP="0079056C">
      <w:pPr>
        <w:pStyle w:val="NoSpacing"/>
        <w:ind w:left="720"/>
        <w:rPr>
          <w:sz w:val="22"/>
          <w:szCs w:val="22"/>
        </w:rPr>
      </w:pPr>
      <w:r w:rsidRPr="005D07C8">
        <w:rPr>
          <w:sz w:val="22"/>
          <w:szCs w:val="22"/>
        </w:rPr>
        <w:t>The Elders in Residence program provides students with access to First Nations elders for guidance, counsel and support. Visit the office in the McCain Building (room 3037) or</w:t>
      </w:r>
      <w:r w:rsidR="004F4101">
        <w:rPr>
          <w:sz w:val="22"/>
          <w:szCs w:val="22"/>
        </w:rPr>
        <w:t xml:space="preserve"> </w:t>
      </w:r>
      <w:r w:rsidRPr="005D07C8">
        <w:rPr>
          <w:sz w:val="22"/>
          <w:szCs w:val="22"/>
        </w:rPr>
        <w:t>contact the programs at elders@dal.ca or 902-494-6803 (leave a message).</w:t>
      </w:r>
    </w:p>
    <w:p w14:paraId="79C94DAA" w14:textId="07A267A6" w:rsidR="007D2140" w:rsidRDefault="007D2140" w:rsidP="0079056C">
      <w:pPr>
        <w:pStyle w:val="NoSpacing"/>
        <w:ind w:left="720"/>
        <w:rPr>
          <w:sz w:val="22"/>
          <w:szCs w:val="22"/>
        </w:rPr>
      </w:pPr>
    </w:p>
    <w:p w14:paraId="7C6F0CCA" w14:textId="057E85CE" w:rsidR="002F7F05" w:rsidRPr="002F7F05" w:rsidRDefault="002F7F05" w:rsidP="0079056C">
      <w:pPr>
        <w:pStyle w:val="NoSpacing"/>
        <w:ind w:left="720"/>
        <w:rPr>
          <w:b/>
          <w:bCs/>
          <w:sz w:val="22"/>
          <w:szCs w:val="22"/>
        </w:rPr>
      </w:pPr>
      <w:hyperlink r:id="rId27" w:history="1">
        <w:r w:rsidRPr="002F7F05">
          <w:rPr>
            <w:rStyle w:val="Hyperlink"/>
            <w:b/>
            <w:bCs/>
            <w:sz w:val="22"/>
            <w:szCs w:val="22"/>
          </w:rPr>
          <w:t>FAIR DEALING POLICY</w:t>
        </w:r>
      </w:hyperlink>
    </w:p>
    <w:p w14:paraId="4A306EB1" w14:textId="3EF7A1CC" w:rsidR="0079056C" w:rsidRPr="0079056C" w:rsidRDefault="0079056C" w:rsidP="0079056C">
      <w:pPr>
        <w:spacing w:after="0" w:line="240" w:lineRule="auto"/>
        <w:ind w:left="720"/>
        <w:rPr>
          <w:sz w:val="22"/>
          <w:szCs w:val="22"/>
        </w:rPr>
      </w:pPr>
      <w:r w:rsidRPr="0079056C">
        <w:rPr>
          <w:sz w:val="22"/>
          <w:szCs w:val="22"/>
        </w:rPr>
        <w:t xml:space="preserve">The Dalhousie University </w:t>
      </w:r>
      <w:r w:rsidRPr="00297B81">
        <w:rPr>
          <w:sz w:val="22"/>
          <w:szCs w:val="22"/>
        </w:rPr>
        <w:t>Fair Dealing Policy</w:t>
      </w:r>
      <w:r w:rsidRPr="0079056C">
        <w:rPr>
          <w:sz w:val="22"/>
          <w:szCs w:val="22"/>
        </w:rPr>
        <w:t xml:space="preserve"> provides guidance for the limited use of copyright protected material without the risk of infringement and without having to seek the permission of </w:t>
      </w:r>
      <w:r w:rsidRPr="0079056C">
        <w:rPr>
          <w:sz w:val="22"/>
          <w:szCs w:val="22"/>
        </w:rPr>
        <w:lastRenderedPageBreak/>
        <w:t>copyright owners. It is intended to provide a balance between the rights of creators and the rights of users at Dalhousie.</w:t>
      </w:r>
    </w:p>
    <w:p w14:paraId="1418BCC6" w14:textId="069F5ABD" w:rsidR="00957306" w:rsidRDefault="00957306">
      <w:pPr>
        <w:spacing w:after="160" w:line="259" w:lineRule="auto"/>
        <w:rPr>
          <w:sz w:val="22"/>
          <w:szCs w:val="22"/>
        </w:rPr>
      </w:pPr>
      <w:r>
        <w:rPr>
          <w:sz w:val="22"/>
          <w:szCs w:val="22"/>
        </w:rPr>
        <w:br w:type="page"/>
      </w:r>
    </w:p>
    <w:p w14:paraId="2A68C76C" w14:textId="77777777" w:rsidR="002F7F05" w:rsidRPr="002F7F05" w:rsidRDefault="002F7F05" w:rsidP="002F7F05">
      <w:pPr>
        <w:pStyle w:val="NoSpacing"/>
        <w:ind w:left="720"/>
        <w:rPr>
          <w:sz w:val="22"/>
          <w:szCs w:val="22"/>
        </w:rPr>
      </w:pPr>
    </w:p>
    <w:p w14:paraId="3AB575A8" w14:textId="77777777" w:rsidR="007D2140" w:rsidRDefault="007D2140" w:rsidP="007D2140">
      <w:pPr>
        <w:pStyle w:val="NoSpacing"/>
        <w:rPr>
          <w:b/>
          <w:sz w:val="22"/>
          <w:szCs w:val="22"/>
        </w:rPr>
      </w:pPr>
    </w:p>
    <w:p w14:paraId="5E6F9475" w14:textId="77777777" w:rsidR="007D2140" w:rsidRDefault="007D2140" w:rsidP="007D2140">
      <w:pPr>
        <w:pStyle w:val="NoSpacing"/>
        <w:rPr>
          <w:b/>
          <w:sz w:val="22"/>
          <w:szCs w:val="22"/>
        </w:rPr>
      </w:pPr>
      <w:r w:rsidRPr="005D07C8">
        <w:rPr>
          <w:b/>
          <w:sz w:val="22"/>
          <w:szCs w:val="22"/>
        </w:rPr>
        <w:t>COURSE SCHEDULE</w:t>
      </w:r>
    </w:p>
    <w:p w14:paraId="799F31F4" w14:textId="77777777" w:rsidR="007D2140" w:rsidRPr="005D07C8" w:rsidRDefault="007D2140" w:rsidP="007D2140">
      <w:pPr>
        <w:pStyle w:val="NoSpacing"/>
        <w:rPr>
          <w:b/>
          <w:sz w:val="22"/>
          <w:szCs w:val="22"/>
        </w:rPr>
      </w:pPr>
    </w:p>
    <w:tbl>
      <w:tblPr>
        <w:tblW w:w="0" w:type="auto"/>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4130"/>
        <w:gridCol w:w="3018"/>
      </w:tblGrid>
      <w:tr w:rsidR="00ED537F" w:rsidRPr="00CF1E37" w14:paraId="1C5BB493" w14:textId="77777777" w:rsidTr="00ED537F">
        <w:trPr>
          <w:trHeight w:val="227"/>
        </w:trPr>
        <w:tc>
          <w:tcPr>
            <w:tcW w:w="1798" w:type="dxa"/>
          </w:tcPr>
          <w:p w14:paraId="6B4C5B98" w14:textId="155EC224" w:rsidR="00ED537F" w:rsidRPr="00CF1E37" w:rsidRDefault="00ED537F" w:rsidP="00ED537F">
            <w:pPr>
              <w:spacing w:after="0"/>
              <w:jc w:val="center"/>
              <w:rPr>
                <w:b/>
                <w:sz w:val="22"/>
                <w:szCs w:val="22"/>
              </w:rPr>
            </w:pPr>
            <w:r>
              <w:rPr>
                <w:b/>
                <w:bCs/>
                <w:sz w:val="22"/>
                <w:szCs w:val="22"/>
              </w:rPr>
              <w:t>WEEK</w:t>
            </w:r>
          </w:p>
        </w:tc>
        <w:tc>
          <w:tcPr>
            <w:tcW w:w="4130" w:type="dxa"/>
          </w:tcPr>
          <w:p w14:paraId="6B62BD18" w14:textId="1BE217E1" w:rsidR="00ED537F" w:rsidRPr="00CF1E37" w:rsidRDefault="00ED537F" w:rsidP="00ED537F">
            <w:pPr>
              <w:spacing w:after="0"/>
              <w:jc w:val="center"/>
              <w:rPr>
                <w:b/>
                <w:sz w:val="22"/>
                <w:szCs w:val="22"/>
              </w:rPr>
            </w:pPr>
            <w:r>
              <w:rPr>
                <w:b/>
                <w:bCs/>
                <w:sz w:val="22"/>
                <w:szCs w:val="22"/>
              </w:rPr>
              <w:t>TOPICS</w:t>
            </w:r>
          </w:p>
        </w:tc>
        <w:tc>
          <w:tcPr>
            <w:tcW w:w="3018" w:type="dxa"/>
          </w:tcPr>
          <w:p w14:paraId="45FD2AB1" w14:textId="5A6C59F5" w:rsidR="00ED537F" w:rsidRPr="00CF1E37" w:rsidRDefault="00ED537F" w:rsidP="00ED537F">
            <w:pPr>
              <w:spacing w:after="0"/>
              <w:jc w:val="center"/>
              <w:rPr>
                <w:b/>
                <w:sz w:val="22"/>
                <w:szCs w:val="22"/>
              </w:rPr>
            </w:pPr>
            <w:r>
              <w:rPr>
                <w:b/>
                <w:bCs/>
                <w:sz w:val="22"/>
                <w:szCs w:val="22"/>
              </w:rPr>
              <w:t>READINGS</w:t>
            </w:r>
          </w:p>
        </w:tc>
      </w:tr>
      <w:tr w:rsidR="00ED537F" w:rsidRPr="00CF1E37" w14:paraId="3A6F1EDD" w14:textId="77777777" w:rsidTr="00ED537F">
        <w:trPr>
          <w:trHeight w:val="227"/>
        </w:trPr>
        <w:tc>
          <w:tcPr>
            <w:tcW w:w="1798" w:type="dxa"/>
          </w:tcPr>
          <w:p w14:paraId="052B30F1" w14:textId="77BF9B40" w:rsidR="00ED537F" w:rsidRPr="00CF1E37" w:rsidRDefault="00027198" w:rsidP="00ED537F">
            <w:pPr>
              <w:spacing w:after="0"/>
              <w:jc w:val="center"/>
              <w:rPr>
                <w:sz w:val="22"/>
                <w:szCs w:val="22"/>
              </w:rPr>
            </w:pPr>
            <w:r>
              <w:rPr>
                <w:sz w:val="22"/>
                <w:szCs w:val="22"/>
              </w:rPr>
              <w:t>202</w:t>
            </w:r>
            <w:r w:rsidR="00A300D5">
              <w:rPr>
                <w:sz w:val="22"/>
                <w:szCs w:val="22"/>
              </w:rPr>
              <w:t>5</w:t>
            </w:r>
            <w:r>
              <w:rPr>
                <w:sz w:val="22"/>
                <w:szCs w:val="22"/>
              </w:rPr>
              <w:t>-09-</w:t>
            </w:r>
            <w:r w:rsidR="00A300D5">
              <w:rPr>
                <w:sz w:val="22"/>
                <w:szCs w:val="22"/>
              </w:rPr>
              <w:t>23</w:t>
            </w:r>
          </w:p>
        </w:tc>
        <w:tc>
          <w:tcPr>
            <w:tcW w:w="4130" w:type="dxa"/>
          </w:tcPr>
          <w:p w14:paraId="6501303E" w14:textId="3D498AA3" w:rsidR="00ED537F" w:rsidRPr="00CF1E37" w:rsidRDefault="00ED537F" w:rsidP="00ED537F">
            <w:pPr>
              <w:spacing w:after="0"/>
              <w:jc w:val="both"/>
              <w:rPr>
                <w:sz w:val="22"/>
                <w:szCs w:val="22"/>
              </w:rPr>
            </w:pPr>
            <w:r w:rsidRPr="003D2AE4">
              <w:rPr>
                <w:i/>
                <w:iCs/>
                <w:sz w:val="22"/>
                <w:szCs w:val="22"/>
              </w:rPr>
              <w:t>Introduction</w:t>
            </w:r>
          </w:p>
        </w:tc>
        <w:tc>
          <w:tcPr>
            <w:tcW w:w="3018" w:type="dxa"/>
          </w:tcPr>
          <w:p w14:paraId="79A4982E" w14:textId="49587471" w:rsidR="00ED537F" w:rsidRPr="00CF1E37" w:rsidRDefault="00ED537F" w:rsidP="00ED537F">
            <w:pPr>
              <w:spacing w:after="0"/>
              <w:jc w:val="both"/>
              <w:rPr>
                <w:sz w:val="22"/>
                <w:szCs w:val="22"/>
              </w:rPr>
            </w:pPr>
            <w:r>
              <w:rPr>
                <w:sz w:val="22"/>
                <w:szCs w:val="22"/>
              </w:rPr>
              <w:t>Course website, chapter 1</w:t>
            </w:r>
          </w:p>
        </w:tc>
      </w:tr>
      <w:tr w:rsidR="00ED537F" w:rsidRPr="00CF1E37" w14:paraId="42A483D4" w14:textId="77777777" w:rsidTr="00ED537F">
        <w:trPr>
          <w:trHeight w:val="227"/>
        </w:trPr>
        <w:tc>
          <w:tcPr>
            <w:tcW w:w="1798" w:type="dxa"/>
          </w:tcPr>
          <w:p w14:paraId="1F7318FA" w14:textId="66043C64" w:rsidR="00ED537F" w:rsidRPr="00CF1E37" w:rsidRDefault="00027198" w:rsidP="00ED537F">
            <w:pPr>
              <w:spacing w:after="0"/>
              <w:jc w:val="center"/>
              <w:rPr>
                <w:sz w:val="22"/>
                <w:szCs w:val="22"/>
              </w:rPr>
            </w:pPr>
            <w:r>
              <w:rPr>
                <w:sz w:val="22"/>
                <w:szCs w:val="22"/>
              </w:rPr>
              <w:t>202</w:t>
            </w:r>
            <w:r w:rsidR="00A300D5">
              <w:rPr>
                <w:sz w:val="22"/>
                <w:szCs w:val="22"/>
              </w:rPr>
              <w:t>5</w:t>
            </w:r>
            <w:r>
              <w:rPr>
                <w:sz w:val="22"/>
                <w:szCs w:val="22"/>
              </w:rPr>
              <w:t>-09-</w:t>
            </w:r>
            <w:r w:rsidR="00A300D5">
              <w:rPr>
                <w:sz w:val="22"/>
                <w:szCs w:val="22"/>
              </w:rPr>
              <w:t>30</w:t>
            </w:r>
          </w:p>
        </w:tc>
        <w:tc>
          <w:tcPr>
            <w:tcW w:w="4130" w:type="dxa"/>
          </w:tcPr>
          <w:p w14:paraId="1D9200F2" w14:textId="530F3E3F" w:rsidR="00ED537F" w:rsidRPr="00CF1E37" w:rsidRDefault="00ED537F" w:rsidP="00ED537F">
            <w:pPr>
              <w:spacing w:after="0"/>
              <w:rPr>
                <w:sz w:val="22"/>
                <w:szCs w:val="22"/>
              </w:rPr>
            </w:pPr>
            <w:r w:rsidRPr="003D2AE4">
              <w:rPr>
                <w:i/>
                <w:iCs/>
                <w:sz w:val="22"/>
                <w:szCs w:val="22"/>
              </w:rPr>
              <w:t>What is information?</w:t>
            </w:r>
          </w:p>
        </w:tc>
        <w:tc>
          <w:tcPr>
            <w:tcW w:w="3018" w:type="dxa"/>
          </w:tcPr>
          <w:p w14:paraId="053AFA64" w14:textId="0AD3D7B3" w:rsidR="00ED537F" w:rsidRPr="00CF1E37" w:rsidRDefault="00ED537F" w:rsidP="00ED537F">
            <w:pPr>
              <w:spacing w:after="0"/>
              <w:jc w:val="both"/>
              <w:rPr>
                <w:sz w:val="22"/>
                <w:szCs w:val="22"/>
              </w:rPr>
            </w:pPr>
            <w:r>
              <w:rPr>
                <w:sz w:val="22"/>
                <w:szCs w:val="22"/>
              </w:rPr>
              <w:t>Course website, chapter 2</w:t>
            </w:r>
          </w:p>
        </w:tc>
      </w:tr>
      <w:tr w:rsidR="00ED537F" w:rsidRPr="00CF1E37" w14:paraId="79E3B697" w14:textId="77777777" w:rsidTr="00903156">
        <w:trPr>
          <w:trHeight w:val="350"/>
        </w:trPr>
        <w:tc>
          <w:tcPr>
            <w:tcW w:w="1798" w:type="dxa"/>
          </w:tcPr>
          <w:p w14:paraId="4FB71648" w14:textId="40FE60CB" w:rsidR="00ED537F" w:rsidRPr="00CF1E37" w:rsidRDefault="00027198" w:rsidP="00ED537F">
            <w:pPr>
              <w:spacing w:after="0"/>
              <w:jc w:val="center"/>
              <w:rPr>
                <w:sz w:val="22"/>
                <w:szCs w:val="22"/>
              </w:rPr>
            </w:pPr>
            <w:r>
              <w:rPr>
                <w:sz w:val="22"/>
                <w:szCs w:val="22"/>
              </w:rPr>
              <w:t>202</w:t>
            </w:r>
            <w:r w:rsidR="00A300D5">
              <w:rPr>
                <w:sz w:val="22"/>
                <w:szCs w:val="22"/>
              </w:rPr>
              <w:t>5</w:t>
            </w:r>
            <w:r>
              <w:rPr>
                <w:sz w:val="22"/>
                <w:szCs w:val="22"/>
              </w:rPr>
              <w:t>-</w:t>
            </w:r>
            <w:r w:rsidR="00A300D5">
              <w:rPr>
                <w:sz w:val="22"/>
                <w:szCs w:val="22"/>
              </w:rPr>
              <w:t>10-07</w:t>
            </w:r>
          </w:p>
        </w:tc>
        <w:tc>
          <w:tcPr>
            <w:tcW w:w="4130" w:type="dxa"/>
          </w:tcPr>
          <w:p w14:paraId="3DDEA930" w14:textId="2EAE4306" w:rsidR="00ED537F" w:rsidRPr="00CF1E37" w:rsidRDefault="00ED537F" w:rsidP="00903156">
            <w:pPr>
              <w:pStyle w:val="NoSpacing"/>
              <w:rPr>
                <w:sz w:val="22"/>
                <w:szCs w:val="22"/>
              </w:rPr>
            </w:pPr>
            <w:r>
              <w:rPr>
                <w:i/>
                <w:iCs/>
                <w:sz w:val="22"/>
                <w:szCs w:val="22"/>
              </w:rPr>
              <w:t>The information society</w:t>
            </w:r>
          </w:p>
        </w:tc>
        <w:tc>
          <w:tcPr>
            <w:tcW w:w="3018" w:type="dxa"/>
          </w:tcPr>
          <w:p w14:paraId="220D78E5" w14:textId="1219C000" w:rsidR="00ED537F" w:rsidRPr="00CF1E37" w:rsidRDefault="00ED537F" w:rsidP="00ED537F">
            <w:pPr>
              <w:spacing w:after="0"/>
              <w:jc w:val="both"/>
              <w:rPr>
                <w:sz w:val="22"/>
                <w:szCs w:val="22"/>
              </w:rPr>
            </w:pPr>
            <w:r>
              <w:rPr>
                <w:sz w:val="22"/>
                <w:szCs w:val="22"/>
              </w:rPr>
              <w:t>Course website, chapter 3</w:t>
            </w:r>
          </w:p>
        </w:tc>
      </w:tr>
      <w:tr w:rsidR="00ED537F" w:rsidRPr="00CF1E37" w14:paraId="3F781D1E" w14:textId="77777777" w:rsidTr="00ED537F">
        <w:trPr>
          <w:trHeight w:val="227"/>
        </w:trPr>
        <w:tc>
          <w:tcPr>
            <w:tcW w:w="1798" w:type="dxa"/>
          </w:tcPr>
          <w:p w14:paraId="76A685DA" w14:textId="3BB63E3C" w:rsidR="00ED537F" w:rsidRPr="00CF1E37" w:rsidRDefault="00027198" w:rsidP="00ED537F">
            <w:pPr>
              <w:spacing w:after="0"/>
              <w:jc w:val="center"/>
              <w:rPr>
                <w:sz w:val="22"/>
                <w:szCs w:val="22"/>
              </w:rPr>
            </w:pPr>
            <w:r>
              <w:rPr>
                <w:sz w:val="22"/>
                <w:szCs w:val="22"/>
              </w:rPr>
              <w:t>202</w:t>
            </w:r>
            <w:r w:rsidR="00A300D5">
              <w:rPr>
                <w:sz w:val="22"/>
                <w:szCs w:val="22"/>
              </w:rPr>
              <w:t>5</w:t>
            </w:r>
            <w:r>
              <w:rPr>
                <w:sz w:val="22"/>
                <w:szCs w:val="22"/>
              </w:rPr>
              <w:t>-</w:t>
            </w:r>
            <w:r w:rsidR="00A300D5">
              <w:rPr>
                <w:sz w:val="22"/>
                <w:szCs w:val="22"/>
              </w:rPr>
              <w:t>10</w:t>
            </w:r>
            <w:r>
              <w:rPr>
                <w:sz w:val="22"/>
                <w:szCs w:val="22"/>
              </w:rPr>
              <w:t>-</w:t>
            </w:r>
            <w:r w:rsidR="00A300D5">
              <w:rPr>
                <w:sz w:val="22"/>
                <w:szCs w:val="22"/>
              </w:rPr>
              <w:t>14</w:t>
            </w:r>
          </w:p>
        </w:tc>
        <w:tc>
          <w:tcPr>
            <w:tcW w:w="4130" w:type="dxa"/>
          </w:tcPr>
          <w:p w14:paraId="6D6A0490" w14:textId="39E3B8FF" w:rsidR="00ED537F" w:rsidRPr="00CF1E37" w:rsidRDefault="00ED537F" w:rsidP="00ED537F">
            <w:pPr>
              <w:spacing w:after="0"/>
              <w:rPr>
                <w:sz w:val="22"/>
                <w:szCs w:val="22"/>
              </w:rPr>
            </w:pPr>
            <w:r>
              <w:rPr>
                <w:i/>
                <w:iCs/>
                <w:sz w:val="22"/>
                <w:szCs w:val="22"/>
              </w:rPr>
              <w:t>The human condition in the information society</w:t>
            </w:r>
          </w:p>
        </w:tc>
        <w:tc>
          <w:tcPr>
            <w:tcW w:w="3018" w:type="dxa"/>
          </w:tcPr>
          <w:p w14:paraId="173DF8A2" w14:textId="03A4EDAA" w:rsidR="00ED537F" w:rsidRPr="00CF1E37" w:rsidRDefault="00ED537F" w:rsidP="00903156">
            <w:pPr>
              <w:pStyle w:val="NoSpacing"/>
              <w:rPr>
                <w:sz w:val="22"/>
                <w:szCs w:val="22"/>
              </w:rPr>
            </w:pPr>
            <w:r>
              <w:rPr>
                <w:sz w:val="22"/>
                <w:szCs w:val="22"/>
              </w:rPr>
              <w:t>Course website, chapter 4</w:t>
            </w:r>
          </w:p>
        </w:tc>
      </w:tr>
      <w:tr w:rsidR="00ED537F" w:rsidRPr="00CF1E37" w14:paraId="723D1E46" w14:textId="77777777" w:rsidTr="00ED537F">
        <w:trPr>
          <w:trHeight w:val="227"/>
        </w:trPr>
        <w:tc>
          <w:tcPr>
            <w:tcW w:w="1798" w:type="dxa"/>
          </w:tcPr>
          <w:p w14:paraId="27CB1C4F" w14:textId="7D1343C7" w:rsidR="00ED537F" w:rsidRPr="00CF1E37" w:rsidRDefault="00027198" w:rsidP="00ED537F">
            <w:pPr>
              <w:spacing w:after="0"/>
              <w:jc w:val="center"/>
              <w:rPr>
                <w:sz w:val="22"/>
                <w:szCs w:val="22"/>
              </w:rPr>
            </w:pPr>
            <w:r>
              <w:rPr>
                <w:sz w:val="22"/>
                <w:szCs w:val="22"/>
              </w:rPr>
              <w:t>202</w:t>
            </w:r>
            <w:r w:rsidR="00A300D5">
              <w:rPr>
                <w:sz w:val="22"/>
                <w:szCs w:val="22"/>
              </w:rPr>
              <w:t>5</w:t>
            </w:r>
            <w:r>
              <w:rPr>
                <w:sz w:val="22"/>
                <w:szCs w:val="22"/>
              </w:rPr>
              <w:t>-10-</w:t>
            </w:r>
            <w:r w:rsidR="00A300D5">
              <w:rPr>
                <w:sz w:val="22"/>
                <w:szCs w:val="22"/>
              </w:rPr>
              <w:t>21</w:t>
            </w:r>
          </w:p>
        </w:tc>
        <w:tc>
          <w:tcPr>
            <w:tcW w:w="4130" w:type="dxa"/>
          </w:tcPr>
          <w:p w14:paraId="3609C742" w14:textId="587CFF1E" w:rsidR="00ED537F" w:rsidRPr="00CF1E37" w:rsidRDefault="00ED537F" w:rsidP="00ED537F">
            <w:pPr>
              <w:spacing w:after="0"/>
              <w:rPr>
                <w:sz w:val="22"/>
                <w:szCs w:val="22"/>
              </w:rPr>
            </w:pPr>
            <w:r>
              <w:rPr>
                <w:i/>
                <w:iCs/>
                <w:sz w:val="22"/>
                <w:szCs w:val="22"/>
              </w:rPr>
              <w:t>Work in the information society</w:t>
            </w:r>
            <w:r w:rsidR="00903156">
              <w:rPr>
                <w:i/>
                <w:iCs/>
                <w:sz w:val="22"/>
                <w:szCs w:val="22"/>
              </w:rPr>
              <w:t xml:space="preserve"> + Information in Organizations</w:t>
            </w:r>
          </w:p>
        </w:tc>
        <w:tc>
          <w:tcPr>
            <w:tcW w:w="3018" w:type="dxa"/>
          </w:tcPr>
          <w:p w14:paraId="302E1089" w14:textId="448E0FB9" w:rsidR="00ED537F" w:rsidRPr="00CF1E37" w:rsidRDefault="00ED537F" w:rsidP="00903156">
            <w:pPr>
              <w:pStyle w:val="NoSpacing"/>
              <w:rPr>
                <w:sz w:val="22"/>
                <w:szCs w:val="22"/>
              </w:rPr>
            </w:pPr>
            <w:r>
              <w:rPr>
                <w:sz w:val="22"/>
                <w:szCs w:val="22"/>
              </w:rPr>
              <w:t xml:space="preserve">Course website, </w:t>
            </w:r>
            <w:r w:rsidR="00903156">
              <w:rPr>
                <w:sz w:val="22"/>
                <w:szCs w:val="22"/>
              </w:rPr>
              <w:t>chapters</w:t>
            </w:r>
            <w:r>
              <w:rPr>
                <w:sz w:val="22"/>
                <w:szCs w:val="22"/>
              </w:rPr>
              <w:t xml:space="preserve"> 5</w:t>
            </w:r>
            <w:r w:rsidR="00903156">
              <w:rPr>
                <w:sz w:val="22"/>
                <w:szCs w:val="22"/>
              </w:rPr>
              <w:t xml:space="preserve"> + 6</w:t>
            </w:r>
          </w:p>
        </w:tc>
      </w:tr>
      <w:tr w:rsidR="00ED537F" w:rsidRPr="00CF1E37" w14:paraId="7F5F10F2" w14:textId="77777777" w:rsidTr="00ED537F">
        <w:trPr>
          <w:trHeight w:val="227"/>
        </w:trPr>
        <w:tc>
          <w:tcPr>
            <w:tcW w:w="1798" w:type="dxa"/>
          </w:tcPr>
          <w:p w14:paraId="3BF215AE" w14:textId="6699B302" w:rsidR="00ED537F" w:rsidRPr="00CF1E37" w:rsidRDefault="00FA04AF" w:rsidP="00ED537F">
            <w:pPr>
              <w:spacing w:after="0"/>
              <w:jc w:val="center"/>
              <w:rPr>
                <w:sz w:val="22"/>
                <w:szCs w:val="22"/>
              </w:rPr>
            </w:pPr>
            <w:r>
              <w:rPr>
                <w:sz w:val="22"/>
                <w:szCs w:val="22"/>
              </w:rPr>
              <w:t>202</w:t>
            </w:r>
            <w:r w:rsidR="00A300D5">
              <w:rPr>
                <w:sz w:val="22"/>
                <w:szCs w:val="22"/>
              </w:rPr>
              <w:t>5</w:t>
            </w:r>
            <w:r>
              <w:rPr>
                <w:sz w:val="22"/>
                <w:szCs w:val="22"/>
              </w:rPr>
              <w:t>-10-</w:t>
            </w:r>
            <w:r w:rsidR="00A300D5">
              <w:rPr>
                <w:sz w:val="22"/>
                <w:szCs w:val="22"/>
              </w:rPr>
              <w:t>28</w:t>
            </w:r>
          </w:p>
        </w:tc>
        <w:tc>
          <w:tcPr>
            <w:tcW w:w="4130" w:type="dxa"/>
          </w:tcPr>
          <w:p w14:paraId="51369B29" w14:textId="2872EF27" w:rsidR="00ED537F" w:rsidRPr="00CF1E37" w:rsidRDefault="00ED537F" w:rsidP="00ED537F">
            <w:pPr>
              <w:spacing w:after="0"/>
              <w:rPr>
                <w:sz w:val="22"/>
                <w:szCs w:val="22"/>
              </w:rPr>
            </w:pPr>
          </w:p>
        </w:tc>
        <w:tc>
          <w:tcPr>
            <w:tcW w:w="3018" w:type="dxa"/>
          </w:tcPr>
          <w:p w14:paraId="36EB63C3" w14:textId="68F64130" w:rsidR="00ED537F" w:rsidRPr="00CF1E37" w:rsidRDefault="00ED537F" w:rsidP="00903156">
            <w:pPr>
              <w:pStyle w:val="NoSpacing"/>
              <w:rPr>
                <w:sz w:val="22"/>
                <w:szCs w:val="22"/>
              </w:rPr>
            </w:pPr>
            <w:r>
              <w:rPr>
                <w:sz w:val="22"/>
                <w:szCs w:val="22"/>
              </w:rPr>
              <w:t xml:space="preserve">Course website, chapter </w:t>
            </w:r>
            <w:r w:rsidR="00903156">
              <w:rPr>
                <w:sz w:val="22"/>
                <w:szCs w:val="22"/>
              </w:rPr>
              <w:t>7</w:t>
            </w:r>
          </w:p>
        </w:tc>
      </w:tr>
      <w:tr w:rsidR="00ED537F" w:rsidRPr="00CF1E37" w14:paraId="19CFD622" w14:textId="77777777" w:rsidTr="00ED537F">
        <w:trPr>
          <w:trHeight w:val="227"/>
        </w:trPr>
        <w:tc>
          <w:tcPr>
            <w:tcW w:w="1798" w:type="dxa"/>
          </w:tcPr>
          <w:p w14:paraId="64160D25" w14:textId="13E239BA" w:rsidR="00ED537F" w:rsidRPr="00CF1E37" w:rsidRDefault="00FA04AF" w:rsidP="00ED537F">
            <w:pPr>
              <w:spacing w:after="0"/>
              <w:jc w:val="center"/>
              <w:rPr>
                <w:sz w:val="22"/>
                <w:szCs w:val="22"/>
              </w:rPr>
            </w:pPr>
            <w:r>
              <w:rPr>
                <w:sz w:val="22"/>
                <w:szCs w:val="22"/>
              </w:rPr>
              <w:t>202</w:t>
            </w:r>
            <w:r w:rsidR="00A300D5">
              <w:rPr>
                <w:sz w:val="22"/>
                <w:szCs w:val="22"/>
              </w:rPr>
              <w:t>5</w:t>
            </w:r>
            <w:r>
              <w:rPr>
                <w:sz w:val="22"/>
                <w:szCs w:val="22"/>
              </w:rPr>
              <w:t>-1</w:t>
            </w:r>
            <w:r w:rsidR="00A300D5">
              <w:rPr>
                <w:sz w:val="22"/>
                <w:szCs w:val="22"/>
              </w:rPr>
              <w:t>1</w:t>
            </w:r>
            <w:r>
              <w:rPr>
                <w:sz w:val="22"/>
                <w:szCs w:val="22"/>
              </w:rPr>
              <w:t>-</w:t>
            </w:r>
            <w:r w:rsidR="008D4207">
              <w:rPr>
                <w:sz w:val="22"/>
                <w:szCs w:val="22"/>
              </w:rPr>
              <w:t>04</w:t>
            </w:r>
          </w:p>
        </w:tc>
        <w:tc>
          <w:tcPr>
            <w:tcW w:w="4130" w:type="dxa"/>
          </w:tcPr>
          <w:p w14:paraId="3D032A1F" w14:textId="5B235055" w:rsidR="00ED537F" w:rsidRPr="00CF1E37" w:rsidRDefault="00ED537F" w:rsidP="00ED537F">
            <w:pPr>
              <w:spacing w:after="0"/>
              <w:rPr>
                <w:sz w:val="22"/>
                <w:szCs w:val="22"/>
              </w:rPr>
            </w:pPr>
            <w:r w:rsidRPr="003D2AE4">
              <w:rPr>
                <w:i/>
                <w:iCs/>
                <w:sz w:val="22"/>
                <w:szCs w:val="22"/>
              </w:rPr>
              <w:t>The information economy</w:t>
            </w:r>
          </w:p>
        </w:tc>
        <w:tc>
          <w:tcPr>
            <w:tcW w:w="3018" w:type="dxa"/>
          </w:tcPr>
          <w:p w14:paraId="3D73AD65" w14:textId="1993BA24" w:rsidR="00ED537F" w:rsidRPr="00CF1E37" w:rsidRDefault="00903156" w:rsidP="00ED537F">
            <w:pPr>
              <w:spacing w:after="0"/>
              <w:jc w:val="both"/>
              <w:rPr>
                <w:sz w:val="22"/>
                <w:szCs w:val="22"/>
              </w:rPr>
            </w:pPr>
            <w:r>
              <w:rPr>
                <w:sz w:val="22"/>
                <w:szCs w:val="22"/>
              </w:rPr>
              <w:t xml:space="preserve">Course website, chapter </w:t>
            </w:r>
            <w:r>
              <w:rPr>
                <w:sz w:val="22"/>
                <w:szCs w:val="22"/>
              </w:rPr>
              <w:t>8</w:t>
            </w:r>
          </w:p>
        </w:tc>
      </w:tr>
      <w:tr w:rsidR="00ED537F" w:rsidRPr="00CF1E37" w14:paraId="221423CA" w14:textId="77777777" w:rsidTr="00ED537F">
        <w:trPr>
          <w:trHeight w:val="227"/>
        </w:trPr>
        <w:tc>
          <w:tcPr>
            <w:tcW w:w="1798" w:type="dxa"/>
          </w:tcPr>
          <w:p w14:paraId="3D9531FA" w14:textId="204FA79F" w:rsidR="00ED537F" w:rsidRPr="00CF1E37" w:rsidRDefault="00FA04AF" w:rsidP="00ED537F">
            <w:pPr>
              <w:spacing w:after="0"/>
              <w:jc w:val="center"/>
              <w:rPr>
                <w:sz w:val="22"/>
                <w:szCs w:val="22"/>
              </w:rPr>
            </w:pPr>
            <w:r>
              <w:rPr>
                <w:sz w:val="22"/>
                <w:szCs w:val="22"/>
              </w:rPr>
              <w:t>202</w:t>
            </w:r>
            <w:r w:rsidR="00A300D5">
              <w:rPr>
                <w:sz w:val="22"/>
                <w:szCs w:val="22"/>
              </w:rPr>
              <w:t>5</w:t>
            </w:r>
            <w:r>
              <w:rPr>
                <w:sz w:val="22"/>
                <w:szCs w:val="22"/>
              </w:rPr>
              <w:t>-1</w:t>
            </w:r>
            <w:r w:rsidR="008D4207">
              <w:rPr>
                <w:sz w:val="22"/>
                <w:szCs w:val="22"/>
              </w:rPr>
              <w:t>1</w:t>
            </w:r>
            <w:r>
              <w:rPr>
                <w:sz w:val="22"/>
                <w:szCs w:val="22"/>
              </w:rPr>
              <w:t>-</w:t>
            </w:r>
            <w:r w:rsidR="008D4207">
              <w:rPr>
                <w:sz w:val="22"/>
                <w:szCs w:val="22"/>
              </w:rPr>
              <w:t>11</w:t>
            </w:r>
          </w:p>
        </w:tc>
        <w:tc>
          <w:tcPr>
            <w:tcW w:w="4130" w:type="dxa"/>
          </w:tcPr>
          <w:p w14:paraId="1FAB0636" w14:textId="0FCC5ABB" w:rsidR="00ED537F" w:rsidRPr="008D4207" w:rsidRDefault="008D4207" w:rsidP="00ED537F">
            <w:pPr>
              <w:spacing w:after="0"/>
              <w:rPr>
                <w:b/>
                <w:bCs/>
                <w:sz w:val="22"/>
                <w:szCs w:val="22"/>
              </w:rPr>
            </w:pPr>
            <w:r w:rsidRPr="008D4207">
              <w:rPr>
                <w:b/>
                <w:bCs/>
                <w:i/>
                <w:iCs/>
                <w:sz w:val="22"/>
                <w:szCs w:val="22"/>
              </w:rPr>
              <w:t>Reading week – No class</w:t>
            </w:r>
          </w:p>
        </w:tc>
        <w:tc>
          <w:tcPr>
            <w:tcW w:w="3018" w:type="dxa"/>
          </w:tcPr>
          <w:p w14:paraId="7F19F68B" w14:textId="574B957F" w:rsidR="00ED537F" w:rsidRPr="00CF1E37" w:rsidRDefault="00ED537F" w:rsidP="00ED537F">
            <w:pPr>
              <w:spacing w:after="0"/>
              <w:jc w:val="both"/>
              <w:rPr>
                <w:sz w:val="22"/>
                <w:szCs w:val="22"/>
              </w:rPr>
            </w:pPr>
          </w:p>
        </w:tc>
      </w:tr>
      <w:tr w:rsidR="00ED537F" w:rsidRPr="00CF1E37" w14:paraId="53FB0268" w14:textId="77777777" w:rsidTr="00ED537F">
        <w:trPr>
          <w:trHeight w:val="227"/>
        </w:trPr>
        <w:tc>
          <w:tcPr>
            <w:tcW w:w="1798" w:type="dxa"/>
          </w:tcPr>
          <w:p w14:paraId="36490F21" w14:textId="0C53D228" w:rsidR="00ED537F" w:rsidRPr="00CF1E37" w:rsidRDefault="00FA04AF" w:rsidP="00ED537F">
            <w:pPr>
              <w:spacing w:after="0"/>
              <w:jc w:val="center"/>
              <w:rPr>
                <w:sz w:val="22"/>
                <w:szCs w:val="22"/>
              </w:rPr>
            </w:pPr>
            <w:r>
              <w:rPr>
                <w:sz w:val="22"/>
                <w:szCs w:val="22"/>
              </w:rPr>
              <w:t>202</w:t>
            </w:r>
            <w:r w:rsidR="00A300D5">
              <w:rPr>
                <w:sz w:val="22"/>
                <w:szCs w:val="22"/>
              </w:rPr>
              <w:t>5</w:t>
            </w:r>
            <w:r>
              <w:rPr>
                <w:sz w:val="22"/>
                <w:szCs w:val="22"/>
              </w:rPr>
              <w:t>-1</w:t>
            </w:r>
            <w:r w:rsidR="008D4207">
              <w:rPr>
                <w:sz w:val="22"/>
                <w:szCs w:val="22"/>
              </w:rPr>
              <w:t>1-18</w:t>
            </w:r>
          </w:p>
        </w:tc>
        <w:tc>
          <w:tcPr>
            <w:tcW w:w="4130" w:type="dxa"/>
          </w:tcPr>
          <w:p w14:paraId="2BD64233" w14:textId="0F159FDF" w:rsidR="00ED537F" w:rsidRPr="00CF1E37" w:rsidRDefault="00ED537F" w:rsidP="00ED537F">
            <w:pPr>
              <w:spacing w:after="0"/>
              <w:rPr>
                <w:sz w:val="22"/>
                <w:szCs w:val="22"/>
              </w:rPr>
            </w:pPr>
            <w:r w:rsidRPr="003D2AE4">
              <w:rPr>
                <w:i/>
                <w:iCs/>
                <w:sz w:val="22"/>
                <w:szCs w:val="22"/>
              </w:rPr>
              <w:t>Misinformation, disinformation, and fake new</w:t>
            </w:r>
            <w:r>
              <w:rPr>
                <w:i/>
                <w:iCs/>
                <w:sz w:val="22"/>
                <w:szCs w:val="22"/>
              </w:rPr>
              <w:t>s</w:t>
            </w:r>
          </w:p>
        </w:tc>
        <w:tc>
          <w:tcPr>
            <w:tcW w:w="3018" w:type="dxa"/>
          </w:tcPr>
          <w:p w14:paraId="55B676DE" w14:textId="36DE9BF4" w:rsidR="00ED537F" w:rsidRPr="00CF1E37" w:rsidRDefault="00903156" w:rsidP="00ED537F">
            <w:pPr>
              <w:spacing w:after="0"/>
              <w:jc w:val="both"/>
              <w:rPr>
                <w:sz w:val="22"/>
                <w:szCs w:val="22"/>
              </w:rPr>
            </w:pPr>
            <w:r>
              <w:rPr>
                <w:sz w:val="22"/>
                <w:szCs w:val="22"/>
              </w:rPr>
              <w:t xml:space="preserve">Course website, chapter </w:t>
            </w:r>
            <w:r>
              <w:rPr>
                <w:sz w:val="22"/>
                <w:szCs w:val="22"/>
              </w:rPr>
              <w:t>9</w:t>
            </w:r>
          </w:p>
        </w:tc>
      </w:tr>
      <w:tr w:rsidR="005435BE" w:rsidRPr="00CF1E37" w14:paraId="1E06E408" w14:textId="77777777" w:rsidTr="00ED537F">
        <w:trPr>
          <w:trHeight w:val="227"/>
        </w:trPr>
        <w:tc>
          <w:tcPr>
            <w:tcW w:w="1798" w:type="dxa"/>
          </w:tcPr>
          <w:p w14:paraId="57525049" w14:textId="606E9543" w:rsidR="005435BE" w:rsidRDefault="0017607C" w:rsidP="005435BE">
            <w:pPr>
              <w:spacing w:after="0"/>
              <w:jc w:val="center"/>
              <w:rPr>
                <w:sz w:val="22"/>
                <w:szCs w:val="22"/>
              </w:rPr>
            </w:pPr>
            <w:r>
              <w:rPr>
                <w:sz w:val="22"/>
                <w:szCs w:val="22"/>
              </w:rPr>
              <w:t>202</w:t>
            </w:r>
            <w:r w:rsidR="007573D8">
              <w:rPr>
                <w:sz w:val="22"/>
                <w:szCs w:val="22"/>
              </w:rPr>
              <w:t>4</w:t>
            </w:r>
            <w:r>
              <w:rPr>
                <w:sz w:val="22"/>
                <w:szCs w:val="22"/>
              </w:rPr>
              <w:t>-11-</w:t>
            </w:r>
            <w:r w:rsidR="008D4207">
              <w:rPr>
                <w:sz w:val="22"/>
                <w:szCs w:val="22"/>
              </w:rPr>
              <w:t>25</w:t>
            </w:r>
          </w:p>
        </w:tc>
        <w:tc>
          <w:tcPr>
            <w:tcW w:w="4130" w:type="dxa"/>
          </w:tcPr>
          <w:p w14:paraId="0BDEF7E2" w14:textId="169E9F29" w:rsidR="005435BE" w:rsidRPr="003D2AE4" w:rsidRDefault="005435BE" w:rsidP="005435BE">
            <w:pPr>
              <w:spacing w:after="0"/>
              <w:rPr>
                <w:i/>
                <w:iCs/>
                <w:sz w:val="22"/>
                <w:szCs w:val="22"/>
              </w:rPr>
            </w:pPr>
            <w:r w:rsidRPr="003D2AE4">
              <w:rPr>
                <w:i/>
                <w:iCs/>
                <w:sz w:val="22"/>
                <w:szCs w:val="22"/>
              </w:rPr>
              <w:t>The public sphere</w:t>
            </w:r>
            <w:r>
              <w:rPr>
                <w:i/>
                <w:iCs/>
                <w:sz w:val="22"/>
                <w:szCs w:val="22"/>
              </w:rPr>
              <w:t xml:space="preserve"> </w:t>
            </w:r>
            <w:r w:rsidRPr="003D2AE4">
              <w:rPr>
                <w:i/>
                <w:iCs/>
                <w:sz w:val="22"/>
                <w:szCs w:val="22"/>
              </w:rPr>
              <w:t>and democracy</w:t>
            </w:r>
          </w:p>
        </w:tc>
        <w:tc>
          <w:tcPr>
            <w:tcW w:w="3018" w:type="dxa"/>
          </w:tcPr>
          <w:p w14:paraId="03D85A25" w14:textId="152706C3" w:rsidR="005435BE" w:rsidRDefault="00903156" w:rsidP="005435BE">
            <w:pPr>
              <w:pStyle w:val="NoSpacing"/>
              <w:rPr>
                <w:sz w:val="22"/>
                <w:szCs w:val="22"/>
              </w:rPr>
            </w:pPr>
            <w:r>
              <w:rPr>
                <w:sz w:val="22"/>
                <w:szCs w:val="22"/>
              </w:rPr>
              <w:t xml:space="preserve">Course website, chapter </w:t>
            </w:r>
            <w:r>
              <w:rPr>
                <w:sz w:val="22"/>
                <w:szCs w:val="22"/>
              </w:rPr>
              <w:t>10</w:t>
            </w:r>
          </w:p>
        </w:tc>
      </w:tr>
      <w:tr w:rsidR="00ED537F" w:rsidRPr="00CF1E37" w14:paraId="39596D65" w14:textId="77777777" w:rsidTr="00ED537F">
        <w:trPr>
          <w:trHeight w:val="227"/>
        </w:trPr>
        <w:tc>
          <w:tcPr>
            <w:tcW w:w="1798" w:type="dxa"/>
          </w:tcPr>
          <w:p w14:paraId="69F14DA6" w14:textId="427FB674" w:rsidR="00ED537F" w:rsidRPr="00CF1E37" w:rsidRDefault="0017607C" w:rsidP="00ED537F">
            <w:pPr>
              <w:spacing w:after="0"/>
              <w:jc w:val="center"/>
              <w:rPr>
                <w:sz w:val="22"/>
                <w:szCs w:val="22"/>
              </w:rPr>
            </w:pPr>
            <w:r>
              <w:rPr>
                <w:sz w:val="22"/>
                <w:szCs w:val="22"/>
              </w:rPr>
              <w:t>202</w:t>
            </w:r>
            <w:r w:rsidR="00903156">
              <w:rPr>
                <w:sz w:val="22"/>
                <w:szCs w:val="22"/>
              </w:rPr>
              <w:t>5-12-02</w:t>
            </w:r>
          </w:p>
        </w:tc>
        <w:tc>
          <w:tcPr>
            <w:tcW w:w="4130" w:type="dxa"/>
          </w:tcPr>
          <w:p w14:paraId="693CD04A" w14:textId="485391F3" w:rsidR="00ED537F" w:rsidRPr="00CF1E37" w:rsidRDefault="00903156" w:rsidP="00ED537F">
            <w:pPr>
              <w:spacing w:after="0"/>
              <w:rPr>
                <w:sz w:val="22"/>
                <w:szCs w:val="22"/>
              </w:rPr>
            </w:pPr>
            <w:r w:rsidRPr="00903156">
              <w:rPr>
                <w:i/>
                <w:iCs/>
                <w:sz w:val="22"/>
                <w:szCs w:val="22"/>
              </w:rPr>
              <w:t xml:space="preserve">Information justice    </w:t>
            </w:r>
          </w:p>
        </w:tc>
        <w:tc>
          <w:tcPr>
            <w:tcW w:w="3018" w:type="dxa"/>
          </w:tcPr>
          <w:p w14:paraId="5D0F91CE" w14:textId="4AC9DD00" w:rsidR="00ED537F" w:rsidRPr="00CF1E37" w:rsidRDefault="00903156" w:rsidP="00ED537F">
            <w:pPr>
              <w:spacing w:after="0"/>
              <w:jc w:val="both"/>
              <w:rPr>
                <w:sz w:val="22"/>
                <w:szCs w:val="22"/>
              </w:rPr>
            </w:pPr>
            <w:r>
              <w:rPr>
                <w:sz w:val="22"/>
                <w:szCs w:val="22"/>
              </w:rPr>
              <w:t xml:space="preserve">Course website, chapter </w:t>
            </w:r>
            <w:r>
              <w:rPr>
                <w:sz w:val="22"/>
                <w:szCs w:val="22"/>
              </w:rPr>
              <w:t>11</w:t>
            </w:r>
          </w:p>
        </w:tc>
      </w:tr>
    </w:tbl>
    <w:p w14:paraId="53FFCB64" w14:textId="77777777" w:rsidR="007D2140" w:rsidRPr="005D07C8" w:rsidRDefault="007D2140" w:rsidP="005D07C8">
      <w:pPr>
        <w:pStyle w:val="NoSpacing"/>
        <w:ind w:left="720"/>
        <w:rPr>
          <w:sz w:val="22"/>
          <w:szCs w:val="22"/>
        </w:rPr>
      </w:pPr>
    </w:p>
    <w:sectPr w:rsidR="007D2140" w:rsidRPr="005D07C8" w:rsidSect="00014973">
      <w:headerReference w:type="even" r:id="rId28"/>
      <w:headerReference w:type="default" r:id="rId29"/>
      <w:footerReference w:type="even" r:id="rId30"/>
      <w:footerReference w:type="default" r:id="rId31"/>
      <w:headerReference w:type="first" r:id="rId32"/>
      <w:footerReference w:type="first" r:id="rId33"/>
      <w:pgSz w:w="12240" w:h="15840"/>
      <w:pgMar w:top="567" w:right="720" w:bottom="567" w:left="720"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1043A" w14:textId="77777777" w:rsidR="00365509" w:rsidRDefault="00365509" w:rsidP="00084113">
      <w:pPr>
        <w:spacing w:after="0" w:line="240" w:lineRule="auto"/>
      </w:pPr>
      <w:r>
        <w:separator/>
      </w:r>
    </w:p>
  </w:endnote>
  <w:endnote w:type="continuationSeparator" w:id="0">
    <w:p w14:paraId="79A563CB" w14:textId="77777777" w:rsidR="00365509" w:rsidRDefault="00365509" w:rsidP="00084113">
      <w:pPr>
        <w:spacing w:after="0" w:line="240" w:lineRule="auto"/>
      </w:pPr>
      <w:r>
        <w:continuationSeparator/>
      </w:r>
    </w:p>
  </w:endnote>
  <w:endnote w:type="continuationNotice" w:id="1">
    <w:p w14:paraId="63B42E14" w14:textId="77777777" w:rsidR="00365509" w:rsidRDefault="00365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ZapfHumnst Ult BT">
    <w:altName w:val="Times New Roman"/>
    <w:charset w:val="00"/>
    <w:family w:val="swiss"/>
    <w:pitch w:val="variable"/>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EA465" w14:textId="77777777" w:rsidR="00213426" w:rsidRDefault="00213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F1B0F" w14:textId="7A7551A8" w:rsidR="00062C64" w:rsidRDefault="00062C64" w:rsidP="00062C64">
    <w:pPr>
      <w:pStyle w:val="Footer"/>
    </w:pPr>
    <w:r w:rsidRPr="007E1C55">
      <w:rPr>
        <w:sz w:val="20"/>
        <w:szCs w:val="20"/>
      </w:rPr>
      <w:t xml:space="preserve">INFO </w:t>
    </w:r>
    <w:r w:rsidR="009C5B7F">
      <w:rPr>
        <w:sz w:val="20"/>
        <w:szCs w:val="20"/>
      </w:rPr>
      <w:t>5500</w:t>
    </w:r>
    <w:r w:rsidRPr="007E1C55">
      <w:rPr>
        <w:sz w:val="20"/>
        <w:szCs w:val="20"/>
      </w:rPr>
      <w:t xml:space="preserve"> </w:t>
    </w:r>
    <w:r w:rsidR="009C5B7F">
      <w:rPr>
        <w:sz w:val="20"/>
        <w:szCs w:val="20"/>
      </w:rPr>
      <w:t>Fall 202</w:t>
    </w:r>
    <w:r w:rsidR="00213426">
      <w:rPr>
        <w:sz w:val="20"/>
        <w:szCs w:val="20"/>
      </w:rPr>
      <w:t>4</w:t>
    </w:r>
    <w:r w:rsidRPr="007E1C55">
      <w:rPr>
        <w:sz w:val="20"/>
        <w:szCs w:val="20"/>
      </w:rPr>
      <w:t xml:space="preserve"> </w:t>
    </w:r>
    <w:r w:rsidR="009C5B7F">
      <w:rPr>
        <w:sz w:val="20"/>
        <w:szCs w:val="20"/>
      </w:rPr>
      <w:t>202</w:t>
    </w:r>
    <w:r w:rsidR="00213426">
      <w:rPr>
        <w:sz w:val="20"/>
        <w:szCs w:val="20"/>
      </w:rPr>
      <w:t>5</w:t>
    </w:r>
    <w:r w:rsidR="009C5B7F">
      <w:rPr>
        <w:sz w:val="20"/>
        <w:szCs w:val="20"/>
      </w:rPr>
      <w:t>-0</w:t>
    </w:r>
    <w:r w:rsidR="00213426">
      <w:rPr>
        <w:sz w:val="20"/>
        <w:szCs w:val="20"/>
      </w:rPr>
      <w:t>9</w:t>
    </w:r>
    <w:r w:rsidRPr="007E1C55">
      <w:rPr>
        <w:sz w:val="20"/>
        <w:szCs w:val="20"/>
      </w:rPr>
      <w:t>-</w:t>
    </w:r>
    <w:r w:rsidR="00213426">
      <w:rPr>
        <w:sz w:val="20"/>
        <w:szCs w:val="20"/>
      </w:rPr>
      <w:t>18</w:t>
    </w:r>
    <w:r>
      <w:rPr>
        <w:sz w:val="20"/>
        <w:szCs w:val="20"/>
      </w:rPr>
      <w:tab/>
    </w:r>
    <w:r>
      <w:rPr>
        <w:sz w:val="20"/>
        <w:szCs w:val="20"/>
      </w:rPr>
      <w:tab/>
    </w:r>
    <w:sdt>
      <w:sdtPr>
        <w:rPr>
          <w:sz w:val="22"/>
          <w:szCs w:val="22"/>
        </w:rPr>
        <w:id w:val="-1076206367"/>
        <w:docPartObj>
          <w:docPartGallery w:val="Page Numbers (Bottom of Page)"/>
          <w:docPartUnique/>
        </w:docPartObj>
      </w:sdtPr>
      <w:sdtEndPr>
        <w:rPr>
          <w:noProof/>
        </w:rPr>
      </w:sdtEndPr>
      <w:sdtContent>
        <w:r w:rsidRPr="00062C64">
          <w:rPr>
            <w:sz w:val="22"/>
            <w:szCs w:val="22"/>
          </w:rPr>
          <w:fldChar w:fldCharType="begin"/>
        </w:r>
        <w:r w:rsidRPr="00062C64">
          <w:rPr>
            <w:sz w:val="22"/>
            <w:szCs w:val="22"/>
          </w:rPr>
          <w:instrText xml:space="preserve"> PAGE   \* MERGEFORMAT </w:instrText>
        </w:r>
        <w:r w:rsidRPr="00062C64">
          <w:rPr>
            <w:sz w:val="22"/>
            <w:szCs w:val="22"/>
          </w:rPr>
          <w:fldChar w:fldCharType="separate"/>
        </w:r>
        <w:r w:rsidR="007A0BD7">
          <w:rPr>
            <w:noProof/>
            <w:sz w:val="22"/>
            <w:szCs w:val="22"/>
          </w:rPr>
          <w:t>7</w:t>
        </w:r>
        <w:r w:rsidRPr="00062C64">
          <w:rPr>
            <w:noProof/>
            <w:sz w:val="22"/>
            <w:szCs w:val="22"/>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54A01" w14:textId="77777777" w:rsidR="00213426" w:rsidRDefault="00213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808A0" w14:textId="77777777" w:rsidR="00365509" w:rsidRDefault="00365509" w:rsidP="00084113">
      <w:pPr>
        <w:spacing w:after="0" w:line="240" w:lineRule="auto"/>
      </w:pPr>
      <w:r>
        <w:separator/>
      </w:r>
    </w:p>
  </w:footnote>
  <w:footnote w:type="continuationSeparator" w:id="0">
    <w:p w14:paraId="787E3D81" w14:textId="77777777" w:rsidR="00365509" w:rsidRDefault="00365509" w:rsidP="00084113">
      <w:pPr>
        <w:spacing w:after="0" w:line="240" w:lineRule="auto"/>
      </w:pPr>
      <w:r>
        <w:continuationSeparator/>
      </w:r>
    </w:p>
  </w:footnote>
  <w:footnote w:type="continuationNotice" w:id="1">
    <w:p w14:paraId="1398E3AB" w14:textId="77777777" w:rsidR="00365509" w:rsidRDefault="003655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F8AD" w14:textId="77777777" w:rsidR="00213426" w:rsidRDefault="00213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0C6E" w14:textId="77777777" w:rsidR="00213426" w:rsidRDefault="00213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B21F6" w14:textId="1767C8BF" w:rsidR="007E1C55" w:rsidRPr="007E1C55" w:rsidRDefault="00A132FC" w:rsidP="007E1C55">
    <w:pPr>
      <w:pStyle w:val="Header"/>
    </w:pPr>
    <w:r>
      <w:rPr>
        <w:noProof/>
      </w:rPr>
      <w:drawing>
        <wp:inline distT="0" distB="0" distL="0" distR="0" wp14:anchorId="038D0F3F" wp14:editId="407DF6E8">
          <wp:extent cx="1781175" cy="961835"/>
          <wp:effectExtent l="0" t="0" r="0" b="0"/>
          <wp:docPr id="69672972" name="Picture 6967297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2972" name="Picture 1" descr="A black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5993" cy="9698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493"/>
    <w:multiLevelType w:val="hybridMultilevel"/>
    <w:tmpl w:val="197C018C"/>
    <w:lvl w:ilvl="0" w:tplc="036A4C72">
      <w:start w:val="6"/>
      <w:numFmt w:val="decimal"/>
      <w:lvlText w:val="%1."/>
      <w:lvlJc w:val="left"/>
      <w:pPr>
        <w:ind w:left="108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8C96A99"/>
    <w:multiLevelType w:val="hybridMultilevel"/>
    <w:tmpl w:val="1E0AB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A66A5"/>
    <w:multiLevelType w:val="hybridMultilevel"/>
    <w:tmpl w:val="18084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D50577"/>
    <w:multiLevelType w:val="hybridMultilevel"/>
    <w:tmpl w:val="980CA9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9639C3"/>
    <w:multiLevelType w:val="hybridMultilevel"/>
    <w:tmpl w:val="A3A69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87C2B"/>
    <w:multiLevelType w:val="hybridMultilevel"/>
    <w:tmpl w:val="7054ADC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8F20513"/>
    <w:multiLevelType w:val="hybridMultilevel"/>
    <w:tmpl w:val="C86C5E7C"/>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A535E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D26772"/>
    <w:multiLevelType w:val="hybridMultilevel"/>
    <w:tmpl w:val="A86E29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21127306">
    <w:abstractNumId w:val="8"/>
  </w:num>
  <w:num w:numId="2" w16cid:durableId="1693067622">
    <w:abstractNumId w:val="7"/>
  </w:num>
  <w:num w:numId="3" w16cid:durableId="2041928901">
    <w:abstractNumId w:val="6"/>
  </w:num>
  <w:num w:numId="4" w16cid:durableId="1111126650">
    <w:abstractNumId w:val="0"/>
  </w:num>
  <w:num w:numId="5" w16cid:durableId="1048914402">
    <w:abstractNumId w:val="5"/>
  </w:num>
  <w:num w:numId="6" w16cid:durableId="396707389">
    <w:abstractNumId w:val="2"/>
  </w:num>
  <w:num w:numId="7" w16cid:durableId="322317567">
    <w:abstractNumId w:val="1"/>
  </w:num>
  <w:num w:numId="8" w16cid:durableId="1651976594">
    <w:abstractNumId w:val="4"/>
  </w:num>
  <w:num w:numId="9" w16cid:durableId="1149787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sbC0NDQ2MzGwMDVV0lEKTi0uzszPAykwqQUAeWA4kCwAAAA="/>
  </w:docVars>
  <w:rsids>
    <w:rsidRoot w:val="00084113"/>
    <w:rsid w:val="00001E62"/>
    <w:rsid w:val="00007324"/>
    <w:rsid w:val="00014973"/>
    <w:rsid w:val="00027198"/>
    <w:rsid w:val="00036E8E"/>
    <w:rsid w:val="00062C64"/>
    <w:rsid w:val="00084113"/>
    <w:rsid w:val="0009257C"/>
    <w:rsid w:val="000A4DCE"/>
    <w:rsid w:val="000B33B3"/>
    <w:rsid w:val="000B4514"/>
    <w:rsid w:val="000D0DE5"/>
    <w:rsid w:val="000D716D"/>
    <w:rsid w:val="000F488C"/>
    <w:rsid w:val="000F748A"/>
    <w:rsid w:val="0017607C"/>
    <w:rsid w:val="00186239"/>
    <w:rsid w:val="00191545"/>
    <w:rsid w:val="00193631"/>
    <w:rsid w:val="001A39AF"/>
    <w:rsid w:val="001C752B"/>
    <w:rsid w:val="001C759C"/>
    <w:rsid w:val="001D1F6B"/>
    <w:rsid w:val="001E0FF7"/>
    <w:rsid w:val="001E6082"/>
    <w:rsid w:val="001E62A9"/>
    <w:rsid w:val="001F49ED"/>
    <w:rsid w:val="001F512E"/>
    <w:rsid w:val="001F70CA"/>
    <w:rsid w:val="002043FC"/>
    <w:rsid w:val="00213426"/>
    <w:rsid w:val="00232DE3"/>
    <w:rsid w:val="002476C2"/>
    <w:rsid w:val="00254904"/>
    <w:rsid w:val="00271DDC"/>
    <w:rsid w:val="00290C85"/>
    <w:rsid w:val="00297B81"/>
    <w:rsid w:val="002A502C"/>
    <w:rsid w:val="002C5829"/>
    <w:rsid w:val="002E3005"/>
    <w:rsid w:val="002F3E44"/>
    <w:rsid w:val="002F7F05"/>
    <w:rsid w:val="00315283"/>
    <w:rsid w:val="0032616F"/>
    <w:rsid w:val="00351402"/>
    <w:rsid w:val="00365509"/>
    <w:rsid w:val="0037325D"/>
    <w:rsid w:val="003B5082"/>
    <w:rsid w:val="003B72EC"/>
    <w:rsid w:val="003C1893"/>
    <w:rsid w:val="003D2833"/>
    <w:rsid w:val="003D754A"/>
    <w:rsid w:val="00401106"/>
    <w:rsid w:val="00404FB8"/>
    <w:rsid w:val="004577D2"/>
    <w:rsid w:val="00464272"/>
    <w:rsid w:val="0047232D"/>
    <w:rsid w:val="00475F9C"/>
    <w:rsid w:val="004843D2"/>
    <w:rsid w:val="00486001"/>
    <w:rsid w:val="004A3FB6"/>
    <w:rsid w:val="004D010D"/>
    <w:rsid w:val="004F4101"/>
    <w:rsid w:val="00516E16"/>
    <w:rsid w:val="00532809"/>
    <w:rsid w:val="005435BE"/>
    <w:rsid w:val="005774FD"/>
    <w:rsid w:val="005906A0"/>
    <w:rsid w:val="005A2F07"/>
    <w:rsid w:val="005A7146"/>
    <w:rsid w:val="005D07C8"/>
    <w:rsid w:val="005E2E5A"/>
    <w:rsid w:val="0060115C"/>
    <w:rsid w:val="00601F8F"/>
    <w:rsid w:val="00614BDE"/>
    <w:rsid w:val="00617B1E"/>
    <w:rsid w:val="00621500"/>
    <w:rsid w:val="00621A17"/>
    <w:rsid w:val="00640828"/>
    <w:rsid w:val="00651F2D"/>
    <w:rsid w:val="00663C54"/>
    <w:rsid w:val="006A6727"/>
    <w:rsid w:val="006D583D"/>
    <w:rsid w:val="006F226F"/>
    <w:rsid w:val="00705024"/>
    <w:rsid w:val="007277F8"/>
    <w:rsid w:val="007326DF"/>
    <w:rsid w:val="007347A6"/>
    <w:rsid w:val="00735692"/>
    <w:rsid w:val="00756633"/>
    <w:rsid w:val="007573D8"/>
    <w:rsid w:val="00763693"/>
    <w:rsid w:val="007678C1"/>
    <w:rsid w:val="00785A0A"/>
    <w:rsid w:val="0079056C"/>
    <w:rsid w:val="00791D2E"/>
    <w:rsid w:val="007A0BD7"/>
    <w:rsid w:val="007A2B77"/>
    <w:rsid w:val="007A65EE"/>
    <w:rsid w:val="007B5CAD"/>
    <w:rsid w:val="007C7CB4"/>
    <w:rsid w:val="007D2140"/>
    <w:rsid w:val="007E1C55"/>
    <w:rsid w:val="007E35A4"/>
    <w:rsid w:val="00810CD4"/>
    <w:rsid w:val="00826FE1"/>
    <w:rsid w:val="008276B7"/>
    <w:rsid w:val="008333E0"/>
    <w:rsid w:val="00842635"/>
    <w:rsid w:val="00851531"/>
    <w:rsid w:val="00857B5E"/>
    <w:rsid w:val="00892DFC"/>
    <w:rsid w:val="008A04FA"/>
    <w:rsid w:val="008B3F94"/>
    <w:rsid w:val="008B42D8"/>
    <w:rsid w:val="008B67BE"/>
    <w:rsid w:val="008D4207"/>
    <w:rsid w:val="008E0AA2"/>
    <w:rsid w:val="008E65CC"/>
    <w:rsid w:val="00903156"/>
    <w:rsid w:val="00913585"/>
    <w:rsid w:val="00940482"/>
    <w:rsid w:val="00957306"/>
    <w:rsid w:val="009603A3"/>
    <w:rsid w:val="009671F6"/>
    <w:rsid w:val="009727B1"/>
    <w:rsid w:val="009802AC"/>
    <w:rsid w:val="009C5B7F"/>
    <w:rsid w:val="009F1E99"/>
    <w:rsid w:val="009F3CEE"/>
    <w:rsid w:val="00A043B3"/>
    <w:rsid w:val="00A105D3"/>
    <w:rsid w:val="00A132FC"/>
    <w:rsid w:val="00A14459"/>
    <w:rsid w:val="00A300D5"/>
    <w:rsid w:val="00A32A07"/>
    <w:rsid w:val="00A97469"/>
    <w:rsid w:val="00AA040C"/>
    <w:rsid w:val="00AA0FCE"/>
    <w:rsid w:val="00AB76D8"/>
    <w:rsid w:val="00AE6F8C"/>
    <w:rsid w:val="00B03901"/>
    <w:rsid w:val="00B134DE"/>
    <w:rsid w:val="00B146FD"/>
    <w:rsid w:val="00B23D11"/>
    <w:rsid w:val="00B36FA4"/>
    <w:rsid w:val="00B428FD"/>
    <w:rsid w:val="00B55920"/>
    <w:rsid w:val="00B854A7"/>
    <w:rsid w:val="00BA5F66"/>
    <w:rsid w:val="00BA71C1"/>
    <w:rsid w:val="00BB77D1"/>
    <w:rsid w:val="00C0090C"/>
    <w:rsid w:val="00C92881"/>
    <w:rsid w:val="00CB6E0B"/>
    <w:rsid w:val="00CF1E37"/>
    <w:rsid w:val="00D564D1"/>
    <w:rsid w:val="00D968E1"/>
    <w:rsid w:val="00DD2F1F"/>
    <w:rsid w:val="00E103BC"/>
    <w:rsid w:val="00E118D0"/>
    <w:rsid w:val="00E25113"/>
    <w:rsid w:val="00E30563"/>
    <w:rsid w:val="00E53722"/>
    <w:rsid w:val="00E5487E"/>
    <w:rsid w:val="00E9438A"/>
    <w:rsid w:val="00EC005D"/>
    <w:rsid w:val="00ED537F"/>
    <w:rsid w:val="00F002FC"/>
    <w:rsid w:val="00F06CFD"/>
    <w:rsid w:val="00F41614"/>
    <w:rsid w:val="00F616E0"/>
    <w:rsid w:val="00FA04AF"/>
    <w:rsid w:val="00FA712F"/>
    <w:rsid w:val="00FC1451"/>
    <w:rsid w:val="00FE49A4"/>
    <w:rsid w:val="00FE4CB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F08DA"/>
  <w15:chartTrackingRefBased/>
  <w15:docId w15:val="{9C7E6624-4E16-4E6C-9BEB-0EDE8AF7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0C"/>
    <w:pPr>
      <w:spacing w:after="200" w:line="276" w:lineRule="auto"/>
    </w:pPr>
    <w:rPr>
      <w:rFonts w:ascii="Arial" w:eastAsiaTheme="minorEastAsia" w:hAnsi="Arial" w:cs="Arial"/>
      <w:sz w:val="24"/>
      <w:szCs w:val="24"/>
      <w:lang w:eastAsia="en-CA"/>
    </w:rPr>
  </w:style>
  <w:style w:type="paragraph" w:styleId="Heading2">
    <w:name w:val="heading 2"/>
    <w:basedOn w:val="Normal"/>
    <w:next w:val="Normal"/>
    <w:link w:val="Heading2Char"/>
    <w:qFormat/>
    <w:rsid w:val="00AA040C"/>
    <w:pPr>
      <w:keepNext/>
      <w:tabs>
        <w:tab w:val="num" w:pos="576"/>
      </w:tabs>
      <w:suppressAutoHyphens/>
      <w:spacing w:before="240" w:after="120" w:line="240" w:lineRule="auto"/>
      <w:ind w:left="576" w:hanging="576"/>
      <w:outlineLvl w:val="1"/>
    </w:pPr>
    <w:rPr>
      <w:rFonts w:ascii="ZapfHumnst Ult BT" w:eastAsia="Times New Roman" w:hAnsi="ZapfHumnst Ult BT" w:cs="Tms Rmn"/>
      <w:b/>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13"/>
  </w:style>
  <w:style w:type="paragraph" w:styleId="Footer">
    <w:name w:val="footer"/>
    <w:basedOn w:val="Normal"/>
    <w:link w:val="FooterChar"/>
    <w:uiPriority w:val="99"/>
    <w:unhideWhenUsed/>
    <w:rsid w:val="0008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13"/>
  </w:style>
  <w:style w:type="paragraph" w:styleId="NoSpacing">
    <w:name w:val="No Spacing"/>
    <w:uiPriority w:val="1"/>
    <w:qFormat/>
    <w:rsid w:val="00401106"/>
    <w:pPr>
      <w:spacing w:after="0" w:line="240" w:lineRule="auto"/>
    </w:pPr>
    <w:rPr>
      <w:rFonts w:ascii="Arial" w:eastAsiaTheme="minorEastAsia" w:hAnsi="Arial" w:cs="Arial"/>
      <w:sz w:val="24"/>
      <w:szCs w:val="24"/>
      <w:lang w:eastAsia="en-CA"/>
    </w:rPr>
  </w:style>
  <w:style w:type="character" w:customStyle="1" w:styleId="Heading2Char">
    <w:name w:val="Heading 2 Char"/>
    <w:basedOn w:val="DefaultParagraphFont"/>
    <w:link w:val="Heading2"/>
    <w:rsid w:val="00AA040C"/>
    <w:rPr>
      <w:rFonts w:ascii="ZapfHumnst Ult BT" w:eastAsia="Times New Roman" w:hAnsi="ZapfHumnst Ult BT" w:cs="Tms Rmn"/>
      <w:b/>
      <w:sz w:val="20"/>
      <w:szCs w:val="20"/>
      <w:lang w:val="en-US" w:eastAsia="ar-SA"/>
    </w:rPr>
  </w:style>
  <w:style w:type="character" w:styleId="Hyperlink">
    <w:name w:val="Hyperlink"/>
    <w:basedOn w:val="DefaultParagraphFont"/>
    <w:rsid w:val="00AA040C"/>
    <w:rPr>
      <w:color w:val="0000FF"/>
      <w:u w:val="single"/>
    </w:rPr>
  </w:style>
  <w:style w:type="table" w:styleId="TableGrid">
    <w:name w:val="Table Grid"/>
    <w:basedOn w:val="TableNormal"/>
    <w:uiPriority w:val="39"/>
    <w:rsid w:val="00AA040C"/>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040C"/>
    <w:pPr>
      <w:autoSpaceDE w:val="0"/>
      <w:autoSpaceDN w:val="0"/>
      <w:adjustRightInd w:val="0"/>
      <w:spacing w:after="0" w:line="240" w:lineRule="auto"/>
    </w:pPr>
    <w:rPr>
      <w:rFonts w:ascii="Calibri" w:eastAsiaTheme="minorEastAsia" w:hAnsi="Calibri" w:cs="Calibri"/>
      <w:color w:val="000000"/>
      <w:sz w:val="24"/>
      <w:szCs w:val="24"/>
      <w:lang w:eastAsia="en-CA"/>
    </w:rPr>
  </w:style>
  <w:style w:type="paragraph" w:styleId="ListParagraph">
    <w:name w:val="List Paragraph"/>
    <w:basedOn w:val="Normal"/>
    <w:uiPriority w:val="34"/>
    <w:qFormat/>
    <w:rsid w:val="007E1C55"/>
    <w:pPr>
      <w:ind w:left="720"/>
      <w:contextualSpacing/>
    </w:pPr>
  </w:style>
  <w:style w:type="paragraph" w:styleId="NormalWeb">
    <w:name w:val="Normal (Web)"/>
    <w:basedOn w:val="Normal"/>
    <w:uiPriority w:val="99"/>
    <w:semiHidden/>
    <w:unhideWhenUsed/>
    <w:rsid w:val="001E62A9"/>
    <w:pPr>
      <w:spacing w:after="0" w:line="240" w:lineRule="auto"/>
    </w:pPr>
    <w:rPr>
      <w:rFonts w:ascii="Times New Roman" w:eastAsiaTheme="minorHAnsi" w:hAnsi="Times New Roman" w:cs="Times New Roman"/>
    </w:rPr>
  </w:style>
  <w:style w:type="paragraph" w:styleId="BalloonText">
    <w:name w:val="Balloon Text"/>
    <w:basedOn w:val="Normal"/>
    <w:link w:val="BalloonTextChar"/>
    <w:uiPriority w:val="99"/>
    <w:semiHidden/>
    <w:unhideWhenUsed/>
    <w:rsid w:val="00271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DDC"/>
    <w:rPr>
      <w:rFonts w:ascii="Segoe UI" w:eastAsiaTheme="minorEastAsia" w:hAnsi="Segoe UI" w:cs="Segoe UI"/>
      <w:sz w:val="18"/>
      <w:szCs w:val="18"/>
      <w:lang w:eastAsia="en-CA"/>
    </w:rPr>
  </w:style>
  <w:style w:type="character" w:styleId="FollowedHyperlink">
    <w:name w:val="FollowedHyperlink"/>
    <w:basedOn w:val="DefaultParagraphFont"/>
    <w:uiPriority w:val="99"/>
    <w:semiHidden/>
    <w:unhideWhenUsed/>
    <w:rsid w:val="007678C1"/>
    <w:rPr>
      <w:color w:val="954F72" w:themeColor="followedHyperlink"/>
      <w:u w:val="single"/>
    </w:rPr>
  </w:style>
  <w:style w:type="character" w:customStyle="1" w:styleId="UnresolvedMention1">
    <w:name w:val="Unresolved Mention1"/>
    <w:basedOn w:val="DefaultParagraphFont"/>
    <w:uiPriority w:val="99"/>
    <w:semiHidden/>
    <w:unhideWhenUsed/>
    <w:rsid w:val="00640828"/>
    <w:rPr>
      <w:color w:val="808080"/>
      <w:shd w:val="clear" w:color="auto" w:fill="E6E6E6"/>
    </w:rPr>
  </w:style>
  <w:style w:type="character" w:styleId="UnresolvedMention">
    <w:name w:val="Unresolved Mention"/>
    <w:basedOn w:val="DefaultParagraphFont"/>
    <w:uiPriority w:val="99"/>
    <w:semiHidden/>
    <w:unhideWhenUsed/>
    <w:rsid w:val="003C1893"/>
    <w:rPr>
      <w:color w:val="605E5C"/>
      <w:shd w:val="clear" w:color="auto" w:fill="E1DFDD"/>
    </w:rPr>
  </w:style>
  <w:style w:type="character" w:styleId="CommentReference">
    <w:name w:val="annotation reference"/>
    <w:basedOn w:val="DefaultParagraphFont"/>
    <w:uiPriority w:val="99"/>
    <w:semiHidden/>
    <w:unhideWhenUsed/>
    <w:rsid w:val="00315283"/>
    <w:rPr>
      <w:sz w:val="16"/>
      <w:szCs w:val="16"/>
    </w:rPr>
  </w:style>
  <w:style w:type="paragraph" w:styleId="CommentText">
    <w:name w:val="annotation text"/>
    <w:basedOn w:val="Normal"/>
    <w:link w:val="CommentTextChar"/>
    <w:uiPriority w:val="99"/>
    <w:semiHidden/>
    <w:unhideWhenUsed/>
    <w:rsid w:val="00315283"/>
    <w:pPr>
      <w:spacing w:line="240" w:lineRule="auto"/>
    </w:pPr>
    <w:rPr>
      <w:sz w:val="20"/>
      <w:szCs w:val="20"/>
    </w:rPr>
  </w:style>
  <w:style w:type="character" w:customStyle="1" w:styleId="CommentTextChar">
    <w:name w:val="Comment Text Char"/>
    <w:basedOn w:val="DefaultParagraphFont"/>
    <w:link w:val="CommentText"/>
    <w:uiPriority w:val="99"/>
    <w:semiHidden/>
    <w:rsid w:val="00315283"/>
    <w:rPr>
      <w:rFonts w:ascii="Arial" w:eastAsiaTheme="minorEastAsia" w:hAnsi="Arial" w:cs="Arial"/>
      <w:sz w:val="20"/>
      <w:szCs w:val="20"/>
      <w:lang w:eastAsia="en-CA"/>
    </w:rPr>
  </w:style>
  <w:style w:type="paragraph" w:styleId="CommentSubject">
    <w:name w:val="annotation subject"/>
    <w:basedOn w:val="CommentText"/>
    <w:next w:val="CommentText"/>
    <w:link w:val="CommentSubjectChar"/>
    <w:uiPriority w:val="99"/>
    <w:semiHidden/>
    <w:unhideWhenUsed/>
    <w:rsid w:val="00315283"/>
    <w:rPr>
      <w:b/>
      <w:bCs/>
    </w:rPr>
  </w:style>
  <w:style w:type="character" w:customStyle="1" w:styleId="CommentSubjectChar">
    <w:name w:val="Comment Subject Char"/>
    <w:basedOn w:val="CommentTextChar"/>
    <w:link w:val="CommentSubject"/>
    <w:uiPriority w:val="99"/>
    <w:semiHidden/>
    <w:rsid w:val="00315283"/>
    <w:rPr>
      <w:rFonts w:ascii="Arial" w:eastAsiaTheme="minorEastAsia" w:hAnsi="Arial" w:cs="Arial"/>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54727">
      <w:bodyDiv w:val="1"/>
      <w:marLeft w:val="0"/>
      <w:marRight w:val="0"/>
      <w:marTop w:val="0"/>
      <w:marBottom w:val="0"/>
      <w:divBdr>
        <w:top w:val="none" w:sz="0" w:space="0" w:color="auto"/>
        <w:left w:val="none" w:sz="0" w:space="0" w:color="auto"/>
        <w:bottom w:val="none" w:sz="0" w:space="0" w:color="auto"/>
        <w:right w:val="none" w:sz="0" w:space="0" w:color="auto"/>
      </w:divBdr>
    </w:div>
    <w:div w:id="497501769">
      <w:bodyDiv w:val="1"/>
      <w:marLeft w:val="0"/>
      <w:marRight w:val="0"/>
      <w:marTop w:val="0"/>
      <w:marBottom w:val="0"/>
      <w:divBdr>
        <w:top w:val="none" w:sz="0" w:space="0" w:color="auto"/>
        <w:left w:val="none" w:sz="0" w:space="0" w:color="auto"/>
        <w:bottom w:val="none" w:sz="0" w:space="0" w:color="auto"/>
        <w:right w:val="none" w:sz="0" w:space="0" w:color="auto"/>
      </w:divBdr>
    </w:div>
    <w:div w:id="873739337">
      <w:bodyDiv w:val="1"/>
      <w:marLeft w:val="0"/>
      <w:marRight w:val="0"/>
      <w:marTop w:val="0"/>
      <w:marBottom w:val="0"/>
      <w:divBdr>
        <w:top w:val="none" w:sz="0" w:space="0" w:color="auto"/>
        <w:left w:val="none" w:sz="0" w:space="0" w:color="auto"/>
        <w:bottom w:val="none" w:sz="0" w:space="0" w:color="auto"/>
        <w:right w:val="none" w:sz="0" w:space="0" w:color="auto"/>
      </w:divBdr>
    </w:div>
    <w:div w:id="1256284678">
      <w:bodyDiv w:val="1"/>
      <w:marLeft w:val="0"/>
      <w:marRight w:val="0"/>
      <w:marTop w:val="0"/>
      <w:marBottom w:val="0"/>
      <w:divBdr>
        <w:top w:val="none" w:sz="0" w:space="0" w:color="auto"/>
        <w:left w:val="none" w:sz="0" w:space="0" w:color="auto"/>
        <w:bottom w:val="none" w:sz="0" w:space="0" w:color="auto"/>
        <w:right w:val="none" w:sz="0" w:space="0" w:color="auto"/>
      </w:divBdr>
    </w:div>
    <w:div w:id="1757634372">
      <w:bodyDiv w:val="1"/>
      <w:marLeft w:val="0"/>
      <w:marRight w:val="0"/>
      <w:marTop w:val="0"/>
      <w:marBottom w:val="0"/>
      <w:divBdr>
        <w:top w:val="none" w:sz="0" w:space="0" w:color="auto"/>
        <w:left w:val="none" w:sz="0" w:space="0" w:color="auto"/>
        <w:bottom w:val="none" w:sz="0" w:space="0" w:color="auto"/>
        <w:right w:val="none" w:sz="0" w:space="0" w:color="auto"/>
      </w:divBdr>
    </w:div>
    <w:div w:id="18595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l.ca/access" TargetMode="External"/><Relationship Id="rId18" Type="http://schemas.openxmlformats.org/officeDocument/2006/relationships/hyperlink" Target="https://academiccalendar.dal.ca/Catalog/ViewCatalog.aspx?pageid=viewcatalog&amp;catalogid=112&amp;chapterid=7140&amp;topicgroupid=31378&amp;loaduseredits=False" TargetMode="External"/><Relationship Id="rId26" Type="http://schemas.openxmlformats.org/officeDocument/2006/relationships/hyperlink" Target="https://native-land.ca/" TargetMode="External"/><Relationship Id="rId3" Type="http://schemas.openxmlformats.org/officeDocument/2006/relationships/settings" Target="settings.xml"/><Relationship Id="rId21" Type="http://schemas.openxmlformats.org/officeDocument/2006/relationships/hyperlink" Target="https://www.dal.ca/campus_life/academic-support/accessibility.html" TargetMode="External"/><Relationship Id="rId34" Type="http://schemas.openxmlformats.org/officeDocument/2006/relationships/fontTable" Target="fontTable.xml"/><Relationship Id="rId7" Type="http://schemas.openxmlformats.org/officeDocument/2006/relationships/hyperlink" Target="mailto:pmongeon@dal.ca" TargetMode="External"/><Relationship Id="rId12" Type="http://schemas.openxmlformats.org/officeDocument/2006/relationships/hyperlink" Target="http://www.dal.ca/faculty/management/school-of-information-management/current-students-site/sim-grading-policy.html" TargetMode="External"/><Relationship Id="rId17" Type="http://schemas.openxmlformats.org/officeDocument/2006/relationships/hyperlink" Target="http://plagiarism.dal.ca/Student%20Resources/" TargetMode="External"/><Relationship Id="rId25" Type="http://schemas.openxmlformats.org/officeDocument/2006/relationships/hyperlink" Target="https://www.dal.ca/about-dal/indigenous-connection.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libraries.dal.ca/help/online-tutorials.html" TargetMode="External"/><Relationship Id="rId20" Type="http://schemas.openxmlformats.org/officeDocument/2006/relationships/hyperlink" Target="https://academiccalendar.dal.ca/Catalog/ViewCatalog.aspx?pageid=viewcatalog&amp;catalogid=106&amp;chapterid=6642&amp;loaduseredits=Fals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l.ca/campus_life/safety-respect/student-rights-and-responsibilities/academic-policies/Information%20for%20students.html" TargetMode="External"/><Relationship Id="rId24" Type="http://schemas.openxmlformats.org/officeDocument/2006/relationships/hyperlink" Target="https://www.dal.ca/about-dal/internationalization.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dal.ca/faculty/management/faculty-and-staff/academic_integrity/professor-student-contract.html" TargetMode="External"/><Relationship Id="rId23" Type="http://schemas.openxmlformats.org/officeDocument/2006/relationships/hyperlink" Target="https://www.dal.ca/cultureofrespect.html" TargetMode="External"/><Relationship Id="rId28" Type="http://schemas.openxmlformats.org/officeDocument/2006/relationships/header" Target="header1.xml"/><Relationship Id="rId10" Type="http://schemas.openxmlformats.org/officeDocument/2006/relationships/hyperlink" Target="https://libraries.dal.ca/help/style-guides.html" TargetMode="External"/><Relationship Id="rId19" Type="http://schemas.openxmlformats.org/officeDocument/2006/relationships/hyperlink" Target="mailto:ManagementIntegrity@dal.ca"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dal.ca/faculty/management/school-of-information-management/current-students-site/sim-grading-policy.html" TargetMode="External"/><Relationship Id="rId14" Type="http://schemas.openxmlformats.org/officeDocument/2006/relationships/hyperlink" Target="https://www.dal.ca/campus_life/academic-support/accessibility/accommodations-/classroom-accommodation.html" TargetMode="External"/><Relationship Id="rId22" Type="http://schemas.openxmlformats.org/officeDocument/2006/relationships/hyperlink" Target="https://www.dal.ca/dept/university_secretariat/policies/academic/student-accommodation-policy-wef-sep--1--2014.html" TargetMode="External"/><Relationship Id="rId27" Type="http://schemas.openxmlformats.org/officeDocument/2006/relationships/hyperlink" Target="https://www.dal.ca/dept/university_secretariat/policies/academic/fair-dealing-policy-.htm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pmongeon.github.io/information-in-society"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2054</Words>
  <Characters>11914</Characters>
  <Application>Microsoft Office Word</Application>
  <DocSecurity>0</DocSecurity>
  <Lines>359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Watson</dc:creator>
  <cp:keywords/>
  <dc:description/>
  <cp:lastModifiedBy>Philippe Mongeon</cp:lastModifiedBy>
  <cp:revision>60</cp:revision>
  <cp:lastPrinted>2017-05-11T17:43:00Z</cp:lastPrinted>
  <dcterms:created xsi:type="dcterms:W3CDTF">2023-08-21T05:05:00Z</dcterms:created>
  <dcterms:modified xsi:type="dcterms:W3CDTF">2025-09-19T00:00:00Z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4b51750cec8c93f81b88ac97ac0e273afcc0d7f004946f28b64114271dc07a29</vt:lpwstr>
  </property>
</Properties>
</file>