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403"/>
        <w:gridCol w:w="3075"/>
        <w:gridCol w:w="1121"/>
        <w:gridCol w:w="1235"/>
        <w:gridCol w:w="1119"/>
        <w:gridCol w:w="1063"/>
        <w:gridCol w:w="132"/>
      </w:tblGrid>
      <w:tr w:rsidR="002B36F5" w:rsidRPr="002239B7" w14:paraId="72C8CE11" w14:textId="77777777" w:rsidTr="009A393A">
        <w:trPr>
          <w:gridAfter w:val="1"/>
          <w:wAfter w:w="153" w:type="dxa"/>
          <w:jc w:val="center"/>
        </w:trPr>
        <w:tc>
          <w:tcPr>
            <w:tcW w:w="1384" w:type="dxa"/>
            <w:gridSpan w:val="2"/>
            <w:shd w:val="clear" w:color="auto" w:fill="auto"/>
          </w:tcPr>
          <w:p w14:paraId="464F4174" w14:textId="77777777" w:rsidR="002B36F5" w:rsidRPr="002239B7" w:rsidRDefault="002B36F5" w:rsidP="009A393A">
            <w:pPr>
              <w:pStyle w:val="Heading1"/>
              <w:spacing w:before="0" w:after="0"/>
              <w:rPr>
                <w:sz w:val="24"/>
                <w:lang w:val="en-US"/>
              </w:rPr>
            </w:pPr>
            <w:r w:rsidRPr="002239B7">
              <w:rPr>
                <w:noProof/>
                <w:sz w:val="24"/>
                <w:lang w:val="en-GB" w:eastAsia="en-GB"/>
              </w:rPr>
              <w:drawing>
                <wp:inline distT="0" distB="0" distL="0" distR="0" wp14:anchorId="433A9BE3" wp14:editId="3A7B3698">
                  <wp:extent cx="236855" cy="282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855" cy="282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3" w:type="dxa"/>
            <w:gridSpan w:val="5"/>
            <w:shd w:val="clear" w:color="auto" w:fill="auto"/>
          </w:tcPr>
          <w:p w14:paraId="698ED814" w14:textId="77777777" w:rsidR="002B36F5" w:rsidRPr="002239B7" w:rsidRDefault="002B36F5" w:rsidP="009A393A">
            <w:pPr>
              <w:pStyle w:val="Heading1"/>
              <w:spacing w:before="0" w:after="0"/>
              <w:rPr>
                <w:sz w:val="24"/>
              </w:rPr>
            </w:pPr>
            <w:r w:rsidRPr="002239B7">
              <w:rPr>
                <w:sz w:val="24"/>
              </w:rPr>
              <w:t>LEIC, Análise e Modelação de Sistemas, 2016-2017</w:t>
            </w:r>
          </w:p>
          <w:p w14:paraId="28046869" w14:textId="77777777" w:rsidR="002B36F5" w:rsidRDefault="002B36F5" w:rsidP="009A393A">
            <w:pPr>
              <w:pStyle w:val="Heading1"/>
              <w:spacing w:before="0" w:after="0"/>
              <w:rPr>
                <w:sz w:val="24"/>
              </w:rPr>
            </w:pPr>
            <w:proofErr w:type="spellStart"/>
            <w:r w:rsidRPr="002239B7">
              <w:rPr>
                <w:sz w:val="24"/>
              </w:rPr>
              <w:t>Projecto</w:t>
            </w:r>
            <w:proofErr w:type="spellEnd"/>
            <w:r w:rsidRPr="002239B7">
              <w:rPr>
                <w:sz w:val="24"/>
              </w:rPr>
              <w:t xml:space="preserve"> – </w:t>
            </w:r>
            <w:r>
              <w:rPr>
                <w:sz w:val="24"/>
              </w:rPr>
              <w:t>Relatório para a 2</w:t>
            </w:r>
            <w:r w:rsidRPr="002239B7">
              <w:rPr>
                <w:sz w:val="24"/>
              </w:rPr>
              <w:t>ª Entrega (E1)</w:t>
            </w:r>
          </w:p>
          <w:p w14:paraId="4C264242" w14:textId="77777777" w:rsidR="002B36F5" w:rsidRPr="002239B7" w:rsidRDefault="002B36F5" w:rsidP="009A393A"/>
        </w:tc>
      </w:tr>
      <w:tr w:rsidR="002B36F5" w:rsidRPr="00D27BCC" w14:paraId="31A7BDCF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1C965831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  <w:r>
              <w:rPr>
                <w:sz w:val="20"/>
              </w:rPr>
              <w:t xml:space="preserve"> Grupo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4EC20693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Turno (Alameda/</w:t>
            </w:r>
            <w:proofErr w:type="spellStart"/>
            <w:r>
              <w:rPr>
                <w:sz w:val="20"/>
              </w:rPr>
              <w:t>Taguspark</w:t>
            </w:r>
            <w:proofErr w:type="spellEnd"/>
            <w:r>
              <w:rPr>
                <w:sz w:val="20"/>
              </w:rPr>
              <w:t>, dia semana, e hora)</w:t>
            </w:r>
          </w:p>
        </w:tc>
        <w:tc>
          <w:tcPr>
            <w:tcW w:w="5294" w:type="dxa"/>
            <w:gridSpan w:val="5"/>
            <w:shd w:val="clear" w:color="auto" w:fill="D9D9D9"/>
          </w:tcPr>
          <w:p w14:paraId="048306C7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>
              <w:rPr>
                <w:sz w:val="20"/>
              </w:rPr>
              <w:t>Professor</w:t>
            </w:r>
          </w:p>
        </w:tc>
      </w:tr>
      <w:tr w:rsidR="002B36F5" w:rsidRPr="00D27BCC" w14:paraId="6EE310F9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0B298CEA" w14:textId="4AE95F79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540F90E6" w14:textId="74583D42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Alameda segunda-feira 9:30</w:t>
            </w:r>
          </w:p>
        </w:tc>
        <w:tc>
          <w:tcPr>
            <w:tcW w:w="5294" w:type="dxa"/>
            <w:gridSpan w:val="5"/>
            <w:shd w:val="clear" w:color="auto" w:fill="auto"/>
          </w:tcPr>
          <w:p w14:paraId="7436A19E" w14:textId="18994499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Sérgio Guerreiro</w:t>
            </w:r>
          </w:p>
        </w:tc>
      </w:tr>
      <w:tr w:rsidR="002B36F5" w:rsidRPr="00D27BCC" w14:paraId="34E10E53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180F13ED" w14:textId="77777777" w:rsidR="002B36F5" w:rsidRPr="00D27BCC" w:rsidRDefault="002B36F5" w:rsidP="009A393A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Aluno:</w:t>
            </w:r>
          </w:p>
        </w:tc>
        <w:tc>
          <w:tcPr>
            <w:tcW w:w="3969" w:type="dxa"/>
            <w:gridSpan w:val="3"/>
            <w:shd w:val="clear" w:color="auto" w:fill="D9D9D9"/>
          </w:tcPr>
          <w:p w14:paraId="157C1B21" w14:textId="77777777" w:rsidR="002B36F5" w:rsidRPr="00D27BCC" w:rsidRDefault="002B36F5" w:rsidP="009A393A">
            <w:pPr>
              <w:jc w:val="left"/>
              <w:rPr>
                <w:sz w:val="20"/>
              </w:rPr>
            </w:pPr>
            <w:r w:rsidRPr="00D27BCC">
              <w:rPr>
                <w:sz w:val="20"/>
              </w:rPr>
              <w:t>Esforço</w:t>
            </w:r>
            <w:r>
              <w:rPr>
                <w:sz w:val="20"/>
              </w:rPr>
              <w:t xml:space="preserve"> em Nº horas, por cada aluno, e por cada entrega</w:t>
            </w:r>
            <w:r w:rsidRPr="00D27BCC">
              <w:rPr>
                <w:sz w:val="20"/>
              </w:rPr>
              <w:t>: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55298506" w14:textId="77777777" w:rsidR="002B36F5" w:rsidRPr="00D27BCC" w:rsidRDefault="002B36F5" w:rsidP="009A393A">
            <w:pPr>
              <w:jc w:val="center"/>
              <w:rPr>
                <w:sz w:val="20"/>
              </w:rPr>
            </w:pPr>
          </w:p>
        </w:tc>
      </w:tr>
      <w:tr w:rsidR="002B36F5" w:rsidRPr="00D27BCC" w14:paraId="681A29CF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D9D9D9"/>
          </w:tcPr>
          <w:p w14:paraId="38EF4325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Nº</w:t>
            </w:r>
          </w:p>
        </w:tc>
        <w:tc>
          <w:tcPr>
            <w:tcW w:w="3827" w:type="dxa"/>
            <w:gridSpan w:val="2"/>
            <w:shd w:val="clear" w:color="auto" w:fill="D9D9D9"/>
          </w:tcPr>
          <w:p w14:paraId="4DEFB6BC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Nome</w:t>
            </w:r>
          </w:p>
        </w:tc>
        <w:tc>
          <w:tcPr>
            <w:tcW w:w="1276" w:type="dxa"/>
            <w:shd w:val="clear" w:color="auto" w:fill="D9D9D9"/>
          </w:tcPr>
          <w:p w14:paraId="00423167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E1</w:t>
            </w:r>
          </w:p>
        </w:tc>
        <w:tc>
          <w:tcPr>
            <w:tcW w:w="1417" w:type="dxa"/>
            <w:shd w:val="clear" w:color="auto" w:fill="D9D9D9"/>
          </w:tcPr>
          <w:p w14:paraId="066DED80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E2</w:t>
            </w:r>
          </w:p>
        </w:tc>
        <w:tc>
          <w:tcPr>
            <w:tcW w:w="1276" w:type="dxa"/>
            <w:shd w:val="clear" w:color="auto" w:fill="D9D9D9"/>
          </w:tcPr>
          <w:p w14:paraId="423CFA01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E3</w:t>
            </w:r>
          </w:p>
        </w:tc>
        <w:tc>
          <w:tcPr>
            <w:tcW w:w="1325" w:type="dxa"/>
            <w:gridSpan w:val="2"/>
            <w:shd w:val="clear" w:color="auto" w:fill="D9D9D9"/>
          </w:tcPr>
          <w:p w14:paraId="384FCA8C" w14:textId="77777777" w:rsidR="002B36F5" w:rsidRPr="00D27BCC" w:rsidRDefault="002B36F5" w:rsidP="009A393A">
            <w:pPr>
              <w:jc w:val="center"/>
              <w:rPr>
                <w:sz w:val="20"/>
              </w:rPr>
            </w:pPr>
            <w:r w:rsidRPr="00D27BCC">
              <w:rPr>
                <w:sz w:val="20"/>
              </w:rPr>
              <w:t>Total</w:t>
            </w:r>
          </w:p>
        </w:tc>
      </w:tr>
      <w:tr w:rsidR="002B36F5" w:rsidRPr="00D27BCC" w14:paraId="10EFB865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EC2D8F1" w14:textId="716A5039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80789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2409813A" w14:textId="407E6488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João Silveira</w:t>
            </w:r>
          </w:p>
        </w:tc>
        <w:tc>
          <w:tcPr>
            <w:tcW w:w="1276" w:type="dxa"/>
            <w:shd w:val="clear" w:color="auto" w:fill="auto"/>
          </w:tcPr>
          <w:p w14:paraId="1BAF4239" w14:textId="0986C3BA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2D8C485E" w14:textId="04EAF2F0" w:rsidR="002B36F5" w:rsidRPr="00D27BCC" w:rsidRDefault="0002364E" w:rsidP="009A393A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76" w:type="dxa"/>
            <w:shd w:val="clear" w:color="auto" w:fill="auto"/>
          </w:tcPr>
          <w:p w14:paraId="79C118CF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7FE1B528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  <w:tr w:rsidR="002B36F5" w:rsidRPr="00D27BCC" w14:paraId="4F674D73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5781ADB7" w14:textId="16949D03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81151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24F23A12" w14:textId="4BE38355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Pedro Miguel Orvalho</w:t>
            </w:r>
          </w:p>
        </w:tc>
        <w:tc>
          <w:tcPr>
            <w:tcW w:w="1276" w:type="dxa"/>
            <w:shd w:val="clear" w:color="auto" w:fill="auto"/>
          </w:tcPr>
          <w:p w14:paraId="7BAA904A" w14:textId="120F6FBE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596E5939" w14:textId="56045408" w:rsidR="002B36F5" w:rsidRPr="00D27BCC" w:rsidRDefault="0002364E" w:rsidP="009A393A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76" w:type="dxa"/>
            <w:shd w:val="clear" w:color="auto" w:fill="auto"/>
          </w:tcPr>
          <w:p w14:paraId="7961C0BC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62BF51E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  <w:tr w:rsidR="002B36F5" w:rsidRPr="00D27BCC" w14:paraId="4F911585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49130E8B" w14:textId="5E582AC5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81271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7B21B532" w14:textId="18F74A33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Rodrigo</w:t>
            </w:r>
            <w:r w:rsidR="00BC430E">
              <w:rPr>
                <w:sz w:val="20"/>
              </w:rPr>
              <w:t xml:space="preserve"> de </w:t>
            </w:r>
            <w:r>
              <w:rPr>
                <w:sz w:val="20"/>
              </w:rPr>
              <w:t>Mira</w:t>
            </w:r>
          </w:p>
        </w:tc>
        <w:tc>
          <w:tcPr>
            <w:tcW w:w="1276" w:type="dxa"/>
            <w:shd w:val="clear" w:color="auto" w:fill="auto"/>
          </w:tcPr>
          <w:p w14:paraId="57314309" w14:textId="753E9633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17E5A47C" w14:textId="21F5634E" w:rsidR="002B36F5" w:rsidRPr="00D27BCC" w:rsidRDefault="0002364E" w:rsidP="009A393A">
            <w:pPr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76" w:type="dxa"/>
            <w:shd w:val="clear" w:color="auto" w:fill="auto"/>
          </w:tcPr>
          <w:p w14:paraId="5FE3F852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47BA425F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  <w:tr w:rsidR="002B36F5" w:rsidRPr="00D27BCC" w14:paraId="771BE67B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9" w:type="dxa"/>
            <w:shd w:val="clear" w:color="auto" w:fill="auto"/>
          </w:tcPr>
          <w:p w14:paraId="0BF37572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3827" w:type="dxa"/>
            <w:gridSpan w:val="2"/>
            <w:shd w:val="clear" w:color="auto" w:fill="auto"/>
          </w:tcPr>
          <w:p w14:paraId="15ED5FFF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E887B59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4F0EAA2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96638DF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31A08BB2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  <w:tr w:rsidR="002B36F5" w:rsidRPr="00D27BCC" w14:paraId="2E7EA1E6" w14:textId="77777777" w:rsidTr="009A393A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86" w:type="dxa"/>
            <w:gridSpan w:val="3"/>
            <w:shd w:val="clear" w:color="auto" w:fill="D9D9D9"/>
          </w:tcPr>
          <w:p w14:paraId="0465ED14" w14:textId="77777777" w:rsidR="002B36F5" w:rsidRPr="00D27BCC" w:rsidRDefault="002B36F5" w:rsidP="009A393A">
            <w:pPr>
              <w:jc w:val="right"/>
              <w:rPr>
                <w:sz w:val="20"/>
              </w:rPr>
            </w:pPr>
            <w:r w:rsidRPr="00D27BCC">
              <w:rPr>
                <w:sz w:val="20"/>
              </w:rPr>
              <w:t>Total:</w:t>
            </w:r>
          </w:p>
        </w:tc>
        <w:tc>
          <w:tcPr>
            <w:tcW w:w="1276" w:type="dxa"/>
            <w:shd w:val="clear" w:color="auto" w:fill="auto"/>
          </w:tcPr>
          <w:p w14:paraId="5544DD6C" w14:textId="744F18C3" w:rsidR="002B36F5" w:rsidRPr="00D27BCC" w:rsidRDefault="003F562D" w:rsidP="009A393A">
            <w:pPr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417" w:type="dxa"/>
            <w:shd w:val="clear" w:color="auto" w:fill="auto"/>
          </w:tcPr>
          <w:p w14:paraId="4DEF6B2D" w14:textId="1F68D9D3" w:rsidR="002B36F5" w:rsidRPr="00D27BCC" w:rsidRDefault="0002364E" w:rsidP="009A393A">
            <w:pPr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1276" w:type="dxa"/>
            <w:shd w:val="clear" w:color="auto" w:fill="auto"/>
          </w:tcPr>
          <w:p w14:paraId="74EF693F" w14:textId="77777777" w:rsidR="002B36F5" w:rsidRPr="00D27BCC" w:rsidRDefault="002B36F5" w:rsidP="009A393A">
            <w:pPr>
              <w:rPr>
                <w:sz w:val="20"/>
              </w:rPr>
            </w:pPr>
          </w:p>
        </w:tc>
        <w:tc>
          <w:tcPr>
            <w:tcW w:w="1325" w:type="dxa"/>
            <w:gridSpan w:val="2"/>
            <w:shd w:val="clear" w:color="auto" w:fill="auto"/>
          </w:tcPr>
          <w:p w14:paraId="1FA5962B" w14:textId="77777777" w:rsidR="002B36F5" w:rsidRPr="00D27BCC" w:rsidRDefault="002B36F5" w:rsidP="009A393A">
            <w:pPr>
              <w:rPr>
                <w:sz w:val="20"/>
              </w:rPr>
            </w:pPr>
          </w:p>
        </w:tc>
      </w:tr>
    </w:tbl>
    <w:p w14:paraId="4B15C9D3" w14:textId="77777777" w:rsidR="002B36F5" w:rsidRDefault="002B36F5" w:rsidP="002B36F5">
      <w:pPr>
        <w:pStyle w:val="Heading1"/>
      </w:pPr>
      <w:r>
        <w:t>Pressupostos e Assunções:</w:t>
      </w:r>
    </w:p>
    <w:p w14:paraId="0B0E662F" w14:textId="19F6DAC1" w:rsidR="004A0037" w:rsidRDefault="004A0037" w:rsidP="002B36F5">
      <w:r w:rsidRPr="00D43413">
        <w:rPr>
          <w:b/>
        </w:rPr>
        <w:t>1ª –</w:t>
      </w:r>
      <w:r>
        <w:t xml:space="preserve"> </w:t>
      </w:r>
      <w:r w:rsidR="001377BE">
        <w:t xml:space="preserve">Durante a espera pela entrega do </w:t>
      </w:r>
      <w:proofErr w:type="spellStart"/>
      <w:r w:rsidR="001377BE">
        <w:t>hotspot</w:t>
      </w:r>
      <w:proofErr w:type="spellEnd"/>
      <w:r w:rsidR="001377BE">
        <w:t>, o técnico do DAP a cada 24h</w:t>
      </w:r>
      <w:r>
        <w:t xml:space="preserve"> </w:t>
      </w:r>
      <w:r w:rsidR="001377BE">
        <w:t xml:space="preserve">contacta o parceiro para pedir esclarecimentos, e delibera sobre uma possível penalização. Só após a entrega do </w:t>
      </w:r>
      <w:proofErr w:type="spellStart"/>
      <w:r w:rsidR="001377BE">
        <w:t>hotspot</w:t>
      </w:r>
      <w:proofErr w:type="spellEnd"/>
      <w:r w:rsidR="001377BE">
        <w:t xml:space="preserve"> é que o técnico do DAP aplica</w:t>
      </w:r>
      <w:r w:rsidR="00D90772">
        <w:t xml:space="preserve"> ou não</w:t>
      </w:r>
      <w:r w:rsidR="001377BE">
        <w:t xml:space="preserve"> a penalização ao parceiro ou pede essa decisão ao coordenador do DAP.</w:t>
      </w:r>
    </w:p>
    <w:p w14:paraId="63695FF0" w14:textId="4383B7F0" w:rsidR="004A0037" w:rsidRDefault="00277C98" w:rsidP="002B36F5">
      <w:r w:rsidRPr="00D43413">
        <w:rPr>
          <w:b/>
        </w:rPr>
        <w:t xml:space="preserve">2ª </w:t>
      </w:r>
      <w:r w:rsidR="00C5137A" w:rsidRPr="00D43413">
        <w:rPr>
          <w:b/>
        </w:rPr>
        <w:t>–</w:t>
      </w:r>
      <w:r>
        <w:t xml:space="preserve"> </w:t>
      </w:r>
      <w:r w:rsidR="00C5137A">
        <w:t>Em qualquer caso de erro/rejeição cuja consequência não é descrita no enunciado, assumimos que o processo em que se insere termina.</w:t>
      </w:r>
    </w:p>
    <w:p w14:paraId="5CE4B061" w14:textId="4C8D77F2" w:rsidR="002D1850" w:rsidRPr="004B04E3" w:rsidRDefault="002D1850" w:rsidP="002B36F5">
      <w:r w:rsidRPr="00D43413">
        <w:rPr>
          <w:b/>
        </w:rPr>
        <w:t>3ª –</w:t>
      </w:r>
      <w:r w:rsidR="004B04E3">
        <w:t xml:space="preserve"> Especificamos os p</w:t>
      </w:r>
      <w:r>
        <w:t xml:space="preserve">assos do caso de uso </w:t>
      </w:r>
      <w:r w:rsidRPr="004B04E3">
        <w:t>"Validar Informação básica e bancária"</w:t>
      </w:r>
      <w:r w:rsidR="004B04E3" w:rsidRPr="004B04E3">
        <w:t>, pois este caso de uso é incluído no caso de uso “Registar-se como parceiro”</w:t>
      </w:r>
      <w:r w:rsidR="004B04E3">
        <w:t xml:space="preserve"> (</w:t>
      </w:r>
      <w:proofErr w:type="spellStart"/>
      <w:r w:rsidR="004B04E3">
        <w:t>Template</w:t>
      </w:r>
      <w:proofErr w:type="spellEnd"/>
      <w:r w:rsidR="004B04E3">
        <w:t>)</w:t>
      </w:r>
      <w:r w:rsidRPr="004B04E3">
        <w:t>:</w:t>
      </w:r>
    </w:p>
    <w:p w14:paraId="0081E485" w14:textId="0BD90CBE" w:rsidR="002D1850" w:rsidRDefault="002D1850" w:rsidP="007C6B07">
      <w:pPr>
        <w:pStyle w:val="ListParagraph"/>
        <w:numPr>
          <w:ilvl w:val="0"/>
          <w:numId w:val="19"/>
        </w:numPr>
      </w:pPr>
      <w:r>
        <w:t>Ao abri</w:t>
      </w:r>
      <w:r w:rsidR="007C6B07">
        <w:t xml:space="preserve">r a </w:t>
      </w:r>
      <w:proofErr w:type="spellStart"/>
      <w:r w:rsidR="007C6B07">
        <w:t>app</w:t>
      </w:r>
      <w:proofErr w:type="spellEnd"/>
      <w:r w:rsidR="007C6B07">
        <w:t>, esta indica ao utilizador</w:t>
      </w:r>
      <w:r>
        <w:t xml:space="preserve"> um formulário para fazer o seu pré-registo, devendo indicar o nome, morada postal, email, nº de telemóvel e NIB (Número</w:t>
      </w:r>
      <w:r>
        <w:t xml:space="preserve"> de Identificação Bancário). </w:t>
      </w:r>
    </w:p>
    <w:p w14:paraId="5C9688F3" w14:textId="17F704BD" w:rsidR="002D1850" w:rsidRDefault="007C6B07" w:rsidP="007C6B07">
      <w:pPr>
        <w:pStyle w:val="ListParagraph"/>
        <w:numPr>
          <w:ilvl w:val="0"/>
          <w:numId w:val="19"/>
        </w:numPr>
      </w:pPr>
      <w:r>
        <w:t>O utilizador</w:t>
      </w:r>
      <w:r w:rsidR="002D1850">
        <w:t xml:space="preserve"> preenche e envia o formulário.</w:t>
      </w:r>
    </w:p>
    <w:p w14:paraId="24789C50" w14:textId="77777777" w:rsidR="002D1850" w:rsidRDefault="002D1850" w:rsidP="007C6B07">
      <w:pPr>
        <w:pStyle w:val="ListParagraph"/>
        <w:numPr>
          <w:ilvl w:val="0"/>
          <w:numId w:val="19"/>
        </w:numPr>
      </w:pPr>
      <w:r>
        <w:t>A plataforma recebe o formulário.</w:t>
      </w:r>
    </w:p>
    <w:p w14:paraId="473109EC" w14:textId="77777777" w:rsidR="002D1850" w:rsidRDefault="002D1850" w:rsidP="007C6B07">
      <w:pPr>
        <w:pStyle w:val="ListParagraph"/>
        <w:numPr>
          <w:ilvl w:val="0"/>
          <w:numId w:val="19"/>
        </w:numPr>
      </w:pPr>
      <w:r>
        <w:t>A plataforma verifica se se o nome e email indicado não estão associados a outro utilizador registado.</w:t>
      </w:r>
    </w:p>
    <w:p w14:paraId="761B9B0A" w14:textId="71C4DAD8" w:rsidR="002D1850" w:rsidRDefault="002D1850" w:rsidP="007C6B07">
      <w:pPr>
        <w:pStyle w:val="ListParagraph"/>
        <w:numPr>
          <w:ilvl w:val="0"/>
          <w:numId w:val="19"/>
        </w:numPr>
      </w:pPr>
      <w:r>
        <w:t xml:space="preserve">A plataforma verifica se o NIB indicado é </w:t>
      </w:r>
      <w:proofErr w:type="gramStart"/>
      <w:r>
        <w:t>válido(</w:t>
      </w:r>
      <w:proofErr w:type="gramEnd"/>
      <w:r>
        <w:t>para</w:t>
      </w:r>
      <w:r w:rsidR="007C6B07">
        <w:t xml:space="preserve"> </w:t>
      </w:r>
      <w:r>
        <w:t>tal</w:t>
      </w:r>
      <w:r w:rsidR="007C6B07">
        <w:t xml:space="preserve"> </w:t>
      </w:r>
      <w:r>
        <w:t>a plataforma</w:t>
      </w:r>
      <w:r w:rsidR="007C6B07">
        <w:t xml:space="preserve"> </w:t>
      </w:r>
      <w:r>
        <w:t>envia um pedido</w:t>
      </w:r>
      <w:r w:rsidR="007C6B07">
        <w:t xml:space="preserve"> </w:t>
      </w:r>
      <w:r>
        <w:t>à</w:t>
      </w:r>
      <w:r w:rsidR="007C6B07">
        <w:t xml:space="preserve"> </w:t>
      </w:r>
      <w:r>
        <w:t xml:space="preserve">aplicação </w:t>
      </w:r>
      <w:proofErr w:type="spellStart"/>
      <w:r>
        <w:t>GatewayBank</w:t>
      </w:r>
      <w:proofErr w:type="spellEnd"/>
      <w:r>
        <w:t>).</w:t>
      </w:r>
    </w:p>
    <w:p w14:paraId="1C17D86E" w14:textId="5031037D" w:rsidR="002D1850" w:rsidRDefault="002D1850" w:rsidP="007C6B07">
      <w:pPr>
        <w:pStyle w:val="ListParagraph"/>
        <w:numPr>
          <w:ilvl w:val="0"/>
          <w:numId w:val="19"/>
        </w:numPr>
      </w:pPr>
      <w:r>
        <w:t xml:space="preserve">A plataforma regista a informação, produzindo um </w:t>
      </w:r>
      <w:proofErr w:type="spellStart"/>
      <w:r>
        <w:t>token</w:t>
      </w:r>
      <w:proofErr w:type="spellEnd"/>
      <w:r>
        <w:t xml:space="preserve"> de </w:t>
      </w:r>
      <w:proofErr w:type="spellStart"/>
      <w:r>
        <w:t>activação</w:t>
      </w:r>
      <w:proofErr w:type="spellEnd"/>
      <w:r>
        <w:t xml:space="preserve"> com validade de 8 horas que envia ao parceiro por SMS.</w:t>
      </w:r>
    </w:p>
    <w:p w14:paraId="2F343F24" w14:textId="03D160A9" w:rsidR="00C5137A" w:rsidRDefault="002D1850" w:rsidP="00A00365">
      <w:pPr>
        <w:pStyle w:val="ListParagraph"/>
        <w:numPr>
          <w:ilvl w:val="0"/>
          <w:numId w:val="19"/>
        </w:numPr>
      </w:pPr>
      <w:r>
        <w:t>O</w:t>
      </w:r>
      <w:r w:rsidR="007C6B07">
        <w:t xml:space="preserve"> utilizador recebe o </w:t>
      </w:r>
      <w:proofErr w:type="spellStart"/>
      <w:r w:rsidR="007C6B07">
        <w:t>token</w:t>
      </w:r>
      <w:proofErr w:type="spellEnd"/>
      <w:r w:rsidR="007C6B07">
        <w:t>, intro</w:t>
      </w:r>
      <w:r>
        <w:t>duzindo-o no formulário</w:t>
      </w:r>
      <w:r w:rsidR="00D92133">
        <w:t>.</w:t>
      </w:r>
    </w:p>
    <w:p w14:paraId="688EE882" w14:textId="77777777" w:rsidR="00146864" w:rsidRDefault="00B36653" w:rsidP="00B36653">
      <w:r w:rsidRPr="00D43413">
        <w:rPr>
          <w:b/>
        </w:rPr>
        <w:t xml:space="preserve">4ª </w:t>
      </w:r>
      <w:r w:rsidR="00146864">
        <w:rPr>
          <w:b/>
        </w:rPr>
        <w:t>–</w:t>
      </w:r>
      <w:r w:rsidRPr="00D43413">
        <w:rPr>
          <w:b/>
        </w:rPr>
        <w:t xml:space="preserve"> </w:t>
      </w:r>
      <w:r w:rsidR="00146864">
        <w:t xml:space="preserve">O </w:t>
      </w:r>
      <w:proofErr w:type="spellStart"/>
      <w:r w:rsidR="00146864">
        <w:t>GatewayBank</w:t>
      </w:r>
      <w:proofErr w:type="spellEnd"/>
      <w:r w:rsidR="00146864">
        <w:t xml:space="preserve"> a cada pedido de confirmação/débito/crédito envia uma resposta.</w:t>
      </w:r>
    </w:p>
    <w:p w14:paraId="70745090" w14:textId="77777777" w:rsidR="00146864" w:rsidRDefault="00146864">
      <w:pPr>
        <w:spacing w:after="0"/>
        <w:jc w:val="left"/>
      </w:pPr>
      <w:r>
        <w:rPr>
          <w:b/>
        </w:rPr>
        <w:t>5</w:t>
      </w:r>
      <w:r w:rsidRPr="00D43413">
        <w:rPr>
          <w:b/>
        </w:rPr>
        <w:t xml:space="preserve">ª </w:t>
      </w:r>
      <w:r>
        <w:rPr>
          <w:b/>
        </w:rPr>
        <w:t>–</w:t>
      </w:r>
      <w:r w:rsidRPr="00D43413">
        <w:rPr>
          <w:b/>
        </w:rPr>
        <w:t xml:space="preserve"> </w:t>
      </w:r>
      <w:r>
        <w:t xml:space="preserve">No P4 qualquer registo de decisão por parte do técnico ou coordenador do DAP na plataforma </w:t>
      </w:r>
      <w:proofErr w:type="spellStart"/>
      <w:r>
        <w:t>MyTGuide</w:t>
      </w:r>
      <w:proofErr w:type="spellEnd"/>
      <w:r>
        <w:t xml:space="preserve"> é devolvida uma resposta.</w:t>
      </w:r>
    </w:p>
    <w:p w14:paraId="12E7EFD9" w14:textId="3943A6EA" w:rsidR="002B36F5" w:rsidRDefault="002B36F5">
      <w:pPr>
        <w:spacing w:after="0"/>
        <w:jc w:val="left"/>
        <w:sectPr w:rsidR="002B36F5" w:rsidSect="00F72E32">
          <w:footerReference w:type="even" r:id="rId9"/>
          <w:footerReference w:type="default" r:id="rId10"/>
          <w:footerReference w:type="first" r:id="rId11"/>
          <w:pgSz w:w="11900" w:h="16840"/>
          <w:pgMar w:top="1701" w:right="1418" w:bottom="1701" w:left="1418" w:header="709" w:footer="709" w:gutter="0"/>
          <w:pgNumType w:start="1"/>
          <w:cols w:space="708"/>
          <w:titlePg/>
          <w:docGrid w:linePitch="360"/>
        </w:sectPr>
      </w:pPr>
      <w:r>
        <w:br w:type="page"/>
      </w:r>
    </w:p>
    <w:p w14:paraId="66E90F34" w14:textId="2E891EB6" w:rsidR="002B36F5" w:rsidRPr="005C29B0" w:rsidRDefault="00EF04A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GB" w:eastAsia="en-GB"/>
        </w:rPr>
        <w:lastRenderedPageBreak/>
        <w:drawing>
          <wp:anchor distT="0" distB="0" distL="114300" distR="114300" simplePos="0" relativeHeight="251662336" behindDoc="0" locked="0" layoutInCell="1" allowOverlap="1" wp14:anchorId="01B3C3A4" wp14:editId="68B5368C">
            <wp:simplePos x="0" y="0"/>
            <wp:positionH relativeFrom="margin">
              <wp:posOffset>-147320</wp:posOffset>
            </wp:positionH>
            <wp:positionV relativeFrom="margin">
              <wp:posOffset>3772535</wp:posOffset>
            </wp:positionV>
            <wp:extent cx="7752715" cy="297307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1_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271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E5"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4B4A2B95" wp14:editId="56CB7A93">
            <wp:simplePos x="0" y="0"/>
            <wp:positionH relativeFrom="margin">
              <wp:posOffset>-217170</wp:posOffset>
            </wp:positionH>
            <wp:positionV relativeFrom="margin">
              <wp:posOffset>232410</wp:posOffset>
            </wp:positionV>
            <wp:extent cx="9940290" cy="3602355"/>
            <wp:effectExtent l="0" t="0" r="0" b="444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2_v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029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9B0">
        <w:rPr>
          <w:rFonts w:ascii="Cambria" w:hAnsi="Cambria"/>
          <w:b/>
          <w:sz w:val="28"/>
          <w:szCs w:val="28"/>
        </w:rPr>
        <w:t>Mo</w:t>
      </w:r>
      <w:r w:rsidR="00C61D9B">
        <w:rPr>
          <w:rFonts w:ascii="Cambria" w:hAnsi="Cambria"/>
          <w:b/>
          <w:sz w:val="28"/>
          <w:szCs w:val="28"/>
        </w:rPr>
        <w:t xml:space="preserve">delo BPMN </w:t>
      </w:r>
      <w:proofErr w:type="spellStart"/>
      <w:r w:rsidR="00C61D9B">
        <w:rPr>
          <w:rFonts w:ascii="Cambria" w:hAnsi="Cambria"/>
          <w:b/>
          <w:sz w:val="28"/>
          <w:szCs w:val="28"/>
        </w:rPr>
        <w:t>Collaboration</w:t>
      </w:r>
      <w:proofErr w:type="spellEnd"/>
      <w:r w:rsidR="00C61D9B">
        <w:rPr>
          <w:rFonts w:ascii="Cambria" w:hAnsi="Cambria"/>
          <w:b/>
          <w:sz w:val="28"/>
          <w:szCs w:val="28"/>
        </w:rPr>
        <w:t xml:space="preserve"> para o</w:t>
      </w:r>
      <w:r w:rsidR="002B36F5" w:rsidRPr="005C29B0">
        <w:rPr>
          <w:rFonts w:ascii="Cambria" w:hAnsi="Cambria"/>
          <w:b/>
          <w:sz w:val="28"/>
          <w:szCs w:val="28"/>
        </w:rPr>
        <w:t xml:space="preserve"> proce</w:t>
      </w:r>
      <w:r w:rsidR="00C61D9B">
        <w:rPr>
          <w:rFonts w:ascii="Cambria" w:hAnsi="Cambria"/>
          <w:b/>
          <w:sz w:val="28"/>
          <w:szCs w:val="28"/>
        </w:rPr>
        <w:t>sso P2</w:t>
      </w:r>
    </w:p>
    <w:p w14:paraId="3F0AEC05" w14:textId="3FC2C840" w:rsidR="007D22E5" w:rsidRDefault="007D22E5" w:rsidP="00C61D9B">
      <w:pPr>
        <w:jc w:val="left"/>
        <w:rPr>
          <w:rFonts w:ascii="Cambria" w:hAnsi="Cambria"/>
          <w:b/>
          <w:sz w:val="28"/>
          <w:szCs w:val="28"/>
        </w:rPr>
      </w:pPr>
    </w:p>
    <w:p w14:paraId="210D47F3" w14:textId="77777777" w:rsidR="007D22E5" w:rsidRDefault="007D22E5" w:rsidP="00C61D9B">
      <w:pPr>
        <w:jc w:val="left"/>
        <w:rPr>
          <w:rFonts w:ascii="Cambria" w:hAnsi="Cambria"/>
          <w:b/>
          <w:sz w:val="28"/>
          <w:szCs w:val="28"/>
        </w:rPr>
      </w:pPr>
    </w:p>
    <w:p w14:paraId="158DEE60" w14:textId="77777777" w:rsidR="007D22E5" w:rsidRDefault="007D22E5" w:rsidP="00C61D9B">
      <w:pPr>
        <w:jc w:val="left"/>
        <w:rPr>
          <w:rFonts w:ascii="Cambria" w:hAnsi="Cambria"/>
          <w:b/>
          <w:sz w:val="28"/>
          <w:szCs w:val="28"/>
        </w:rPr>
      </w:pPr>
    </w:p>
    <w:p w14:paraId="00FE9C17" w14:textId="77777777" w:rsidR="007D22E5" w:rsidRDefault="007D22E5" w:rsidP="00C61D9B">
      <w:pPr>
        <w:jc w:val="left"/>
        <w:rPr>
          <w:rFonts w:ascii="Cambria" w:hAnsi="Cambria"/>
          <w:b/>
          <w:sz w:val="28"/>
          <w:szCs w:val="28"/>
        </w:rPr>
      </w:pPr>
    </w:p>
    <w:p w14:paraId="68980A87" w14:textId="3BDA4A06" w:rsidR="00C61D9B" w:rsidRPr="005C29B0" w:rsidRDefault="00C61D9B" w:rsidP="00C61D9B">
      <w:pPr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Mo</w:t>
      </w:r>
      <w:r w:rsidRPr="005C29B0">
        <w:rPr>
          <w:rFonts w:ascii="Cambria" w:hAnsi="Cambria"/>
          <w:b/>
          <w:sz w:val="28"/>
          <w:szCs w:val="28"/>
        </w:rPr>
        <w:t xml:space="preserve">delo BPMN </w:t>
      </w:r>
      <w:proofErr w:type="spellStart"/>
      <w:r>
        <w:rPr>
          <w:rFonts w:ascii="Cambria" w:hAnsi="Cambria"/>
          <w:b/>
          <w:sz w:val="28"/>
          <w:szCs w:val="28"/>
        </w:rPr>
        <w:t>Collaboration</w:t>
      </w:r>
      <w:proofErr w:type="spellEnd"/>
      <w:r>
        <w:rPr>
          <w:rFonts w:ascii="Cambria" w:hAnsi="Cambria"/>
          <w:b/>
          <w:sz w:val="28"/>
          <w:szCs w:val="28"/>
        </w:rPr>
        <w:t xml:space="preserve"> para o </w:t>
      </w:r>
      <w:r w:rsidRPr="005C29B0">
        <w:rPr>
          <w:rFonts w:ascii="Cambria" w:hAnsi="Cambria"/>
          <w:b/>
          <w:sz w:val="28"/>
          <w:szCs w:val="28"/>
        </w:rPr>
        <w:t>proce</w:t>
      </w:r>
      <w:r>
        <w:rPr>
          <w:rFonts w:ascii="Cambria" w:hAnsi="Cambria"/>
          <w:b/>
          <w:sz w:val="28"/>
          <w:szCs w:val="28"/>
        </w:rPr>
        <w:t>sso P1</w:t>
      </w:r>
    </w:p>
    <w:p w14:paraId="15F920A6" w14:textId="0EA84D5E" w:rsidR="002B36F5" w:rsidRDefault="002B36F5">
      <w:pPr>
        <w:spacing w:after="0"/>
        <w:jc w:val="left"/>
      </w:pPr>
      <w:r>
        <w:br w:type="page"/>
      </w:r>
    </w:p>
    <w:p w14:paraId="47F82294" w14:textId="449C055E" w:rsidR="00943491" w:rsidRPr="005C29B0" w:rsidRDefault="00943491" w:rsidP="0094349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Mo</w:t>
      </w:r>
      <w:r w:rsidRPr="005C29B0">
        <w:rPr>
          <w:rFonts w:ascii="Cambria" w:hAnsi="Cambria"/>
          <w:b/>
          <w:sz w:val="28"/>
          <w:szCs w:val="28"/>
        </w:rPr>
        <w:t xml:space="preserve">delo BPMN </w:t>
      </w:r>
      <w:proofErr w:type="spellStart"/>
      <w:r w:rsidRPr="005C29B0">
        <w:rPr>
          <w:rFonts w:ascii="Cambria" w:hAnsi="Cambria"/>
          <w:b/>
          <w:sz w:val="28"/>
          <w:szCs w:val="28"/>
        </w:rPr>
        <w:t>Collaboration</w:t>
      </w:r>
      <w:proofErr w:type="spellEnd"/>
      <w:r w:rsidRPr="005C29B0">
        <w:rPr>
          <w:rFonts w:ascii="Cambria" w:hAnsi="Cambria"/>
          <w:b/>
          <w:sz w:val="28"/>
          <w:szCs w:val="28"/>
        </w:rPr>
        <w:t xml:space="preserve"> para o proce</w:t>
      </w:r>
      <w:r>
        <w:rPr>
          <w:rFonts w:ascii="Cambria" w:hAnsi="Cambria"/>
          <w:b/>
          <w:sz w:val="28"/>
          <w:szCs w:val="28"/>
        </w:rPr>
        <w:t>sso</w:t>
      </w:r>
      <w:r w:rsidR="00C61D9B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P3</w:t>
      </w:r>
    </w:p>
    <w:p w14:paraId="3D2D99BC" w14:textId="3503232D" w:rsidR="00943491" w:rsidRDefault="005D1673">
      <w:pPr>
        <w:spacing w:after="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2E266E0" wp14:editId="071DE332">
            <wp:simplePos x="0" y="0"/>
            <wp:positionH relativeFrom="margin">
              <wp:posOffset>-203200</wp:posOffset>
            </wp:positionH>
            <wp:positionV relativeFrom="margin">
              <wp:posOffset>1140460</wp:posOffset>
            </wp:positionV>
            <wp:extent cx="9906000" cy="378523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491">
        <w:rPr>
          <w:rFonts w:ascii="Cambria" w:hAnsi="Cambria"/>
          <w:b/>
          <w:sz w:val="28"/>
          <w:szCs w:val="28"/>
        </w:rPr>
        <w:br w:type="page"/>
      </w:r>
      <w:bookmarkStart w:id="0" w:name="_GoBack"/>
      <w:bookmarkEnd w:id="0"/>
    </w:p>
    <w:p w14:paraId="196F8EA0" w14:textId="4716F622" w:rsidR="00943491" w:rsidRPr="005C29B0" w:rsidRDefault="007A0D93" w:rsidP="00943491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70528" behindDoc="0" locked="0" layoutInCell="1" allowOverlap="1" wp14:anchorId="71529DF1" wp14:editId="46439526">
            <wp:simplePos x="0" y="0"/>
            <wp:positionH relativeFrom="margin">
              <wp:posOffset>67310</wp:posOffset>
            </wp:positionH>
            <wp:positionV relativeFrom="margin">
              <wp:posOffset>345440</wp:posOffset>
            </wp:positionV>
            <wp:extent cx="9705340" cy="60109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4v2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5" b="7655"/>
                    <a:stretch/>
                  </pic:blipFill>
                  <pic:spPr bwMode="auto">
                    <a:xfrm>
                      <a:off x="0" y="0"/>
                      <a:ext cx="9705340" cy="601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43491">
        <w:rPr>
          <w:rFonts w:ascii="Cambria" w:hAnsi="Cambria"/>
          <w:b/>
          <w:sz w:val="28"/>
          <w:szCs w:val="28"/>
        </w:rPr>
        <w:t>Mo</w:t>
      </w:r>
      <w:r w:rsidR="00943491" w:rsidRPr="005C29B0">
        <w:rPr>
          <w:rFonts w:ascii="Cambria" w:hAnsi="Cambria"/>
          <w:b/>
          <w:sz w:val="28"/>
          <w:szCs w:val="28"/>
        </w:rPr>
        <w:t>delo BPMN</w:t>
      </w:r>
      <w:r w:rsidR="002568B5">
        <w:rPr>
          <w:rFonts w:ascii="Cambria" w:hAnsi="Cambria"/>
          <w:b/>
          <w:sz w:val="28"/>
          <w:szCs w:val="28"/>
        </w:rPr>
        <w:t xml:space="preserve"> </w:t>
      </w:r>
      <w:proofErr w:type="spellStart"/>
      <w:r w:rsidR="002568B5">
        <w:rPr>
          <w:rFonts w:ascii="Cambria" w:hAnsi="Cambria"/>
          <w:b/>
          <w:sz w:val="28"/>
          <w:szCs w:val="28"/>
        </w:rPr>
        <w:t>Collaboration</w:t>
      </w:r>
      <w:proofErr w:type="spellEnd"/>
      <w:r w:rsidR="002568B5">
        <w:rPr>
          <w:rFonts w:ascii="Cambria" w:hAnsi="Cambria"/>
          <w:b/>
          <w:sz w:val="28"/>
          <w:szCs w:val="28"/>
        </w:rPr>
        <w:t xml:space="preserve"> para o</w:t>
      </w:r>
      <w:r w:rsidR="00943491" w:rsidRPr="005C29B0">
        <w:rPr>
          <w:rFonts w:ascii="Cambria" w:hAnsi="Cambria"/>
          <w:b/>
          <w:sz w:val="28"/>
          <w:szCs w:val="28"/>
        </w:rPr>
        <w:t xml:space="preserve"> proce</w:t>
      </w:r>
      <w:r w:rsidR="002568B5">
        <w:rPr>
          <w:rFonts w:ascii="Cambria" w:hAnsi="Cambria"/>
          <w:b/>
          <w:sz w:val="28"/>
          <w:szCs w:val="28"/>
        </w:rPr>
        <w:t>sso</w:t>
      </w:r>
      <w:r w:rsidR="00943491">
        <w:rPr>
          <w:rFonts w:ascii="Cambria" w:hAnsi="Cambria"/>
          <w:b/>
          <w:sz w:val="28"/>
          <w:szCs w:val="28"/>
        </w:rPr>
        <w:t xml:space="preserve"> P4</w:t>
      </w:r>
    </w:p>
    <w:p w14:paraId="205A281D" w14:textId="792162A2" w:rsidR="00146864" w:rsidRDefault="00146864">
      <w:pPr>
        <w:rPr>
          <w:rFonts w:ascii="Cambria" w:hAnsi="Cambria"/>
          <w:b/>
          <w:sz w:val="28"/>
          <w:szCs w:val="28"/>
        </w:rPr>
        <w:sectPr w:rsidR="00146864" w:rsidSect="00C43FA3">
          <w:pgSz w:w="16840" w:h="11900" w:orient="landscape"/>
          <w:pgMar w:top="720" w:right="720" w:bottom="720" w:left="720" w:header="709" w:footer="709" w:gutter="0"/>
          <w:pgNumType w:start="2"/>
          <w:cols w:space="708"/>
          <w:docGrid w:linePitch="360"/>
        </w:sectPr>
      </w:pPr>
    </w:p>
    <w:p w14:paraId="11664338" w14:textId="51E0C091" w:rsidR="002B36F5" w:rsidRPr="002B36F5" w:rsidRDefault="001718B3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51BFE7A" wp14:editId="6621AC5E">
            <wp:simplePos x="0" y="0"/>
            <wp:positionH relativeFrom="margin">
              <wp:posOffset>-274320</wp:posOffset>
            </wp:positionH>
            <wp:positionV relativeFrom="margin">
              <wp:posOffset>340360</wp:posOffset>
            </wp:positionV>
            <wp:extent cx="7171055" cy="823404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oreographyP3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" t="2286" r="2014" b="1123"/>
                    <a:stretch/>
                  </pic:blipFill>
                  <pic:spPr bwMode="auto">
                    <a:xfrm>
                      <a:off x="0" y="0"/>
                      <a:ext cx="7171055" cy="823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6F5" w:rsidRPr="002B36F5">
        <w:rPr>
          <w:rFonts w:ascii="Cambria" w:hAnsi="Cambria"/>
          <w:b/>
          <w:sz w:val="28"/>
          <w:szCs w:val="28"/>
        </w:rPr>
        <w:t xml:space="preserve">Modelo BPMN </w:t>
      </w:r>
      <w:proofErr w:type="spellStart"/>
      <w:r w:rsidR="002B36F5" w:rsidRPr="002B36F5">
        <w:rPr>
          <w:rFonts w:ascii="Cambria" w:hAnsi="Cambria"/>
          <w:b/>
          <w:sz w:val="28"/>
          <w:szCs w:val="28"/>
        </w:rPr>
        <w:t>Choreography</w:t>
      </w:r>
      <w:proofErr w:type="spellEnd"/>
      <w:r w:rsidR="002B36F5" w:rsidRPr="002B36F5">
        <w:rPr>
          <w:rFonts w:ascii="Cambria" w:hAnsi="Cambria"/>
          <w:b/>
          <w:sz w:val="28"/>
          <w:szCs w:val="28"/>
        </w:rPr>
        <w:t xml:space="preserve"> para o processo </w:t>
      </w:r>
      <w:r w:rsidR="00116CF9">
        <w:rPr>
          <w:rFonts w:ascii="Cambria" w:hAnsi="Cambria"/>
          <w:b/>
          <w:sz w:val="28"/>
          <w:szCs w:val="28"/>
        </w:rPr>
        <w:t>P3</w:t>
      </w:r>
    </w:p>
    <w:p w14:paraId="1B2D76B1" w14:textId="367F6F62" w:rsidR="002B36F5" w:rsidRPr="002B36F5" w:rsidRDefault="002B36F5">
      <w:pPr>
        <w:spacing w:after="0"/>
        <w:jc w:val="left"/>
        <w:rPr>
          <w:rFonts w:ascii="Cambria" w:hAnsi="Cambria"/>
          <w:b/>
          <w:sz w:val="32"/>
          <w:szCs w:val="32"/>
        </w:rPr>
      </w:pPr>
      <w:r w:rsidRPr="002B36F5">
        <w:rPr>
          <w:rFonts w:ascii="Cambria" w:hAnsi="Cambria"/>
          <w:b/>
          <w:sz w:val="32"/>
          <w:szCs w:val="32"/>
        </w:rPr>
        <w:br w:type="page"/>
      </w:r>
    </w:p>
    <w:p w14:paraId="7B252BEA" w14:textId="77777777" w:rsidR="001718B3" w:rsidRDefault="001718B3">
      <w:pPr>
        <w:rPr>
          <w:rFonts w:ascii="Cambria" w:hAnsi="Cambria"/>
          <w:b/>
          <w:sz w:val="28"/>
          <w:szCs w:val="28"/>
        </w:rPr>
        <w:sectPr w:rsidR="001718B3" w:rsidSect="001718B3">
          <w:pgSz w:w="11900" w:h="16840"/>
          <w:pgMar w:top="720" w:right="720" w:bottom="720" w:left="720" w:header="709" w:footer="709" w:gutter="0"/>
          <w:pgNumType w:start="2"/>
          <w:cols w:space="708"/>
          <w:docGrid w:linePitch="360"/>
        </w:sectPr>
      </w:pPr>
    </w:p>
    <w:p w14:paraId="188B8B00" w14:textId="7DA13ADC" w:rsidR="004A41E0" w:rsidRPr="00FD1DFA" w:rsidRDefault="00C5137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9504" behindDoc="0" locked="0" layoutInCell="1" allowOverlap="1" wp14:anchorId="76125509" wp14:editId="3415D10B">
            <wp:simplePos x="0" y="0"/>
            <wp:positionH relativeFrom="margin">
              <wp:posOffset>693420</wp:posOffset>
            </wp:positionH>
            <wp:positionV relativeFrom="margin">
              <wp:posOffset>227965</wp:posOffset>
            </wp:positionV>
            <wp:extent cx="8764270" cy="64839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UseCasesv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" t="1247" r="-86" b="660"/>
                    <a:stretch/>
                  </pic:blipFill>
                  <pic:spPr bwMode="auto">
                    <a:xfrm>
                      <a:off x="0" y="0"/>
                      <a:ext cx="8764270" cy="6483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36F5" w:rsidRPr="00FB54C0">
        <w:rPr>
          <w:rFonts w:ascii="Cambria" w:hAnsi="Cambria"/>
          <w:b/>
          <w:sz w:val="28"/>
          <w:szCs w:val="28"/>
        </w:rPr>
        <w:t>Modelo UML de casos de utilização do si</w:t>
      </w:r>
      <w:r w:rsidR="004A41E0">
        <w:rPr>
          <w:rFonts w:ascii="Cambria" w:hAnsi="Cambria"/>
          <w:b/>
          <w:sz w:val="28"/>
          <w:szCs w:val="28"/>
        </w:rPr>
        <w:t xml:space="preserve">stema </w:t>
      </w:r>
      <w:proofErr w:type="spellStart"/>
      <w:r w:rsidR="004A41E0">
        <w:rPr>
          <w:rFonts w:ascii="Cambria" w:hAnsi="Cambria"/>
          <w:b/>
          <w:sz w:val="28"/>
          <w:szCs w:val="28"/>
        </w:rPr>
        <w:t>MyTGuide</w:t>
      </w:r>
      <w:proofErr w:type="spellEnd"/>
    </w:p>
    <w:p w14:paraId="5506B693" w14:textId="46F344BF" w:rsidR="004A41E0" w:rsidRDefault="004A41E0">
      <w:pPr>
        <w:spacing w:after="0"/>
        <w:jc w:val="left"/>
        <w:rPr>
          <w:rFonts w:ascii="Cambria" w:hAnsi="Cambria"/>
          <w:b/>
          <w:sz w:val="28"/>
          <w:szCs w:val="28"/>
        </w:rPr>
      </w:pPr>
    </w:p>
    <w:p w14:paraId="5DA5662B" w14:textId="4E56E3C2" w:rsidR="00F16A32" w:rsidRDefault="004A41E0">
      <w:pPr>
        <w:spacing w:after="0"/>
        <w:jc w:val="left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22ED7716" w14:textId="49445609" w:rsidR="004A41E0" w:rsidRDefault="004A41E0">
      <w:pPr>
        <w:spacing w:after="0"/>
        <w:jc w:val="left"/>
        <w:rPr>
          <w:rFonts w:ascii="Cambria" w:hAnsi="Cambria"/>
          <w:b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820" w:tblpY="1445"/>
        <w:tblW w:w="0" w:type="auto"/>
        <w:tblBorders>
          <w:top w:val="single" w:sz="4" w:space="0" w:color="9CC2E5" w:themeColor="accent1" w:themeTint="99"/>
          <w:left w:val="single" w:sz="4" w:space="0" w:color="9CC2E5" w:themeColor="accent1" w:themeTint="99"/>
          <w:bottom w:val="single" w:sz="4" w:space="0" w:color="9CC2E5" w:themeColor="accent1" w:themeTint="99"/>
          <w:right w:val="single" w:sz="4" w:space="0" w:color="9CC2E5" w:themeColor="accent1" w:themeTint="99"/>
          <w:insideH w:val="single" w:sz="4" w:space="0" w:color="9CC2E5" w:themeColor="accent1" w:themeTint="99"/>
          <w:insideV w:val="single" w:sz="4" w:space="0" w:color="9CC2E5" w:themeColor="accent1" w:themeTint="99"/>
        </w:tblBorders>
        <w:tblLook w:val="04A0" w:firstRow="1" w:lastRow="0" w:firstColumn="1" w:lastColumn="0" w:noHBand="0" w:noVBand="1"/>
      </w:tblPr>
      <w:tblGrid>
        <w:gridCol w:w="5099"/>
        <w:gridCol w:w="9927"/>
      </w:tblGrid>
      <w:tr w:rsidR="00EF04A1" w14:paraId="1F9405C1" w14:textId="77777777" w:rsidTr="00AD4FE3">
        <w:tc>
          <w:tcPr>
            <w:tcW w:w="50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CC2E5" w:themeFill="accent1" w:themeFillTint="99"/>
          </w:tcPr>
          <w:p w14:paraId="222E3B3A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71891">
              <w:rPr>
                <w:rFonts w:ascii="Cambria" w:hAnsi="Cambria"/>
                <w:b/>
                <w:sz w:val="28"/>
                <w:szCs w:val="28"/>
              </w:rPr>
              <w:t>Caso de uso</w:t>
            </w:r>
          </w:p>
        </w:tc>
        <w:tc>
          <w:tcPr>
            <w:tcW w:w="99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CC2E5" w:themeFill="accent1" w:themeFillTint="99"/>
          </w:tcPr>
          <w:p w14:paraId="62A2EE12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A71891">
              <w:rPr>
                <w:rFonts w:ascii="Cambria" w:hAnsi="Cambria"/>
                <w:b/>
                <w:sz w:val="28"/>
                <w:szCs w:val="28"/>
              </w:rPr>
              <w:t>Resultado</w:t>
            </w:r>
          </w:p>
        </w:tc>
      </w:tr>
      <w:tr w:rsidR="00EF04A1" w14:paraId="440C0777" w14:textId="77777777" w:rsidTr="00AD4FE3">
        <w:trPr>
          <w:trHeight w:val="1152"/>
        </w:trPr>
        <w:tc>
          <w:tcPr>
            <w:tcW w:w="5099" w:type="dxa"/>
            <w:tcBorders>
              <w:top w:val="single" w:sz="4" w:space="0" w:color="000000" w:themeColor="text1"/>
            </w:tcBorders>
          </w:tcPr>
          <w:p w14:paraId="0CAD6F18" w14:textId="77777777" w:rsidR="00EF04A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748BA51C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Registar-se como cliente</w:t>
            </w:r>
          </w:p>
        </w:tc>
        <w:tc>
          <w:tcPr>
            <w:tcW w:w="9927" w:type="dxa"/>
            <w:tcBorders>
              <w:top w:val="single" w:sz="4" w:space="0" w:color="000000" w:themeColor="text1"/>
            </w:tcBorders>
          </w:tcPr>
          <w:p w14:paraId="2C4A289F" w14:textId="77777777" w:rsidR="00EF04A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 cliente preenche e envia o formulário de registo (como é descrito no caso de uso “Validar informação básica e bancária”), confirmando o seu registo.</w:t>
            </w:r>
          </w:p>
          <w:p w14:paraId="34052292" w14:textId="77777777" w:rsidR="00EF04A1" w:rsidRPr="00AD2E10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O cliente fica registado no sistema, transitando de cliente anónimo para cliente registado.</w:t>
            </w:r>
          </w:p>
        </w:tc>
      </w:tr>
      <w:tr w:rsidR="00EF04A1" w14:paraId="375A8692" w14:textId="77777777" w:rsidTr="00AD4FE3">
        <w:tc>
          <w:tcPr>
            <w:tcW w:w="5099" w:type="dxa"/>
          </w:tcPr>
          <w:p w14:paraId="1C874490" w14:textId="77777777" w:rsidR="00EF04A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C5E041C" w14:textId="77777777" w:rsidR="00EF04A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0DD057B4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Registar-se como parceiro</w:t>
            </w:r>
          </w:p>
        </w:tc>
        <w:tc>
          <w:tcPr>
            <w:tcW w:w="9927" w:type="dxa"/>
          </w:tcPr>
          <w:p w14:paraId="0CC14A58" w14:textId="77777777" w:rsidR="00EF04A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 parceiro preenche e envia o formulário de registo (como é descrito no caso de uso “Validar informação básica e bancária”), aceita o seu contracto e fornece informações mais extensivas, confirmando o seu registo.</w:t>
            </w:r>
          </w:p>
          <w:p w14:paraId="6E4DBD0D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 parceiro</w:t>
            </w:r>
            <w:r w:rsidRPr="00A71891">
              <w:rPr>
                <w:rFonts w:ascii="Cambria" w:hAnsi="Cambria"/>
                <w:sz w:val="24"/>
                <w:szCs w:val="24"/>
              </w:rPr>
              <w:t xml:space="preserve"> fica registado no </w:t>
            </w:r>
            <w:r>
              <w:rPr>
                <w:rFonts w:ascii="Cambria" w:hAnsi="Cambria"/>
                <w:sz w:val="24"/>
                <w:szCs w:val="24"/>
              </w:rPr>
              <w:t xml:space="preserve">sistema, transitando de parceiro anónimo para </w:t>
            </w:r>
            <w:r w:rsidRPr="00A71891">
              <w:rPr>
                <w:rFonts w:ascii="Cambria" w:hAnsi="Cambria"/>
                <w:sz w:val="24"/>
                <w:szCs w:val="24"/>
              </w:rPr>
              <w:t>e registado.</w:t>
            </w:r>
          </w:p>
        </w:tc>
      </w:tr>
      <w:tr w:rsidR="00EF04A1" w14:paraId="423F8DD1" w14:textId="77777777" w:rsidTr="00AD4FE3">
        <w:tc>
          <w:tcPr>
            <w:tcW w:w="5099" w:type="dxa"/>
          </w:tcPr>
          <w:p w14:paraId="26E969C7" w14:textId="77777777" w:rsidR="00EF04A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38BCFDB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Validar informação básica e bancária</w:t>
            </w:r>
          </w:p>
        </w:tc>
        <w:tc>
          <w:tcPr>
            <w:tcW w:w="9927" w:type="dxa"/>
          </w:tcPr>
          <w:p w14:paraId="05B1F93A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O cliente/parceiro fornece os dados que são de seguida validados pela plataforma e pelo Gateway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Bank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 xml:space="preserve">. </w:t>
            </w:r>
          </w:p>
          <w:p w14:paraId="17B2D26E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Caso esta validação tenha sucesso, esta informação fica registada no sistema.</w:t>
            </w:r>
          </w:p>
        </w:tc>
      </w:tr>
      <w:tr w:rsidR="00EF04A1" w14:paraId="3614B83F" w14:textId="77777777" w:rsidTr="00AD4FE3">
        <w:tc>
          <w:tcPr>
            <w:tcW w:w="5099" w:type="dxa"/>
          </w:tcPr>
          <w:p w14:paraId="1B306C2F" w14:textId="77777777" w:rsidR="00EF04A1" w:rsidRDefault="00EF04A1" w:rsidP="00AD4FE3">
            <w:pPr>
              <w:spacing w:after="0"/>
              <w:rPr>
                <w:rFonts w:ascii="Cambria" w:hAnsi="Cambria"/>
                <w:sz w:val="24"/>
                <w:szCs w:val="24"/>
              </w:rPr>
            </w:pPr>
          </w:p>
          <w:p w14:paraId="2BB31813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Reservar visita</w:t>
            </w:r>
          </w:p>
        </w:tc>
        <w:tc>
          <w:tcPr>
            <w:tcW w:w="9927" w:type="dxa"/>
          </w:tcPr>
          <w:p w14:paraId="10AF51F1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O cliente consulta as visitas disponíveis, escolhendo uma delas, paga a taxa de reserva, escolhe o número de pessoas que leva consigo e confirma.</w:t>
            </w:r>
          </w:p>
          <w:p w14:paraId="30E75781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É adicionada (no sistema) uma reserva à oferta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seleccionada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>, com as informações mencionadas pelo cliente.</w:t>
            </w:r>
          </w:p>
        </w:tc>
      </w:tr>
      <w:tr w:rsidR="00EF04A1" w14:paraId="19FFFB72" w14:textId="77777777" w:rsidTr="00AD4FE3">
        <w:tc>
          <w:tcPr>
            <w:tcW w:w="5099" w:type="dxa"/>
          </w:tcPr>
          <w:p w14:paraId="53ED0E32" w14:textId="77777777" w:rsidR="00EF04A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8466EAD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Reservar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h</w:t>
            </w:r>
            <w:r w:rsidRPr="00A71891">
              <w:rPr>
                <w:rFonts w:ascii="Cambria" w:hAnsi="Cambria"/>
                <w:sz w:val="24"/>
                <w:szCs w:val="24"/>
              </w:rPr>
              <w:t>otspot</w:t>
            </w:r>
            <w:proofErr w:type="spellEnd"/>
          </w:p>
        </w:tc>
        <w:tc>
          <w:tcPr>
            <w:tcW w:w="9927" w:type="dxa"/>
          </w:tcPr>
          <w:p w14:paraId="5110CCDF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O cliente escolhe reservar o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hotspot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>, adicionando-o como extra na reserva da visita.</w:t>
            </w:r>
          </w:p>
          <w:p w14:paraId="0C9061AE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A reserva do cliente é guardada na plataforma com este extra, e a inclusão do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hotspot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 xml:space="preserve"> é mencionada na notificação de reserva enviada ao parceiro.</w:t>
            </w:r>
          </w:p>
        </w:tc>
      </w:tr>
      <w:tr w:rsidR="00EF04A1" w14:paraId="07C3DF3D" w14:textId="77777777" w:rsidTr="00AD4FE3">
        <w:tc>
          <w:tcPr>
            <w:tcW w:w="5099" w:type="dxa"/>
          </w:tcPr>
          <w:p w14:paraId="0C5E16D7" w14:textId="77777777" w:rsidR="00EF04A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109EE217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Avaliar Visita e Parceiro</w:t>
            </w:r>
          </w:p>
        </w:tc>
        <w:tc>
          <w:tcPr>
            <w:tcW w:w="9927" w:type="dxa"/>
          </w:tcPr>
          <w:p w14:paraId="3A5457BC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O cliente avalia o seu grau de satisfação com a visita e com o parceiro numa escala de 1 a 5. </w:t>
            </w:r>
          </w:p>
          <w:p w14:paraId="50B696CC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São </w:t>
            </w:r>
            <w:r>
              <w:rPr>
                <w:rFonts w:ascii="Cambria" w:hAnsi="Cambria"/>
                <w:sz w:val="24"/>
                <w:szCs w:val="24"/>
              </w:rPr>
              <w:t>registados no sistema as avaliaç</w:t>
            </w:r>
            <w:r w:rsidRPr="00A71891">
              <w:rPr>
                <w:rFonts w:ascii="Cambria" w:hAnsi="Cambria"/>
                <w:sz w:val="24"/>
                <w:szCs w:val="24"/>
              </w:rPr>
              <w:t>ões do cliente e da visita.</w:t>
            </w:r>
          </w:p>
        </w:tc>
      </w:tr>
      <w:tr w:rsidR="00EF04A1" w14:paraId="34BC8685" w14:textId="77777777" w:rsidTr="00AD4FE3">
        <w:tc>
          <w:tcPr>
            <w:tcW w:w="5099" w:type="dxa"/>
          </w:tcPr>
          <w:p w14:paraId="0057D372" w14:textId="77777777" w:rsidR="00EF04A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4577D4D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Processar pagamento</w:t>
            </w:r>
          </w:p>
        </w:tc>
        <w:tc>
          <w:tcPr>
            <w:tcW w:w="9927" w:type="dxa"/>
          </w:tcPr>
          <w:p w14:paraId="6B6ED85A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 xml:space="preserve">O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Gatewaybank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71891">
              <w:rPr>
                <w:rFonts w:ascii="Cambria" w:hAnsi="Cambria"/>
                <w:sz w:val="24"/>
                <w:szCs w:val="24"/>
              </w:rPr>
              <w:t>efectua</w:t>
            </w:r>
            <w:proofErr w:type="spellEnd"/>
            <w:r w:rsidRPr="00A71891">
              <w:rPr>
                <w:rFonts w:ascii="Cambria" w:hAnsi="Cambria"/>
                <w:sz w:val="24"/>
                <w:szCs w:val="24"/>
              </w:rPr>
              <w:t xml:space="preserve"> transferência entre a plataforma e o cliente e/ou parceiro.</w:t>
            </w:r>
          </w:p>
          <w:p w14:paraId="166ED3B5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Os saldos das contas do cliente e/ou parceiro são alterados.</w:t>
            </w:r>
          </w:p>
        </w:tc>
      </w:tr>
      <w:tr w:rsidR="00EF04A1" w14:paraId="537D0156" w14:textId="77777777" w:rsidTr="00AD4FE3">
        <w:tc>
          <w:tcPr>
            <w:tcW w:w="5099" w:type="dxa"/>
          </w:tcPr>
          <w:p w14:paraId="3F8165E5" w14:textId="77777777" w:rsidR="00EF04A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22EEA44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Registar estado da visita</w:t>
            </w:r>
          </w:p>
        </w:tc>
        <w:tc>
          <w:tcPr>
            <w:tcW w:w="9927" w:type="dxa"/>
          </w:tcPr>
          <w:p w14:paraId="3CDE1802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A visita é assinalada como iniciada ou terminada pelo parceiro.</w:t>
            </w:r>
          </w:p>
          <w:p w14:paraId="2F4BCE62" w14:textId="77777777" w:rsidR="00EF04A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 w:rsidRPr="00A71891">
              <w:rPr>
                <w:rFonts w:ascii="Cambria" w:hAnsi="Cambria"/>
                <w:sz w:val="24"/>
                <w:szCs w:val="24"/>
              </w:rPr>
              <w:t>O estado da visita no</w:t>
            </w:r>
            <w:r>
              <w:rPr>
                <w:rFonts w:ascii="Cambria" w:hAnsi="Cambria"/>
                <w:sz w:val="24"/>
                <w:szCs w:val="24"/>
              </w:rPr>
              <w:t xml:space="preserve"> sistema é alterado para "inici</w:t>
            </w:r>
            <w:r w:rsidRPr="00A71891">
              <w:rPr>
                <w:rFonts w:ascii="Cambria" w:hAnsi="Cambria"/>
                <w:sz w:val="24"/>
                <w:szCs w:val="24"/>
              </w:rPr>
              <w:t>ada" ou "terminada".</w:t>
            </w:r>
          </w:p>
          <w:p w14:paraId="0A394E49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</w:p>
        </w:tc>
      </w:tr>
      <w:tr w:rsidR="00EF04A1" w14:paraId="14DF817E" w14:textId="77777777" w:rsidTr="00AD4FE3">
        <w:tc>
          <w:tcPr>
            <w:tcW w:w="5099" w:type="dxa"/>
          </w:tcPr>
          <w:p w14:paraId="7DA930A2" w14:textId="77777777" w:rsidR="00EF04A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EBBA25F" w14:textId="77777777" w:rsidR="00EF04A1" w:rsidRPr="00A71891" w:rsidRDefault="00EF04A1" w:rsidP="00AD4FE3">
            <w:pPr>
              <w:spacing w:after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Gerir Ofertas</w:t>
            </w:r>
          </w:p>
        </w:tc>
        <w:tc>
          <w:tcPr>
            <w:tcW w:w="9927" w:type="dxa"/>
          </w:tcPr>
          <w:p w14:paraId="5F510986" w14:textId="77777777" w:rsidR="00EF04A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O parceiro cria, remove ou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actualiza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ofertas de visitas.</w:t>
            </w:r>
          </w:p>
          <w:p w14:paraId="42E752EA" w14:textId="77777777" w:rsidR="00EF04A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São adicionadas removidas ou modificadas ofertas de visita no sistema.</w:t>
            </w:r>
          </w:p>
          <w:p w14:paraId="3F64B0CD" w14:textId="77777777" w:rsidR="00EF04A1" w:rsidRPr="00A71891" w:rsidRDefault="00EF04A1" w:rsidP="00AD4FE3">
            <w:pPr>
              <w:spacing w:after="0"/>
              <w:jc w:val="left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3AE10847" w14:textId="1F801926" w:rsidR="004730FA" w:rsidRPr="009028E5" w:rsidRDefault="004A41E0" w:rsidP="009028E5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Tabela</w:t>
      </w:r>
      <w:r w:rsidR="002B36F5" w:rsidRPr="00FB54C0">
        <w:rPr>
          <w:rFonts w:ascii="Cambria" w:hAnsi="Cambria"/>
          <w:b/>
          <w:sz w:val="28"/>
          <w:szCs w:val="28"/>
        </w:rPr>
        <w:t xml:space="preserve"> com uma linha para cada caso de utilização, descrevendo o seu resultado</w:t>
      </w:r>
    </w:p>
    <w:p w14:paraId="658D6867" w14:textId="77777777" w:rsidR="001D5B90" w:rsidRDefault="001D5B90">
      <w:pPr>
        <w:rPr>
          <w:rFonts w:ascii="Cambria" w:hAnsi="Cambria"/>
          <w:b/>
          <w:sz w:val="28"/>
          <w:szCs w:val="28"/>
        </w:rPr>
        <w:sectPr w:rsidR="001D5B90" w:rsidSect="00C43FA3">
          <w:pgSz w:w="16840" w:h="11900" w:orient="landscape"/>
          <w:pgMar w:top="720" w:right="720" w:bottom="720" w:left="720" w:header="709" w:footer="709" w:gutter="0"/>
          <w:pgNumType w:start="2"/>
          <w:cols w:space="708"/>
          <w:docGrid w:linePitch="360"/>
        </w:sectPr>
      </w:pPr>
    </w:p>
    <w:p w14:paraId="67C2B61B" w14:textId="533133CC" w:rsidR="009E7788" w:rsidRPr="00643B85" w:rsidRDefault="00643B85">
      <w:pPr>
        <w:rPr>
          <w:rFonts w:ascii="Cambria" w:hAnsi="Cambria"/>
          <w:b/>
          <w:sz w:val="28"/>
          <w:szCs w:val="28"/>
          <w:u w:val="single"/>
        </w:rPr>
      </w:pPr>
      <w:proofErr w:type="spellStart"/>
      <w:r w:rsidRPr="00643B85">
        <w:rPr>
          <w:rFonts w:ascii="Cambria" w:hAnsi="Cambria"/>
          <w:b/>
          <w:sz w:val="28"/>
          <w:szCs w:val="28"/>
          <w:u w:val="single"/>
        </w:rPr>
        <w:t>Template</w:t>
      </w:r>
      <w:proofErr w:type="spellEnd"/>
      <w:r w:rsidRPr="00643B85">
        <w:rPr>
          <w:rFonts w:ascii="Cambria" w:hAnsi="Cambria"/>
          <w:b/>
          <w:sz w:val="28"/>
          <w:szCs w:val="28"/>
          <w:u w:val="single"/>
        </w:rPr>
        <w:t>:</w:t>
      </w:r>
    </w:p>
    <w:p w14:paraId="006D950B" w14:textId="093016CC" w:rsidR="00055C30" w:rsidRDefault="009E7788" w:rsidP="00643B8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Name</w:t>
      </w:r>
      <w:proofErr w:type="spellEnd"/>
      <w:proofErr w:type="gramStart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Pr="001D5B90">
        <w:rPr>
          <w:rFonts w:ascii="Cambria" w:hAnsi="Cambria"/>
          <w:b/>
          <w:sz w:val="24"/>
          <w:szCs w:val="24"/>
        </w:rPr>
        <w:t xml:space="preserve"> </w:t>
      </w:r>
      <w:r w:rsidR="00546C03" w:rsidRPr="00546C03">
        <w:rPr>
          <w:rFonts w:ascii="Cambria" w:hAnsi="Cambria"/>
          <w:sz w:val="24"/>
          <w:szCs w:val="24"/>
        </w:rPr>
        <w:t>Registar-se</w:t>
      </w:r>
      <w:proofErr w:type="gramEnd"/>
      <w:r w:rsidR="00546C03" w:rsidRPr="00546C03">
        <w:rPr>
          <w:rFonts w:ascii="Cambria" w:hAnsi="Cambria"/>
          <w:sz w:val="24"/>
          <w:szCs w:val="24"/>
        </w:rPr>
        <w:t xml:space="preserve"> como parceiro</w:t>
      </w:r>
    </w:p>
    <w:p w14:paraId="23BB6CE5" w14:textId="77777777" w:rsidR="007B5CDF" w:rsidRPr="00643B85" w:rsidRDefault="007B5CDF" w:rsidP="007B5CDF">
      <w:pPr>
        <w:pStyle w:val="ListParagraph"/>
        <w:ind w:left="360"/>
        <w:rPr>
          <w:rFonts w:ascii="Cambria" w:hAnsi="Cambria"/>
          <w:sz w:val="24"/>
          <w:szCs w:val="24"/>
        </w:rPr>
      </w:pPr>
    </w:p>
    <w:p w14:paraId="0437BCC0" w14:textId="17EA9CCC" w:rsidR="00902959" w:rsidRDefault="009E7788" w:rsidP="00902959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Summary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Pr="001D5B90">
        <w:rPr>
          <w:rFonts w:ascii="Cambria" w:hAnsi="Cambria"/>
          <w:sz w:val="24"/>
          <w:szCs w:val="24"/>
        </w:rPr>
        <w:t xml:space="preserve"> </w:t>
      </w:r>
      <w:r w:rsidR="00C34AD4" w:rsidRPr="00C34AD4">
        <w:rPr>
          <w:rFonts w:ascii="Cambria" w:hAnsi="Cambria"/>
          <w:sz w:val="24"/>
          <w:szCs w:val="24"/>
        </w:rPr>
        <w:t xml:space="preserve">O utilizador abre a </w:t>
      </w:r>
      <w:proofErr w:type="spellStart"/>
      <w:r w:rsidR="00C34AD4" w:rsidRPr="00C34AD4">
        <w:rPr>
          <w:rFonts w:ascii="Cambria" w:hAnsi="Cambria"/>
          <w:sz w:val="24"/>
          <w:szCs w:val="24"/>
        </w:rPr>
        <w:t>app</w:t>
      </w:r>
      <w:proofErr w:type="spellEnd"/>
      <w:r w:rsidR="00C34AD4" w:rsidRPr="00C34AD4">
        <w:rPr>
          <w:rFonts w:ascii="Cambria" w:hAnsi="Cambria"/>
          <w:sz w:val="24"/>
          <w:szCs w:val="24"/>
        </w:rPr>
        <w:t xml:space="preserve"> pela primeira vez, preenche o formulário de informações básicas, aceita o seu contracto, fornece informações mais extensivas e conclui o seu registo no sistema como parceiro.</w:t>
      </w:r>
    </w:p>
    <w:p w14:paraId="684D592B" w14:textId="77777777" w:rsidR="007B5CDF" w:rsidRPr="007B5CDF" w:rsidRDefault="007B5CDF" w:rsidP="007B5CDF">
      <w:pPr>
        <w:rPr>
          <w:rFonts w:ascii="Cambria" w:hAnsi="Cambria"/>
          <w:sz w:val="24"/>
          <w:szCs w:val="24"/>
        </w:rPr>
      </w:pPr>
    </w:p>
    <w:p w14:paraId="54DA5C89" w14:textId="63FD59D7" w:rsidR="008C6541" w:rsidRDefault="009E7788" w:rsidP="008C654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Rationale</w:t>
      </w:r>
      <w:proofErr w:type="spellEnd"/>
      <w:proofErr w:type="gramStart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="00055C30" w:rsidRPr="001D5B90">
        <w:rPr>
          <w:rFonts w:ascii="Cambria" w:hAnsi="Cambria"/>
          <w:sz w:val="24"/>
          <w:szCs w:val="24"/>
        </w:rPr>
        <w:t xml:space="preserve"> </w:t>
      </w:r>
      <w:r w:rsidR="00C34AD4" w:rsidRPr="00C34AD4">
        <w:rPr>
          <w:rFonts w:ascii="Cambria" w:hAnsi="Cambria"/>
          <w:sz w:val="24"/>
          <w:szCs w:val="24"/>
        </w:rPr>
        <w:t>Qualquer</w:t>
      </w:r>
      <w:proofErr w:type="gramEnd"/>
      <w:r w:rsidR="00C34AD4" w:rsidRPr="00C34AD4">
        <w:rPr>
          <w:rFonts w:ascii="Cambria" w:hAnsi="Cambria"/>
          <w:sz w:val="24"/>
          <w:szCs w:val="24"/>
        </w:rPr>
        <w:t xml:space="preserve"> utilizador anónimo que queira ser parceiro da plataforma </w:t>
      </w:r>
      <w:proofErr w:type="spellStart"/>
      <w:r w:rsidR="00C34AD4" w:rsidRPr="00C34AD4">
        <w:rPr>
          <w:rFonts w:ascii="Cambria" w:hAnsi="Cambria"/>
          <w:sz w:val="24"/>
          <w:szCs w:val="24"/>
        </w:rPr>
        <w:t>MYTGuide</w:t>
      </w:r>
      <w:proofErr w:type="spellEnd"/>
      <w:r w:rsidR="00C34AD4" w:rsidRPr="00C34AD4">
        <w:rPr>
          <w:rFonts w:ascii="Cambria" w:hAnsi="Cambria"/>
          <w:sz w:val="24"/>
          <w:szCs w:val="24"/>
        </w:rPr>
        <w:t xml:space="preserve"> tem de o poder fazer através da sua </w:t>
      </w:r>
      <w:proofErr w:type="spellStart"/>
      <w:r w:rsidR="00C34AD4" w:rsidRPr="00C34AD4">
        <w:rPr>
          <w:rFonts w:ascii="Cambria" w:hAnsi="Cambria"/>
          <w:sz w:val="24"/>
          <w:szCs w:val="24"/>
        </w:rPr>
        <w:t>app</w:t>
      </w:r>
      <w:proofErr w:type="spellEnd"/>
      <w:r w:rsidR="00C34AD4" w:rsidRPr="00C34AD4">
        <w:rPr>
          <w:rFonts w:ascii="Cambria" w:hAnsi="Cambria"/>
          <w:sz w:val="24"/>
          <w:szCs w:val="24"/>
        </w:rPr>
        <w:t xml:space="preserve"> de forma eficiente. Assim, surge a necessidade de existir um processo associado a registar-se como Parceiro, transitando de anónimo para parceiro fidedigno do sistema. Este processo envolve o registo das inf</w:t>
      </w:r>
      <w:r w:rsidR="003559A6">
        <w:rPr>
          <w:rFonts w:ascii="Cambria" w:hAnsi="Cambria"/>
          <w:sz w:val="24"/>
          <w:szCs w:val="24"/>
        </w:rPr>
        <w:t>ormações do mesmo na plataforma</w:t>
      </w:r>
      <w:r w:rsidR="00C34AD4" w:rsidRPr="00C34AD4">
        <w:rPr>
          <w:rFonts w:ascii="Cambria" w:hAnsi="Cambria"/>
          <w:sz w:val="24"/>
          <w:szCs w:val="24"/>
        </w:rPr>
        <w:t xml:space="preserve"> e um acordo entre os representantes do </w:t>
      </w:r>
      <w:proofErr w:type="spellStart"/>
      <w:r w:rsidR="00C34AD4" w:rsidRPr="00C34AD4">
        <w:rPr>
          <w:rFonts w:ascii="Cambria" w:hAnsi="Cambria"/>
          <w:sz w:val="24"/>
          <w:szCs w:val="24"/>
        </w:rPr>
        <w:t>MyTGuide</w:t>
      </w:r>
      <w:proofErr w:type="spellEnd"/>
      <w:r w:rsidR="00C34AD4" w:rsidRPr="00C34AD4">
        <w:rPr>
          <w:rFonts w:ascii="Cambria" w:hAnsi="Cambria"/>
          <w:sz w:val="24"/>
          <w:szCs w:val="24"/>
        </w:rPr>
        <w:t xml:space="preserve"> e o utilizador candidato a parceiro</w:t>
      </w:r>
      <w:r w:rsidR="005A1FF0">
        <w:rPr>
          <w:rFonts w:ascii="Cambria" w:hAnsi="Cambria"/>
          <w:sz w:val="24"/>
          <w:szCs w:val="24"/>
        </w:rPr>
        <w:t>.</w:t>
      </w:r>
    </w:p>
    <w:p w14:paraId="1284040D" w14:textId="77777777" w:rsidR="00501EC5" w:rsidRPr="00501EC5" w:rsidRDefault="00501EC5" w:rsidP="00501EC5">
      <w:pPr>
        <w:rPr>
          <w:rFonts w:ascii="Cambria" w:hAnsi="Cambria"/>
          <w:sz w:val="24"/>
          <w:szCs w:val="24"/>
        </w:rPr>
      </w:pPr>
    </w:p>
    <w:p w14:paraId="0EEEC1F5" w14:textId="31B1BB96" w:rsidR="008C6541" w:rsidRDefault="009E7788" w:rsidP="008C6541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Users</w:t>
      </w:r>
      <w:proofErr w:type="spellEnd"/>
      <w:proofErr w:type="gramStart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Pr="001D5B90">
        <w:rPr>
          <w:rFonts w:ascii="Cambria" w:hAnsi="Cambria"/>
          <w:sz w:val="24"/>
          <w:szCs w:val="24"/>
        </w:rPr>
        <w:t xml:space="preserve"> </w:t>
      </w:r>
      <w:r w:rsidR="00CC701F" w:rsidRPr="00CC701F">
        <w:rPr>
          <w:rFonts w:ascii="Cambria" w:hAnsi="Cambria"/>
          <w:sz w:val="24"/>
          <w:szCs w:val="24"/>
        </w:rPr>
        <w:t>Utilizador</w:t>
      </w:r>
      <w:proofErr w:type="gramEnd"/>
      <w:r w:rsidR="00CC701F" w:rsidRPr="00CC701F">
        <w:rPr>
          <w:rFonts w:ascii="Cambria" w:hAnsi="Cambria"/>
          <w:sz w:val="24"/>
          <w:szCs w:val="24"/>
        </w:rPr>
        <w:t xml:space="preserve"> anónimo</w:t>
      </w:r>
    </w:p>
    <w:p w14:paraId="0D64A9D0" w14:textId="77777777" w:rsidR="00501EC5" w:rsidRPr="00501EC5" w:rsidRDefault="00501EC5" w:rsidP="00501EC5">
      <w:pPr>
        <w:rPr>
          <w:rFonts w:ascii="Cambria" w:hAnsi="Cambria"/>
          <w:sz w:val="24"/>
          <w:szCs w:val="24"/>
        </w:rPr>
      </w:pPr>
    </w:p>
    <w:p w14:paraId="072C0F87" w14:textId="77777777" w:rsidR="00C34AD4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  <w:lang w:val="en-GB"/>
        </w:rPr>
      </w:pPr>
      <w:r w:rsidRPr="001D5B90">
        <w:rPr>
          <w:rFonts w:ascii="Cambria" w:hAnsi="Cambria"/>
          <w:b/>
          <w:sz w:val="24"/>
          <w:szCs w:val="24"/>
          <w:u w:val="single"/>
          <w:lang w:val="en-GB"/>
        </w:rPr>
        <w:t>Basic Course of Events:</w:t>
      </w:r>
    </w:p>
    <w:p w14:paraId="39DEACE5" w14:textId="2C53D7F5" w:rsidR="00A00902" w:rsidRDefault="00B4680F" w:rsidP="005A1FF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É chamado o c</w:t>
      </w:r>
      <w:r w:rsidR="00A00902">
        <w:rPr>
          <w:rFonts w:ascii="Cambria" w:hAnsi="Cambria"/>
          <w:sz w:val="24"/>
          <w:szCs w:val="24"/>
        </w:rPr>
        <w:t xml:space="preserve">aso de uso </w:t>
      </w:r>
      <w:r w:rsidR="00A00902" w:rsidRPr="005A1FF0">
        <w:rPr>
          <w:rFonts w:ascii="Cambria" w:hAnsi="Cambria"/>
          <w:sz w:val="24"/>
          <w:szCs w:val="24"/>
        </w:rPr>
        <w:t>"Valida</w:t>
      </w:r>
      <w:r w:rsidR="00A00902">
        <w:rPr>
          <w:rFonts w:ascii="Cambria" w:hAnsi="Cambria"/>
          <w:sz w:val="24"/>
          <w:szCs w:val="24"/>
        </w:rPr>
        <w:t>r Informação básica e bancária"</w:t>
      </w:r>
    </w:p>
    <w:p w14:paraId="2A3E91BB" w14:textId="7C6C4C47" w:rsidR="00327E54" w:rsidRDefault="00327E54" w:rsidP="005A1FF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 utilizador passa a ser considerado um parceiro</w:t>
      </w:r>
      <w:r w:rsidRPr="00327E54">
        <w:rPr>
          <w:rFonts w:ascii="Cambria" w:hAnsi="Cambria"/>
          <w:sz w:val="24"/>
          <w:szCs w:val="24"/>
        </w:rPr>
        <w:t xml:space="preserve"> com pré-registo na plataforma.</w:t>
      </w:r>
    </w:p>
    <w:p w14:paraId="7CC0ECC0" w14:textId="0DC4A493" w:rsidR="007853A3" w:rsidRPr="005A1FF0" w:rsidRDefault="007853A3" w:rsidP="005A1FF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5A1FF0">
        <w:rPr>
          <w:rFonts w:ascii="Cambria" w:hAnsi="Cambria"/>
          <w:sz w:val="24"/>
          <w:szCs w:val="24"/>
        </w:rPr>
        <w:t>A plataforma envia um</w:t>
      </w:r>
      <w:r w:rsidR="003559A6">
        <w:rPr>
          <w:rFonts w:ascii="Cambria" w:hAnsi="Cambria"/>
          <w:sz w:val="24"/>
          <w:szCs w:val="24"/>
        </w:rPr>
        <w:t xml:space="preserve"> email ao cliente agra</w:t>
      </w:r>
      <w:r w:rsidRPr="005A1FF0">
        <w:rPr>
          <w:rFonts w:ascii="Cambria" w:hAnsi="Cambria"/>
          <w:sz w:val="24"/>
          <w:szCs w:val="24"/>
        </w:rPr>
        <w:t>decendo o pré-registo com informações sobre o modelo de contrato de serviço entre a empresa e o parceiro, e instruções necessárias para este submeter na plataforma mais informações sobre as suas características (habilitações académicas, certificados profissionais no sector do turismo, e descrição da sua</w:t>
      </w:r>
      <w:r w:rsidR="003559A6">
        <w:rPr>
          <w:rFonts w:ascii="Cambria" w:hAnsi="Cambria"/>
          <w:sz w:val="24"/>
          <w:szCs w:val="24"/>
        </w:rPr>
        <w:t xml:space="preserve"> </w:t>
      </w:r>
      <w:r w:rsidRPr="005A1FF0">
        <w:rPr>
          <w:rFonts w:ascii="Cambria" w:hAnsi="Cambria"/>
          <w:sz w:val="24"/>
          <w:szCs w:val="24"/>
        </w:rPr>
        <w:t>experiência).</w:t>
      </w:r>
    </w:p>
    <w:p w14:paraId="10477584" w14:textId="480FCA2E" w:rsidR="007853A3" w:rsidRPr="005A1FF0" w:rsidRDefault="007853A3" w:rsidP="005A1FF0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5A1FF0">
        <w:rPr>
          <w:rFonts w:ascii="Cambria" w:hAnsi="Cambria"/>
          <w:sz w:val="24"/>
          <w:szCs w:val="24"/>
        </w:rPr>
        <w:t>O parceiro aceita o contracto e submete as informações solicitadas no passo</w:t>
      </w:r>
      <w:r w:rsidR="008B4F7A">
        <w:rPr>
          <w:rFonts w:ascii="Cambria" w:hAnsi="Cambria"/>
          <w:sz w:val="24"/>
          <w:szCs w:val="24"/>
        </w:rPr>
        <w:t xml:space="preserve"> 2</w:t>
      </w:r>
      <w:r w:rsidRPr="005A1FF0">
        <w:rPr>
          <w:rFonts w:ascii="Cambria" w:hAnsi="Cambria"/>
          <w:sz w:val="24"/>
          <w:szCs w:val="24"/>
        </w:rPr>
        <w:t>, passando a sua conta para o estado pendente.</w:t>
      </w:r>
    </w:p>
    <w:p w14:paraId="7B2F721D" w14:textId="77777777" w:rsidR="00B36653" w:rsidRDefault="007853A3" w:rsidP="00B36653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5A1FF0">
        <w:rPr>
          <w:rFonts w:ascii="Cambria" w:hAnsi="Cambria"/>
          <w:sz w:val="24"/>
          <w:szCs w:val="24"/>
        </w:rPr>
        <w:t>O técnico do D</w:t>
      </w:r>
      <w:r w:rsidR="0095089A">
        <w:rPr>
          <w:rFonts w:ascii="Cambria" w:hAnsi="Cambria"/>
          <w:sz w:val="24"/>
          <w:szCs w:val="24"/>
        </w:rPr>
        <w:t>AP</w:t>
      </w:r>
      <w:r w:rsidR="00B36653">
        <w:rPr>
          <w:rFonts w:ascii="Cambria" w:hAnsi="Cambria"/>
          <w:sz w:val="24"/>
          <w:szCs w:val="24"/>
        </w:rPr>
        <w:t xml:space="preserve"> após </w:t>
      </w:r>
      <w:r w:rsidR="00B36653" w:rsidRPr="005A1FF0">
        <w:rPr>
          <w:rFonts w:ascii="Cambria" w:hAnsi="Cambria"/>
          <w:sz w:val="24"/>
          <w:szCs w:val="24"/>
        </w:rPr>
        <w:t>analisa</w:t>
      </w:r>
      <w:r w:rsidR="00B36653">
        <w:rPr>
          <w:rFonts w:ascii="Cambria" w:hAnsi="Cambria"/>
          <w:sz w:val="24"/>
          <w:szCs w:val="24"/>
        </w:rPr>
        <w:t>r</w:t>
      </w:r>
      <w:r w:rsidR="00B36653" w:rsidRPr="005A1FF0">
        <w:rPr>
          <w:rFonts w:ascii="Cambria" w:hAnsi="Cambria"/>
          <w:sz w:val="24"/>
          <w:szCs w:val="24"/>
        </w:rPr>
        <w:t xml:space="preserve"> esta informação</w:t>
      </w:r>
      <w:r w:rsidR="0095089A">
        <w:rPr>
          <w:rFonts w:ascii="Cambria" w:hAnsi="Cambria"/>
          <w:sz w:val="24"/>
          <w:szCs w:val="24"/>
        </w:rPr>
        <w:t xml:space="preserve"> aprova o registo do parceiro</w:t>
      </w:r>
      <w:r w:rsidRPr="005A1FF0">
        <w:rPr>
          <w:rFonts w:ascii="Cambria" w:hAnsi="Cambria"/>
          <w:sz w:val="24"/>
          <w:szCs w:val="24"/>
        </w:rPr>
        <w:t>.</w:t>
      </w:r>
    </w:p>
    <w:p w14:paraId="5AF1143C" w14:textId="6639B0E8" w:rsidR="009E7788" w:rsidRPr="00B36653" w:rsidRDefault="007853A3" w:rsidP="00B36653">
      <w:pPr>
        <w:pStyle w:val="ListParagraph"/>
        <w:numPr>
          <w:ilvl w:val="0"/>
          <w:numId w:val="16"/>
        </w:numPr>
        <w:rPr>
          <w:rFonts w:ascii="Cambria" w:hAnsi="Cambria"/>
          <w:sz w:val="24"/>
          <w:szCs w:val="24"/>
        </w:rPr>
      </w:pPr>
      <w:r w:rsidRPr="00B36653">
        <w:rPr>
          <w:rFonts w:ascii="Cambria" w:hAnsi="Cambria"/>
          <w:sz w:val="24"/>
          <w:szCs w:val="24"/>
        </w:rPr>
        <w:t>A plataforma envia um email ao parceiro com a confirmação do seu registo.</w:t>
      </w:r>
      <w:r w:rsidR="009E7788" w:rsidRPr="00B36653">
        <w:rPr>
          <w:rFonts w:ascii="Cambria" w:hAnsi="Cambria"/>
          <w:b/>
          <w:sz w:val="24"/>
          <w:szCs w:val="24"/>
          <w:u w:val="single"/>
        </w:rPr>
        <w:t xml:space="preserve"> </w:t>
      </w:r>
    </w:p>
    <w:p w14:paraId="3378E213" w14:textId="77777777" w:rsidR="00501EC5" w:rsidRPr="005A1FF0" w:rsidRDefault="00501EC5" w:rsidP="00501EC5">
      <w:pPr>
        <w:pStyle w:val="ListParagraph"/>
        <w:ind w:left="502"/>
        <w:rPr>
          <w:rFonts w:ascii="Cambria" w:hAnsi="Cambria"/>
          <w:b/>
          <w:sz w:val="24"/>
          <w:szCs w:val="24"/>
          <w:u w:val="single"/>
        </w:rPr>
      </w:pPr>
    </w:p>
    <w:p w14:paraId="14B1F838" w14:textId="77777777" w:rsidR="009E7788" w:rsidRDefault="009E7788" w:rsidP="00055C3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Alternative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 xml:space="preserve"> </w:t>
      </w: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Paths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>:</w:t>
      </w:r>
    </w:p>
    <w:p w14:paraId="29EE0ED5" w14:textId="501D2FBF" w:rsidR="0064635A" w:rsidRPr="0064635A" w:rsidRDefault="0064635A" w:rsidP="0064635A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passo 4</w:t>
      </w:r>
      <w:r w:rsidRPr="005A1FF0">
        <w:rPr>
          <w:rFonts w:ascii="Cambria" w:hAnsi="Cambria"/>
          <w:sz w:val="24"/>
          <w:szCs w:val="24"/>
        </w:rPr>
        <w:t>, se o parceiro rejeitar o contracto, o registo termina.</w:t>
      </w:r>
    </w:p>
    <w:p w14:paraId="2FB53487" w14:textId="578D5779" w:rsidR="008131E3" w:rsidRPr="005A1FF0" w:rsidRDefault="007F31FA" w:rsidP="005A1FF0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passo 5</w:t>
      </w:r>
      <w:r w:rsidR="008131E3" w:rsidRPr="005A1FF0">
        <w:rPr>
          <w:rFonts w:ascii="Cambria" w:hAnsi="Cambria"/>
          <w:sz w:val="24"/>
          <w:szCs w:val="24"/>
        </w:rPr>
        <w:t>, o técnico do DAP pode contactar diretamente, via telefone ou email, o candidato a parceiro, caso necessite de mais informação.</w:t>
      </w:r>
    </w:p>
    <w:p w14:paraId="55ACFD3A" w14:textId="5DB8E638" w:rsidR="008131E3" w:rsidRPr="005A1FF0" w:rsidRDefault="00B36653" w:rsidP="005A1FF0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passo 5</w:t>
      </w:r>
      <w:r w:rsidR="008131E3" w:rsidRPr="005A1FF0">
        <w:rPr>
          <w:rFonts w:ascii="Cambria" w:hAnsi="Cambria"/>
          <w:sz w:val="24"/>
          <w:szCs w:val="24"/>
        </w:rPr>
        <w:t>, se o técnico do DAP r</w:t>
      </w:r>
      <w:r w:rsidR="0095089A">
        <w:rPr>
          <w:rFonts w:ascii="Cambria" w:hAnsi="Cambria"/>
          <w:sz w:val="24"/>
          <w:szCs w:val="24"/>
        </w:rPr>
        <w:t xml:space="preserve">ejeitar o registo do parceiro, </w:t>
      </w:r>
      <w:r w:rsidR="008131E3" w:rsidRPr="005A1FF0">
        <w:rPr>
          <w:rFonts w:ascii="Cambria" w:hAnsi="Cambria"/>
          <w:sz w:val="24"/>
          <w:szCs w:val="24"/>
        </w:rPr>
        <w:t>o Coordenador do DAP é notificado pela plataforma, via email. Posteriormente, o Coordenador do DAP regista na plataforma a sua apreciação final, que pode ser de rejeição final ou aprovação. O parceiro é registado no sistema como reprovado ou aprovado, conforme.</w:t>
      </w:r>
    </w:p>
    <w:p w14:paraId="687B8045" w14:textId="182498D7" w:rsidR="008131E3" w:rsidRPr="005A1FF0" w:rsidRDefault="0064635A" w:rsidP="005A1FF0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 caminho alternativo 3</w:t>
      </w:r>
      <w:r w:rsidR="008131E3" w:rsidRPr="005A1FF0">
        <w:rPr>
          <w:rFonts w:ascii="Cambria" w:hAnsi="Cambria"/>
          <w:sz w:val="24"/>
          <w:szCs w:val="24"/>
        </w:rPr>
        <w:t xml:space="preserve">, o coordenador do DAP pode ainda comunicar </w:t>
      </w:r>
      <w:proofErr w:type="spellStart"/>
      <w:r w:rsidR="008131E3" w:rsidRPr="005A1FF0">
        <w:rPr>
          <w:rFonts w:ascii="Cambria" w:hAnsi="Cambria"/>
          <w:sz w:val="24"/>
          <w:szCs w:val="24"/>
        </w:rPr>
        <w:t>directamente</w:t>
      </w:r>
      <w:proofErr w:type="spellEnd"/>
      <w:r w:rsidR="008131E3" w:rsidRPr="005A1FF0">
        <w:rPr>
          <w:rFonts w:ascii="Cambria" w:hAnsi="Cambria"/>
          <w:sz w:val="24"/>
          <w:szCs w:val="24"/>
        </w:rPr>
        <w:t xml:space="preserve"> com o candidato a parceiro para esclarecer qualquer situação que tenha justificado a apreciação negativa. </w:t>
      </w:r>
    </w:p>
    <w:p w14:paraId="195A1DAB" w14:textId="7C8D33B3" w:rsidR="008131E3" w:rsidRDefault="008131E3" w:rsidP="005A1FF0">
      <w:pPr>
        <w:pStyle w:val="ListParagraph"/>
        <w:numPr>
          <w:ilvl w:val="0"/>
          <w:numId w:val="18"/>
        </w:numPr>
        <w:rPr>
          <w:rFonts w:ascii="Cambria" w:hAnsi="Cambria"/>
          <w:sz w:val="24"/>
          <w:szCs w:val="24"/>
        </w:rPr>
      </w:pPr>
      <w:r w:rsidRPr="005A1FF0">
        <w:rPr>
          <w:rFonts w:ascii="Cambria" w:hAnsi="Cambria"/>
          <w:sz w:val="24"/>
          <w:szCs w:val="24"/>
        </w:rPr>
        <w:t>Em qualquer um dos passos podemos desistir do processo, e, consequentemente, o registo termina.</w:t>
      </w:r>
    </w:p>
    <w:p w14:paraId="3F85B85C" w14:textId="77777777" w:rsidR="00501EC5" w:rsidRPr="005A1FF0" w:rsidRDefault="00501EC5" w:rsidP="00501EC5">
      <w:pPr>
        <w:pStyle w:val="ListParagraph"/>
        <w:ind w:left="502"/>
        <w:rPr>
          <w:rFonts w:ascii="Cambria" w:hAnsi="Cambria"/>
          <w:sz w:val="24"/>
          <w:szCs w:val="24"/>
        </w:rPr>
      </w:pPr>
    </w:p>
    <w:p w14:paraId="6E073FC1" w14:textId="7E38CB3B" w:rsidR="009E7788" w:rsidRPr="00501EC5" w:rsidRDefault="00795293" w:rsidP="00055C30">
      <w:pPr>
        <w:pStyle w:val="ListParagraph"/>
        <w:numPr>
          <w:ilvl w:val="0"/>
          <w:numId w:val="1"/>
        </w:numPr>
        <w:rPr>
          <w:rFonts w:ascii="Cambria" w:hAnsi="Cambria"/>
          <w:b/>
          <w:sz w:val="24"/>
          <w:szCs w:val="24"/>
          <w:u w:val="single"/>
        </w:rPr>
      </w:pPr>
      <w:proofErr w:type="spellStart"/>
      <w:r w:rsidRPr="00795293">
        <w:rPr>
          <w:rFonts w:ascii="Cambria" w:hAnsi="Cambria"/>
          <w:b/>
          <w:sz w:val="24"/>
          <w:szCs w:val="24"/>
          <w:u w:val="single"/>
        </w:rPr>
        <w:t>Exceptions</w:t>
      </w:r>
      <w:proofErr w:type="spellEnd"/>
      <w:r w:rsidR="009E7788" w:rsidRPr="001D5B90">
        <w:rPr>
          <w:rFonts w:ascii="Cambria" w:hAnsi="Cambria"/>
          <w:b/>
          <w:sz w:val="24"/>
          <w:szCs w:val="24"/>
          <w:u w:val="single"/>
        </w:rPr>
        <w:t>:</w:t>
      </w:r>
      <w:r w:rsidR="00CA5B5F">
        <w:rPr>
          <w:rFonts w:ascii="Cambria" w:hAnsi="Cambria"/>
          <w:b/>
          <w:sz w:val="24"/>
          <w:szCs w:val="24"/>
        </w:rPr>
        <w:t xml:space="preserve"> </w:t>
      </w:r>
      <w:r w:rsidR="00B21372">
        <w:rPr>
          <w:rFonts w:ascii="Cambria" w:hAnsi="Cambria"/>
          <w:sz w:val="24"/>
          <w:szCs w:val="24"/>
        </w:rPr>
        <w:t xml:space="preserve">Não </w:t>
      </w:r>
      <w:r w:rsidR="00512B90">
        <w:rPr>
          <w:rFonts w:ascii="Cambria" w:hAnsi="Cambria"/>
          <w:sz w:val="24"/>
          <w:szCs w:val="24"/>
        </w:rPr>
        <w:t>existem</w:t>
      </w:r>
    </w:p>
    <w:p w14:paraId="07FE89E0" w14:textId="77777777" w:rsidR="00501EC5" w:rsidRPr="001D5B90" w:rsidRDefault="00501EC5" w:rsidP="00501EC5">
      <w:pPr>
        <w:pStyle w:val="ListParagraph"/>
        <w:ind w:left="360"/>
        <w:rPr>
          <w:rFonts w:ascii="Cambria" w:hAnsi="Cambria"/>
          <w:b/>
          <w:sz w:val="24"/>
          <w:szCs w:val="24"/>
          <w:u w:val="single"/>
        </w:rPr>
      </w:pPr>
    </w:p>
    <w:p w14:paraId="33D11422" w14:textId="6CB97406" w:rsidR="009E7788" w:rsidRPr="00CC701F" w:rsidRDefault="009E7788" w:rsidP="00CC701F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 w:rsidRPr="001D5B90">
        <w:rPr>
          <w:rFonts w:ascii="Cambria" w:hAnsi="Cambria"/>
          <w:b/>
          <w:sz w:val="24"/>
          <w:szCs w:val="24"/>
          <w:u w:val="single"/>
        </w:rPr>
        <w:t>Pos</w:t>
      </w:r>
      <w:r w:rsidR="00512B90">
        <w:rPr>
          <w:rFonts w:ascii="Cambria" w:hAnsi="Cambria"/>
          <w:b/>
          <w:sz w:val="24"/>
          <w:szCs w:val="24"/>
          <w:u w:val="single"/>
        </w:rPr>
        <w:t>t</w:t>
      </w:r>
      <w:r w:rsidRPr="001D5B90">
        <w:rPr>
          <w:rFonts w:ascii="Cambria" w:hAnsi="Cambria"/>
          <w:b/>
          <w:sz w:val="24"/>
          <w:szCs w:val="24"/>
          <w:u w:val="single"/>
        </w:rPr>
        <w:t>conditions</w:t>
      </w:r>
      <w:proofErr w:type="spellEnd"/>
      <w:r w:rsidRPr="001D5B90">
        <w:rPr>
          <w:rFonts w:ascii="Cambria" w:hAnsi="Cambria"/>
          <w:b/>
          <w:sz w:val="24"/>
          <w:szCs w:val="24"/>
          <w:u w:val="single"/>
        </w:rPr>
        <w:t>:</w:t>
      </w:r>
      <w:r w:rsidRPr="001D5B90">
        <w:rPr>
          <w:rFonts w:ascii="Cambria" w:hAnsi="Cambria"/>
          <w:sz w:val="24"/>
          <w:szCs w:val="24"/>
        </w:rPr>
        <w:t xml:space="preserve"> </w:t>
      </w:r>
      <w:r w:rsidR="00CC701F" w:rsidRPr="00CC701F">
        <w:rPr>
          <w:rFonts w:ascii="Cambria" w:hAnsi="Cambria"/>
          <w:sz w:val="24"/>
          <w:szCs w:val="24"/>
        </w:rPr>
        <w:t>O parceiro fica registado no sistema no estado aprovado.</w:t>
      </w:r>
    </w:p>
    <w:sectPr w:rsidR="009E7788" w:rsidRPr="00CC701F" w:rsidSect="001D5B90">
      <w:pgSz w:w="11900" w:h="16840"/>
      <w:pgMar w:top="720" w:right="720" w:bottom="720" w:left="720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008C5" w14:textId="77777777" w:rsidR="00BE3709" w:rsidRDefault="00BE3709" w:rsidP="00B22848">
      <w:pPr>
        <w:spacing w:after="0"/>
      </w:pPr>
      <w:r>
        <w:separator/>
      </w:r>
    </w:p>
  </w:endnote>
  <w:endnote w:type="continuationSeparator" w:id="0">
    <w:p w14:paraId="5AB0A365" w14:textId="77777777" w:rsidR="00BE3709" w:rsidRDefault="00BE3709" w:rsidP="00B228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40ECE1" w14:textId="77777777" w:rsidR="00F72E32" w:rsidRDefault="00F72E32" w:rsidP="005A04E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7D700F" w14:textId="77777777" w:rsidR="00F72E32" w:rsidRDefault="00F72E32" w:rsidP="00F72E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AB40A" w14:textId="77777777" w:rsidR="00F72E32" w:rsidRDefault="00F72E32" w:rsidP="00F72E3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2EBB06" w14:textId="77777777" w:rsidR="00F72E32" w:rsidRDefault="00F72E32" w:rsidP="00F72E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18820" w14:textId="77777777" w:rsidR="00BE3709" w:rsidRDefault="00BE3709" w:rsidP="00B22848">
      <w:pPr>
        <w:spacing w:after="0"/>
      </w:pPr>
      <w:r>
        <w:separator/>
      </w:r>
    </w:p>
  </w:footnote>
  <w:footnote w:type="continuationSeparator" w:id="0">
    <w:p w14:paraId="7BD1FD63" w14:textId="77777777" w:rsidR="00BE3709" w:rsidRDefault="00BE3709" w:rsidP="00B228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157D8"/>
    <w:multiLevelType w:val="hybridMultilevel"/>
    <w:tmpl w:val="A5286A86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F0A28"/>
    <w:multiLevelType w:val="hybridMultilevel"/>
    <w:tmpl w:val="80E4237E"/>
    <w:lvl w:ilvl="0" w:tplc="95B49112">
      <w:start w:val="1"/>
      <w:numFmt w:val="decimal"/>
      <w:lvlText w:val="%1."/>
      <w:lvlJc w:val="left"/>
      <w:pPr>
        <w:ind w:left="1364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144AED"/>
    <w:multiLevelType w:val="hybridMultilevel"/>
    <w:tmpl w:val="CB365B02"/>
    <w:lvl w:ilvl="0" w:tplc="CC8A5BA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>
    <w:nsid w:val="1DF61B29"/>
    <w:multiLevelType w:val="hybridMultilevel"/>
    <w:tmpl w:val="37CA9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E22500"/>
    <w:multiLevelType w:val="hybridMultilevel"/>
    <w:tmpl w:val="53BCDC0E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4E50B8A"/>
    <w:multiLevelType w:val="hybridMultilevel"/>
    <w:tmpl w:val="D56C2E5C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C5B1E"/>
    <w:multiLevelType w:val="hybridMultilevel"/>
    <w:tmpl w:val="98E89C38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BD42FE0"/>
    <w:multiLevelType w:val="hybridMultilevel"/>
    <w:tmpl w:val="68C606B4"/>
    <w:lvl w:ilvl="0" w:tplc="95B4911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D32090A"/>
    <w:multiLevelType w:val="hybridMultilevel"/>
    <w:tmpl w:val="D00AA56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AE3A1F"/>
    <w:multiLevelType w:val="hybridMultilevel"/>
    <w:tmpl w:val="1032963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726BA7"/>
    <w:multiLevelType w:val="hybridMultilevel"/>
    <w:tmpl w:val="5CB2B2EA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4DB7D97"/>
    <w:multiLevelType w:val="hybridMultilevel"/>
    <w:tmpl w:val="01767B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D60A30"/>
    <w:multiLevelType w:val="hybridMultilevel"/>
    <w:tmpl w:val="A1469CEA"/>
    <w:lvl w:ilvl="0" w:tplc="51081CA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3">
    <w:nsid w:val="3C524C34"/>
    <w:multiLevelType w:val="hybridMultilevel"/>
    <w:tmpl w:val="7A34BADA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147095A"/>
    <w:multiLevelType w:val="hybridMultilevel"/>
    <w:tmpl w:val="E9760B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30D10D7"/>
    <w:multiLevelType w:val="hybridMultilevel"/>
    <w:tmpl w:val="5D145666"/>
    <w:lvl w:ilvl="0" w:tplc="95B49112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4FE5464A"/>
    <w:multiLevelType w:val="hybridMultilevel"/>
    <w:tmpl w:val="A328AB4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156E09"/>
    <w:multiLevelType w:val="hybridMultilevel"/>
    <w:tmpl w:val="46B045C8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A427B7"/>
    <w:multiLevelType w:val="hybridMultilevel"/>
    <w:tmpl w:val="FF142586"/>
    <w:lvl w:ilvl="0" w:tplc="B89CDD1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8"/>
  </w:num>
  <w:num w:numId="5">
    <w:abstractNumId w:val="3"/>
  </w:num>
  <w:num w:numId="6">
    <w:abstractNumId w:val="11"/>
  </w:num>
  <w:num w:numId="7">
    <w:abstractNumId w:val="0"/>
  </w:num>
  <w:num w:numId="8">
    <w:abstractNumId w:val="16"/>
  </w:num>
  <w:num w:numId="9">
    <w:abstractNumId w:val="14"/>
  </w:num>
  <w:num w:numId="10">
    <w:abstractNumId w:val="9"/>
  </w:num>
  <w:num w:numId="11">
    <w:abstractNumId w:val="4"/>
  </w:num>
  <w:num w:numId="12">
    <w:abstractNumId w:val="10"/>
  </w:num>
  <w:num w:numId="13">
    <w:abstractNumId w:val="6"/>
  </w:num>
  <w:num w:numId="14">
    <w:abstractNumId w:val="5"/>
  </w:num>
  <w:num w:numId="15">
    <w:abstractNumId w:val="17"/>
  </w:num>
  <w:num w:numId="16">
    <w:abstractNumId w:val="7"/>
  </w:num>
  <w:num w:numId="17">
    <w:abstractNumId w:val="1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6F5"/>
    <w:rsid w:val="0002364E"/>
    <w:rsid w:val="00055C30"/>
    <w:rsid w:val="00116CF9"/>
    <w:rsid w:val="0013252B"/>
    <w:rsid w:val="001377BE"/>
    <w:rsid w:val="00146864"/>
    <w:rsid w:val="001718B3"/>
    <w:rsid w:val="00175954"/>
    <w:rsid w:val="001A05F8"/>
    <w:rsid w:val="001B04E0"/>
    <w:rsid w:val="001D5B90"/>
    <w:rsid w:val="002568B5"/>
    <w:rsid w:val="00277C98"/>
    <w:rsid w:val="002A00D9"/>
    <w:rsid w:val="002B36F5"/>
    <w:rsid w:val="002C3C11"/>
    <w:rsid w:val="002D1850"/>
    <w:rsid w:val="002F2A54"/>
    <w:rsid w:val="00327E54"/>
    <w:rsid w:val="00354CD7"/>
    <w:rsid w:val="003559A6"/>
    <w:rsid w:val="003E72F7"/>
    <w:rsid w:val="003F562D"/>
    <w:rsid w:val="00430AC8"/>
    <w:rsid w:val="00471C36"/>
    <w:rsid w:val="004730FA"/>
    <w:rsid w:val="00474F52"/>
    <w:rsid w:val="004A0037"/>
    <w:rsid w:val="004A41E0"/>
    <w:rsid w:val="004B04E3"/>
    <w:rsid w:val="00501EC5"/>
    <w:rsid w:val="00512B90"/>
    <w:rsid w:val="005318E5"/>
    <w:rsid w:val="00537777"/>
    <w:rsid w:val="00546C03"/>
    <w:rsid w:val="00560835"/>
    <w:rsid w:val="005A04ED"/>
    <w:rsid w:val="005A1FF0"/>
    <w:rsid w:val="005A5927"/>
    <w:rsid w:val="005C29B0"/>
    <w:rsid w:val="005D13AD"/>
    <w:rsid w:val="005D1673"/>
    <w:rsid w:val="005F211B"/>
    <w:rsid w:val="00632E82"/>
    <w:rsid w:val="00643B85"/>
    <w:rsid w:val="0064635A"/>
    <w:rsid w:val="006607C8"/>
    <w:rsid w:val="006651FB"/>
    <w:rsid w:val="00700A04"/>
    <w:rsid w:val="00716E25"/>
    <w:rsid w:val="00725BBF"/>
    <w:rsid w:val="0074035A"/>
    <w:rsid w:val="0076179C"/>
    <w:rsid w:val="007853A3"/>
    <w:rsid w:val="007924F0"/>
    <w:rsid w:val="00795293"/>
    <w:rsid w:val="007A0D93"/>
    <w:rsid w:val="007B5CDF"/>
    <w:rsid w:val="007B5D83"/>
    <w:rsid w:val="007C6B07"/>
    <w:rsid w:val="007D22E5"/>
    <w:rsid w:val="007F31FA"/>
    <w:rsid w:val="007F6F39"/>
    <w:rsid w:val="008131E3"/>
    <w:rsid w:val="008248F3"/>
    <w:rsid w:val="00833415"/>
    <w:rsid w:val="0084142F"/>
    <w:rsid w:val="00850DD4"/>
    <w:rsid w:val="0085716D"/>
    <w:rsid w:val="00884438"/>
    <w:rsid w:val="008A0154"/>
    <w:rsid w:val="008B4F7A"/>
    <w:rsid w:val="008C6541"/>
    <w:rsid w:val="008D5D0E"/>
    <w:rsid w:val="008F608F"/>
    <w:rsid w:val="009007DE"/>
    <w:rsid w:val="009028E5"/>
    <w:rsid w:val="00902959"/>
    <w:rsid w:val="00903B34"/>
    <w:rsid w:val="00943491"/>
    <w:rsid w:val="00945119"/>
    <w:rsid w:val="0095089A"/>
    <w:rsid w:val="009B734B"/>
    <w:rsid w:val="009D3648"/>
    <w:rsid w:val="009E7788"/>
    <w:rsid w:val="00A00902"/>
    <w:rsid w:val="00A34463"/>
    <w:rsid w:val="00A71891"/>
    <w:rsid w:val="00AB232C"/>
    <w:rsid w:val="00AD2E10"/>
    <w:rsid w:val="00AD4FE3"/>
    <w:rsid w:val="00AE1630"/>
    <w:rsid w:val="00B11DBE"/>
    <w:rsid w:val="00B128A5"/>
    <w:rsid w:val="00B21372"/>
    <w:rsid w:val="00B22848"/>
    <w:rsid w:val="00B36653"/>
    <w:rsid w:val="00B4680F"/>
    <w:rsid w:val="00B772C3"/>
    <w:rsid w:val="00BA4A4C"/>
    <w:rsid w:val="00BC430E"/>
    <w:rsid w:val="00BE3709"/>
    <w:rsid w:val="00C34AD4"/>
    <w:rsid w:val="00C43FA3"/>
    <w:rsid w:val="00C455BA"/>
    <w:rsid w:val="00C5137A"/>
    <w:rsid w:val="00C561EF"/>
    <w:rsid w:val="00C61D9B"/>
    <w:rsid w:val="00C6630A"/>
    <w:rsid w:val="00C71EDF"/>
    <w:rsid w:val="00CA5B5F"/>
    <w:rsid w:val="00CB6142"/>
    <w:rsid w:val="00CC701F"/>
    <w:rsid w:val="00D04BD5"/>
    <w:rsid w:val="00D0587D"/>
    <w:rsid w:val="00D43413"/>
    <w:rsid w:val="00D476D7"/>
    <w:rsid w:val="00D51A5E"/>
    <w:rsid w:val="00D81CFD"/>
    <w:rsid w:val="00D90772"/>
    <w:rsid w:val="00D92133"/>
    <w:rsid w:val="00DD389B"/>
    <w:rsid w:val="00E046CC"/>
    <w:rsid w:val="00E275D3"/>
    <w:rsid w:val="00E423B2"/>
    <w:rsid w:val="00E66A71"/>
    <w:rsid w:val="00EF04A1"/>
    <w:rsid w:val="00F16A32"/>
    <w:rsid w:val="00F72E32"/>
    <w:rsid w:val="00FB54C0"/>
    <w:rsid w:val="00FD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55BC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6F5"/>
    <w:pPr>
      <w:spacing w:after="120"/>
      <w:jc w:val="both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styleId="Heading1">
    <w:name w:val="heading 1"/>
    <w:basedOn w:val="Normal"/>
    <w:next w:val="Normal"/>
    <w:link w:val="Heading1Char"/>
    <w:qFormat/>
    <w:rsid w:val="002B36F5"/>
    <w:pPr>
      <w:keepNext/>
      <w:spacing w:before="48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36F5"/>
    <w:rPr>
      <w:rFonts w:ascii="Cambria" w:eastAsia="Times New Roman" w:hAnsi="Cambria" w:cs="Times New Roman"/>
      <w:b/>
      <w:bCs/>
      <w:kern w:val="32"/>
      <w:sz w:val="32"/>
      <w:szCs w:val="32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B2284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22848"/>
    <w:rPr>
      <w:rFonts w:ascii="Calibri" w:eastAsia="Times New Roman" w:hAnsi="Calibri" w:cs="Times New Roman"/>
      <w:sz w:val="22"/>
      <w:szCs w:val="22"/>
      <w:lang w:eastAsia="pt-PT"/>
    </w:rPr>
  </w:style>
  <w:style w:type="character" w:styleId="PageNumber">
    <w:name w:val="page number"/>
    <w:basedOn w:val="DefaultParagraphFont"/>
    <w:uiPriority w:val="99"/>
    <w:semiHidden/>
    <w:unhideWhenUsed/>
    <w:rsid w:val="00B22848"/>
  </w:style>
  <w:style w:type="paragraph" w:styleId="Header">
    <w:name w:val="header"/>
    <w:basedOn w:val="Normal"/>
    <w:link w:val="HeaderChar"/>
    <w:uiPriority w:val="99"/>
    <w:unhideWhenUsed/>
    <w:rsid w:val="00F72E3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2E32"/>
    <w:rPr>
      <w:rFonts w:ascii="Calibri" w:eastAsia="Times New Roman" w:hAnsi="Calibri" w:cs="Times New Roman"/>
      <w:sz w:val="22"/>
      <w:szCs w:val="22"/>
      <w:lang w:eastAsia="pt-PT"/>
    </w:rPr>
  </w:style>
  <w:style w:type="table" w:styleId="TableGrid">
    <w:name w:val="Table Grid"/>
    <w:basedOn w:val="TableNormal"/>
    <w:uiPriority w:val="39"/>
    <w:rsid w:val="00F16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82128D-99DB-FA43-8695-0DD5F4AD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1016</Words>
  <Characters>5797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Pressupostos e Assunções:</vt:lpstr>
    </vt:vector>
  </TitlesOfParts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Orvalho Marques da Silva</dc:creator>
  <cp:keywords/>
  <dc:description/>
  <cp:lastModifiedBy>Pedro Miguel Orvalho Marques da Silva</cp:lastModifiedBy>
  <cp:revision>3</cp:revision>
  <cp:lastPrinted>2017-04-28T13:06:00Z</cp:lastPrinted>
  <dcterms:created xsi:type="dcterms:W3CDTF">2017-04-28T13:06:00Z</dcterms:created>
  <dcterms:modified xsi:type="dcterms:W3CDTF">2017-04-28T13:06:00Z</dcterms:modified>
</cp:coreProperties>
</file>