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A</w:t>
      </w:r>
      <w:r w:rsidDel="00000000" w:rsidR="00000000" w:rsidRPr="00000000">
        <w:rPr>
          <w:rtl w:val="0"/>
        </w:rPr>
        <w:t xml:space="preserve">: Target &amp; High Weight (Core Diagnostics associated with MASH)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ALT_ULN_Ratio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AST_ULN_Ratio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Alkaline_Phosphatase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Albumin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Calculated_APRI_Score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Calculated_FIB4_Score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Calculated_TyG_Index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Calculated_usFLI_Score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Dx_Fibroscan_Kpa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Dx_MRE_Kpa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HbA1c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Has_Cirrhosis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Has_MASH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Has_MASLD_Fatty_Liver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Img_Cirrhotic_Morphology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Img_Hepatic_Steatosis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Img_Portal_Hypertension_Signs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Lab_C_Peptide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Lab_Fasting_Insulin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Platelet_Count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Total_Bilirubin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Triglycerides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B:</w:t>
      </w:r>
      <w:r w:rsidDel="00000000" w:rsidR="00000000" w:rsidRPr="00000000">
        <w:rPr>
          <w:rtl w:val="0"/>
        </w:rPr>
        <w:t xml:space="preserve"> Modifiers - Moderate Weight (Risk factors for MASH)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BMI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Creatinine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Demographic_Ethnicity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ECG_Findings_LVH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Ferritin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GGT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Gender_Male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Glucose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HDL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Has_Hyperlipidemia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Has_Hypertension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Has_Hypothyroidism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Has_Obesity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Has_OSA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Has_Spider_Angiomata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Has_T2DM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Has_Temporal_Wasting*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Has_Varices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Hepatic_Dose_Reduction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Hx_Atrial_Fibrillation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Hx_CAD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Hx_Heart_Failure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Is_Former_Smoker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LDL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Lab_DHEA_S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Lab_ESR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Lab_Ferritin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Lab_Free_T4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Lab_Free_Testosterone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Lab_Hemoglobin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Lab_Hyaluronic_Acid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Lab_NT_proBNP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Lab_SHBG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Lab_Serum_Bicarbonate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Lab_Serum_Potassium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Lab_TIMP_1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Lab_TSH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Lab_Total_Testosterone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Lab_UACR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Lab_Urine_Protein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Menopause_Status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Metformin_Intolerant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On_Aldosterone_Antagonist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On_Beta_Blocker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On_GLP1_RA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On_Metformin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On_SGLT2_i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On_Statin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PCOS_Status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Platelet_LLN_Ratio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Portal_Hypertension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Referral_Gynecology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Referral_Hepatologist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Referral_Nutritionist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Referral_Oncology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Referral_Reason_Infertility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Referral_Reason_Weight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Referral_Rheumatology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Status_Sedentary_Job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Status_Sedentary_Lifestyle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Symptom_Coagulopathy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Symptom_Encephalopathy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Symptom_Fatigue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Symptom_Jaundice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Symptom_Pruritus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Target_CKD_Stage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Target_CKM_Stage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Target_Fibrosis_Stage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Total_Cholesterol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Trajectory_APRI_Delta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Trajectory_AST_ALT_Slope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Trajectory_Albumin_Slope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Trajectory_Bilirubin_Delta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Trajectory_FIB4_Velocity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Trajectory_Ferritin_Delta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Trajectory_HbA1c_Volatility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Trajectory_Platelet_Slope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Trajectory_TSH_Delta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Trajectory_eGFR_Slope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Trajectory_hs_CRP_Slope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Vitals_Diastolic_BP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Vitals_Systolic_BP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Waist_Circumference_cm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Weight_kg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calculated_NLR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eGFR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hs_CRP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C</w:t>
      </w:r>
      <w:r w:rsidDel="00000000" w:rsidR="00000000" w:rsidRPr="00000000">
        <w:rPr>
          <w:rtl w:val="0"/>
        </w:rPr>
        <w:t xml:space="preserve">: Hard Exclusions (other causes liver damage + end stage disease symptoms)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Alcohol_Abuse_Excl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Ascites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Hepatomegaly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History_Malnutrition_Excl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History_Viral_Hep_Excl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Is_Pregnant_Excl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Lab_ApoB_Excl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Lab_Ceruloplasmin_Excl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Lab_HCV_Ab_Excl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Lab_HCV_RNA_Genotype_Excl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Lab_tTG_IgA_Excl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Lab_Urinary_Copper_24h_Excl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Med_Amiodarone_Excl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Med_Glucocorticoids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Med_Methotrexate_Excl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Med_Synthetic_Estrogens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Med_Tamoxifen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Med_Valproate_Excl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Splenomegaly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*IF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History_Malnutrition_Excl</w:t>
      </w:r>
      <w:r w:rsidDel="00000000" w:rsidR="00000000" w:rsidRPr="00000000">
        <w:rPr>
          <w:i w:val="1"/>
          <w:iCs w:val="1"/>
          <w:rtl w:val="0"/>
        </w:rPr>
        <w:t xml:space="preserve">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False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Has_Temporal_Wasting</w:t>
      </w:r>
      <w:r w:rsidDel="00000000" w:rsidR="00000000" w:rsidRPr="00000000">
        <w:rPr>
          <w:i w:val="1"/>
          <w:iCs w:val="1"/>
          <w:rtl w:val="0"/>
        </w:rPr>
        <w:t xml:space="preserve">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→ Keep the patient in the pool. This wasting is hepatic cachexia (muscle loss caused by advanced metabolic liver failure/cirrhosis), which is a vital modifier for tracking disease severity.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