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have been working on a mobile client implementation of the Virtual Weight Loss Companion application. It is not finished. Hope to get it done tomorrow after my exam in the morning.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plan to get this app to a state where we can: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 demonstrate by running the server on the local network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connect our phones to the local network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launch the app from our phones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Interact with the database with our specific account.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Below are the development tools I used. I also included a few screen captures of the debugging emulators running the application.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Phone JS-- DevExpress library for javascript/html development for mobile devices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Windows Communication Services-- I use my laptop as a server. I host services to be used by the client mobile applications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JSON (opposed to XML to transfer data from server to clients)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AJAX to asynchronously call for the services through http.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Service Oriented Architecture (SOA) since we needed to interact with a database from the client applications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457700" cx="5943600"/>
            <wp:effectExtent t="0" b="0" r="0" l="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457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4577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457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457700" cx="5943600"/>
            <wp:effectExtent t="0" b="0" r="0" l="0"/>
            <wp:docPr id="4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457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457700" cx="5943600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457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3.png" Type="http://schemas.openxmlformats.org/officeDocument/2006/relationships/image" Id="rId5"/><Relationship Target="media/image01.png" Type="http://schemas.openxmlformats.org/officeDocument/2006/relationships/image" Id="rId8"/><Relationship Target="media/image02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Mobile_Implementation_Notes.docx</dc:title>
</cp:coreProperties>
</file>