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i w:val="1"/>
          <w:color w:val="ff0000"/>
          <w:rtl w:val="0"/>
        </w:rPr>
        <w:t xml:space="preserve">Modify this document as you see fit.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Week 1 (3/28-4/4)</w:t>
      </w:r>
    </w:p>
    <w:p w:rsidP="00000000" w:rsidRPr="00000000" w:rsidR="00000000" w:rsidDel="00000000" w:rsidRDefault="00000000">
      <w:pPr>
        <w:contextualSpacing w:val="0"/>
        <w:rPr/>
      </w:pPr>
      <w:r w:rsidRPr="00000000" w:rsidR="00000000" w:rsidDel="00000000">
        <w:rPr>
          <w:u w:val="single"/>
          <w:rtl w:val="0"/>
        </w:rPr>
        <w:t xml:space="preserve">Summary</w:t>
      </w:r>
    </w:p>
    <w:p w:rsidP="00000000" w:rsidRPr="00000000" w:rsidR="00000000" w:rsidDel="00000000" w:rsidRDefault="00000000">
      <w:pPr>
        <w:contextualSpacing w:val="0"/>
      </w:pPr>
      <w:r w:rsidRPr="00000000" w:rsidR="00000000" w:rsidDel="00000000">
        <w:rPr>
          <w:rtl w:val="0"/>
        </w:rPr>
        <w:t xml:space="preserve">This week we will design the database structure and ensure that we have all of the basic information that we need to complete our database design. We will create an ER-Model and Relational Schema for Dr. Lawrence and Dr. Zhao to review. Two members of our team will be solely focus on completing the design. The other two members will split their focus between design and diving into the implementation mechanics.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Member Tasks</w:t>
      </w:r>
    </w:p>
    <w:p w:rsidP="00000000" w:rsidRPr="00000000" w:rsidR="00000000" w:rsidDel="00000000" w:rsidRDefault="00000000">
      <w:pPr>
        <w:contextualSpacing w:val="0"/>
      </w:pPr>
      <w:commentRangeStart w:id="0"/>
      <w:r w:rsidRPr="00000000" w:rsidR="00000000" w:rsidDel="00000000">
        <w:rPr>
          <w:rtl w:val="0"/>
        </w:rPr>
        <w:t xml:space="preserve">James &amp; Josh</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Prepare brief progress presentation for beginning of week 1. (Motivate other team)</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Focus on solidifying our data and design ideas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Construct the ER-Model and Relational Schema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May create the database and generate all tables in this stage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Chris &amp; Paul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Assist with design ideas and suggestions.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May prepare new alternative design sketches (not required)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Get in contact with CSC\TCO to get a domain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Figure out an approach for sending emails/text from a webpage/web app</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Very simple to send text messages from email to a phone. So far I have only gotten this to work with the carrier specific email addresses mentioned at the end of this article, but for now we can assume we can find out the carrier. </w:t>
      </w:r>
    </w:p>
    <w:p w:rsidP="00000000" w:rsidRPr="00000000" w:rsidR="00000000" w:rsidDel="00000000" w:rsidRDefault="00000000">
      <w:pPr>
        <w:numPr>
          <w:ilvl w:val="2"/>
          <w:numId w:val="1"/>
        </w:numPr>
        <w:ind w:left="2160" w:hanging="359"/>
        <w:contextualSpacing w:val="1"/>
        <w:rPr>
          <w:u w:val="none"/>
        </w:rPr>
      </w:pPr>
      <w:hyperlink r:id="rId6">
        <w:r w:rsidRPr="00000000" w:rsidR="00000000" w:rsidDel="00000000">
          <w:rPr>
            <w:color w:val="1155cc"/>
            <w:u w:val="single"/>
            <w:rtl w:val="0"/>
          </w:rPr>
          <w:t xml:space="preserve">http://computer.howstuffworks.com/e-mail-messaging/how-to-send-text-messages-computer.htm</w:t>
        </w:r>
      </w:hyperlink>
      <w:r w:rsidRPr="00000000" w:rsidR="00000000" w:rsidDel="00000000">
        <w:rPr>
          <w:rtl w:val="0"/>
        </w:rPr>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Figure out an appropriate means of implementing the beta release of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Deliverables</w:t>
      </w:r>
    </w:p>
    <w:p w:rsidP="00000000" w:rsidRPr="00000000" w:rsidR="00000000" w:rsidDel="00000000" w:rsidRDefault="00000000">
      <w:pPr>
        <w:contextualSpacing w:val="0"/>
      </w:pPr>
      <w:r w:rsidRPr="00000000" w:rsidR="00000000" w:rsidDel="00000000">
        <w:rPr>
          <w:rtl w:val="0"/>
        </w:rPr>
        <w:t xml:space="preserve">At the end-of-the-week meeting, we will have the design plan(s) complete and ready for presentation and review. We will also have solid ideas for implementation to easily transition to week two.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07T18:41:41Z" w:author="James Callend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computer.howstuffworks.com/e-mail-messaging/how-to-send-text-messages-computer.htm"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Week_1.docx</dc:title>
</cp:coreProperties>
</file>