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13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color w:val="FFFFFF"/>
                <w:sz w:val="36"/>
                <w:szCs w:val="36"/>
              </w:rPr>
              <w:t xml:space="preserve">SIRVIENDO CON UN CORAZÓN RENOVADO</w:t>
            </w:r>
          </w:p>
        </w:tc>
      </w:tr>
    </w:tbl>
    <w:p>
      <w:pPr>
        <w:spacing w:after="60" w:before="0"/>
      </w:pPr>
    </w:p>
    <w:p>
      <w:pPr>
        <w:spacing w:after="80" w:before="80" w:line="276" w:lineRule="auto"/>
      </w:pPr>
      <w:r>
        <w:rPr>
          <w:b/>
          <w:bCs/>
          <w:sz w:val="26"/>
          <w:szCs w:val="26"/>
        </w:rPr>
        <w:t xml:space="preserve">Texto base: </w:t>
      </w:r>
      <w:r>
        <w:rPr>
          <w:sz w:val="26"/>
          <w:szCs w:val="26"/>
        </w:rPr>
        <w:t xml:space="preserve">Salmo 51:10-12  |  Ez. 36:26-27  •  Pr. 4:23  •  Jn. 15:4-5</w:t>
      </w:r>
    </w:p>
    <w:p>
      <w:pPr>
        <w:spacing w:after="60" w:before="0"/>
      </w:pP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4"/>
      </w:tblGrid>
      <w:tr>
        <w:tc>
          <w:tcPr>
            <w:tcW w:type="dxa" w:w="1020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FFF" w:val="clear"/>
            <w:tcMar>
              <w:top w:type="dxa" w:w="150"/>
              <w:left w:type="dxa" w:w="240"/>
              <w:bottom w:type="dxa" w:w="130"/>
              <w:right w:type="dxa" w:w="240"/>
            </w:tcMar>
          </w:tcPr>
          <w:p>
            <w:pPr>
              <w:spacing w:after="80" w:before="0" w:line="276" w:lineRule="auto"/>
              <w:jc w:val="center"/>
            </w:pPr>
            <w:r>
              <w:rPr>
                <w:rFonts w:ascii="Montserrat" w:cs="Montserrat" w:eastAsia="Montserrat" w:hAnsi="Montserrat"/>
                <w:sz w:val="44"/>
                <w:szCs w:val="44"/>
              </w:rPr>
              <w:t xml:space="preserve">“Crea en mí, oh Dios, un corazón limpio, y renueva un espíritu recto dentro de mí.”</w:t>
            </w:r>
          </w:p>
          <w:p>
            <w:pPr>
              <w:spacing w:after="0" w:before="0"/>
              <w:jc w:val="center"/>
            </w:pPr>
            <w:r>
              <w:rPr>
                <w:rFonts w:ascii="Montserrat SemiBold" w:cs="Montserrat SemiBold" w:eastAsia="Montserrat SemiBold" w:hAnsi="Montserrat SemiBold"/>
                <w:sz w:val="26"/>
                <w:szCs w:val="26"/>
              </w:rPr>
              <w:t xml:space="preserve">Salmo 51:10 RVR60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Introducción</w:t>
      </w:r>
      <w:r>
        <w:rPr>
          <w:sz w:val="26"/>
          <w:szCs w:val="26"/>
        </w:rPr>
        <w:t xml:space="preserve"> La serie en tres preguntas: ¿Por qué servimos? (Mensaje 1) — ¿Cómo servimos? (Mensaje 2) — HOY: ¿Desde dónde servimos? Un servidor puede tener el motivo correcto y el método correcto, y aun así servir desde un corazón vacío.</w:t>
      </w:r>
    </w:p>
    <w:p>
      <w:pPr>
        <w:spacing w:after="5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El corazón del servidor que se seca</w:t>
      </w:r>
      <w:r>
        <w:rPr>
          <w:sz w:val="26"/>
          <w:szCs w:val="26"/>
        </w:rPr>
        <w:t xml:space="preserve"> El servidor puede seguir funcionando mucho tiempo antes de que algo se rompa por fuera. Por dentro ya se rompió antes. (Sal. 51:10-12)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El peligro invisible:</w:t>
      </w:r>
      <w:r>
        <w:rPr>
          <w:sz w:val="24"/>
          <w:szCs w:val="24"/>
        </w:rPr>
        <w:t xml:space="preserve"> Se puede servir sin sentir. David no pide que le devuelvan el trono — pide que no le quiten la presencia (Sal. 51:11b).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El diagnóstico que se evita:</w:t>
      </w:r>
      <w:r>
        <w:rPr>
          <w:sz w:val="24"/>
          <w:szCs w:val="24"/>
        </w:rPr>
        <w:t xml:space="preserve"> David pide una creación nueva, no una reparación. El servidor que evita este examen sigue con algo que necesita ser creado de nuevo (Sal. 51:10).</w:t>
      </w:r>
    </w:p>
    <w:p>
      <w:pPr>
        <w:spacing w:after="40" w:before="40" w:line="276" w:lineRule="auto"/>
        <w:ind w:left="1080"/>
      </w:pPr>
      <w:r>
        <w:rPr>
          <w:b/>
          <w:bCs/>
          <w:sz w:val="24"/>
          <w:szCs w:val="24"/>
          <w:u w:val="single"/>
        </w:rPr>
        <w:t xml:space="preserve">BARÁ (בָּרָא)</w:t>
      </w:r>
      <w:r>
        <w:rPr>
          <w:sz w:val="24"/>
          <w:szCs w:val="24"/>
        </w:rPr>
        <w:t xml:space="preserve">: crear de la nada — mismo verbo de Gén. 1:1. No es reparar: es crear donde no había nada.</w:t>
      </w:r>
    </w:p>
    <w:p>
      <w:pPr>
        <w:pStyle w:val="ListParagraph"/>
        <w:numPr>
          <w:ilvl w:val="0"/>
          <w:numId w:val="3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La señal que avisa:</w:t>
      </w:r>
      <w:r>
        <w:rPr>
          <w:sz w:val="24"/>
          <w:szCs w:val="24"/>
        </w:rPr>
        <w:t xml:space="preserve"> Perder el gozo del servicio no es agotamiento físico — es señal de que la fuente se cortó (Sal. 51:12).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La renovación que Dios prometió</w:t>
      </w:r>
      <w:r>
        <w:rPr>
          <w:sz w:val="26"/>
          <w:szCs w:val="26"/>
        </w:rPr>
        <w:t xml:space="preserve"> Dios no dice "voy a mejorar lo que tenés". Dice que lo va a reemplazar. (Ez. 36:26-27)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Corazón nuevo, no reparado:</w:t>
      </w:r>
      <w:r>
        <w:rPr>
          <w:sz w:val="24"/>
          <w:szCs w:val="24"/>
        </w:rPr>
        <w:t xml:space="preserve"> Un corazón de piedra sigue cumpliendo funciones externas, pero ya no responde ni siente (Ez. 36:26a).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La diferencia que no siempre se ve:</w:t>
      </w:r>
      <w:r>
        <w:rPr>
          <w:sz w:val="24"/>
          <w:szCs w:val="24"/>
        </w:rPr>
        <w:t xml:space="preserve"> El corazón de carne duele cuando debe doler y celebra cuando debe celebrar. La diferencia no está en lo que hacen — está en por qué lo hacen (Ez. 36:26b).</w:t>
      </w:r>
    </w:p>
    <w:p>
      <w:pPr>
        <w:pStyle w:val="ListParagraph"/>
        <w:numPr>
          <w:ilvl w:val="0"/>
          <w:numId w:val="4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La iniciativa es de Dios:</w:t>
      </w:r>
      <w:r>
        <w:rPr>
          <w:sz w:val="24"/>
          <w:szCs w:val="24"/>
        </w:rPr>
        <w:t xml:space="preserve"> La renovación no es un logro — es una recepción. El primer movimiento del servidor que se secó no es trabajar más. Es volver (Ez. 36:27).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80" w:line="276" w:lineRule="auto"/>
      </w:pPr>
      <w:r>
        <w:rPr>
          <w:color w:val="FFFFFF"/>
          <w:sz w:val="26"/>
          <w:szCs w:val="26"/>
          <w:highlight w:val="black"/>
          <w:highlightCs w:val="black"/>
        </w:rPr>
        <w:t xml:space="preserve">Cómo se mantiene un corazón renovado</w:t>
      </w:r>
      <w:r>
        <w:rPr>
          <w:sz w:val="26"/>
          <w:szCs w:val="26"/>
        </w:rPr>
        <w:t xml:space="preserve"> El pámpano no trabaja para producir fruto — fluye de la conexión. (Jn. 15:4-5 / Pr. 4:23)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El fruto viene de la conexión:</w:t>
      </w:r>
      <w:r>
        <w:rPr>
          <w:sz w:val="24"/>
          <w:szCs w:val="24"/>
        </w:rPr>
        <w:t xml:space="preserve"> Cuando el servicio deja de fluir, la pregunta no es "¿cómo sirvo mejor?" sino "¿sigo conectado?" La conexión requiere decisión diaria (Jn. 15:4).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"Separados de mí nada podéis hacer":</w:t>
      </w:r>
      <w:r>
        <w:rPr>
          <w:sz w:val="24"/>
          <w:szCs w:val="24"/>
        </w:rPr>
        <w:t xml:space="preserve"> No "menos" ni "les cuesta más". Nada. Eso incluye el servicio que parece fructífero por fuera (Jn. 15:5b).</w:t>
      </w:r>
    </w:p>
    <w:p>
      <w:pPr>
        <w:pStyle w:val="ListParagraph"/>
        <w:numPr>
          <w:ilvl w:val="0"/>
          <w:numId w:val="5"/>
        </w:numPr>
        <w:spacing w:after="40" w:before="40" w:line="276" w:lineRule="auto"/>
      </w:pPr>
      <w:r>
        <w:rPr>
          <w:b/>
          <w:bCs/>
          <w:sz w:val="24"/>
          <w:szCs w:val="24"/>
        </w:rPr>
        <w:t xml:space="preserve">La vigilancia activa del corazón:</w:t>
      </w:r>
      <w:r>
        <w:rPr>
          <w:sz w:val="24"/>
          <w:szCs w:val="24"/>
        </w:rPr>
        <w:t xml:space="preserve"> El servidor que no cuida activamente su corazón no lo protege — lo deja abierto (Pr. 4:23).</w:t>
      </w:r>
    </w:p>
    <w:p>
      <w:pPr>
        <w:spacing w:after="40" w:before="40" w:line="276" w:lineRule="auto"/>
        <w:ind w:left="1080"/>
      </w:pPr>
      <w:r>
        <w:rPr>
          <w:b/>
          <w:bCs/>
          <w:sz w:val="24"/>
          <w:szCs w:val="24"/>
          <w:u w:val="single"/>
        </w:rPr>
        <w:t xml:space="preserve">NATSAR (נָצַר)</w:t>
      </w:r>
      <w:r>
        <w:rPr>
          <w:sz w:val="24"/>
          <w:szCs w:val="24"/>
        </w:rPr>
        <w:t xml:space="preserve">: guardar como ciudad amurallada — vigilancia activa con consciencia de la amenaza.</w:t>
      </w:r>
    </w:p>
    <w:sectPr>
      <w:headerReference w:type="default" r:id="rId7"/>
      <w:footerReference w:type="default" r:id="rId8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Sirviendo con un corazón renovado  •  El corazón del servidor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  <w:rPr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2026-06-04T23:11:02.373Z</dcterms:created>
  <dcterms:modified xsi:type="dcterms:W3CDTF">2026-06-04T23:11:02.373Z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