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5C98" w14:textId="163DAB23" w:rsidR="009C01AF" w:rsidRDefault="007A5B0A">
      <w:pPr>
        <w:spacing w:before="240" w:after="80"/>
      </w:pPr>
      <w:r>
        <w:rPr>
          <w:i/>
          <w:iCs/>
          <w:color w:val="888888"/>
          <w:sz w:val="20"/>
          <w:szCs w:val="20"/>
        </w:rPr>
        <w:t xml:space="preserve">STAT 281 </w:t>
      </w:r>
      <w:r w:rsidR="003D4920">
        <w:rPr>
          <w:i/>
          <w:iCs/>
          <w:color w:val="888888"/>
          <w:sz w:val="20"/>
          <w:szCs w:val="20"/>
        </w:rPr>
        <w:t>Research Project Proposal</w:t>
      </w:r>
    </w:p>
    <w:p w14:paraId="724F5C99" w14:textId="54F79662" w:rsidR="009C01AF" w:rsidRDefault="003D4920">
      <w:pPr>
        <w:spacing w:after="80"/>
      </w:pPr>
      <w:r>
        <w:rPr>
          <w:b/>
          <w:bCs/>
          <w:color w:val="1F4E79"/>
          <w:sz w:val="52"/>
          <w:szCs w:val="52"/>
        </w:rPr>
        <w:t>The Student Debt Trap</w:t>
      </w:r>
    </w:p>
    <w:p w14:paraId="724F5CA4" w14:textId="56534E81" w:rsidR="009C01AF" w:rsidRDefault="003D4920">
      <w:pPr>
        <w:spacing w:after="240"/>
      </w:pPr>
      <w:r>
        <w:rPr>
          <w:color w:val="2E75B6"/>
          <w:sz w:val="36"/>
          <w:szCs w:val="36"/>
        </w:rPr>
        <w:t>Education Costs, Earning Outcomes &amp; Financial Vulnerability</w:t>
      </w:r>
    </w:p>
    <w:p w14:paraId="724F5CAA" w14:textId="048615CD" w:rsidR="009C01AF" w:rsidRDefault="003D4920">
      <w:pPr>
        <w:pStyle w:val="Heading1"/>
        <w:pBdr>
          <w:bottom w:val="single" w:sz="8" w:space="4" w:color="2E75B6"/>
        </w:pBdr>
      </w:pPr>
      <w:r>
        <w:t>Research Question</w:t>
      </w:r>
    </w:p>
    <w:p w14:paraId="724F5CAB" w14:textId="4065B6DA" w:rsidR="009C01AF" w:rsidRDefault="003D4920">
      <w:pPr>
        <w:spacing w:before="120" w:after="120"/>
      </w:pPr>
      <w:r>
        <w:rPr>
          <w:b/>
          <w:bCs/>
          <w:i/>
          <w:iCs/>
          <w:color w:val="1F4E79"/>
          <w:sz w:val="24"/>
          <w:szCs w:val="24"/>
        </w:rPr>
        <w:t>Does the cost of a college degree reliably predict lifetime earnings, and which academic fields and institution</w:t>
      </w:r>
      <w:r w:rsidR="00F27587">
        <w:rPr>
          <w:b/>
          <w:bCs/>
          <w:i/>
          <w:iCs/>
          <w:color w:val="1F4E79"/>
          <w:sz w:val="24"/>
          <w:szCs w:val="24"/>
        </w:rPr>
        <w:t>s</w:t>
      </w:r>
      <w:r>
        <w:rPr>
          <w:b/>
          <w:bCs/>
          <w:i/>
          <w:iCs/>
          <w:color w:val="1F4E79"/>
          <w:sz w:val="24"/>
          <w:szCs w:val="24"/>
        </w:rPr>
        <w:t xml:space="preserve"> leave graduates most financially vulnerable?</w:t>
      </w:r>
    </w:p>
    <w:p w14:paraId="724F5CAC" w14:textId="77777777" w:rsidR="009C01AF" w:rsidRDefault="009C01AF">
      <w:pPr>
        <w:spacing w:after="80"/>
      </w:pPr>
    </w:p>
    <w:p w14:paraId="724F5CAE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Sub-question 1:</w:t>
      </w:r>
      <w:r>
        <w:t xml:space="preserve"> How does average tuition cost correlate with median graduate earnings, broken down by major and institution type?</w:t>
      </w:r>
    </w:p>
    <w:p w14:paraId="724F5CAF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Sub-question 2:</w:t>
      </w:r>
      <w:r>
        <w:t xml:space="preserve"> Which majors produce the highest and lowest debt-to-income ratios, and how has this changed over time?</w:t>
      </w:r>
    </w:p>
    <w:p w14:paraId="724F5CB0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Sub-question 3:</w:t>
      </w:r>
      <w:r>
        <w:t xml:space="preserve"> Which types of institutions (public, private non-profit, for-profit) produce the best and worst financial outcomes for their graduates?</w:t>
      </w:r>
    </w:p>
    <w:p w14:paraId="724F5CB1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Sub-question 4:</w:t>
      </w:r>
      <w:r>
        <w:t xml:space="preserve"> How has national student debt load grown relative to wage growth and inflation since 2000?</w:t>
      </w:r>
    </w:p>
    <w:p w14:paraId="724F5CB2" w14:textId="77777777" w:rsidR="009C01AF" w:rsidRDefault="009C01AF">
      <w:pPr>
        <w:spacing w:after="160"/>
      </w:pPr>
    </w:p>
    <w:p w14:paraId="724F5CB3" w14:textId="73C7B5EC" w:rsidR="009C01AF" w:rsidRDefault="003D4920">
      <w:pPr>
        <w:pStyle w:val="Heading1"/>
        <w:pBdr>
          <w:bottom w:val="single" w:sz="8" w:space="4" w:color="2E75B6"/>
        </w:pBdr>
      </w:pPr>
      <w:r>
        <w:t>Data Sources</w:t>
      </w:r>
    </w:p>
    <w:p w14:paraId="724F5CB6" w14:textId="2A794743" w:rsidR="009C01AF" w:rsidRDefault="003D4920">
      <w:pPr>
        <w:pStyle w:val="Heading2"/>
      </w:pPr>
      <w:r>
        <w:t>U.S. Department of Education — College Scorecard API</w:t>
      </w:r>
    </w:p>
    <w:p w14:paraId="724F5CB7" w14:textId="5123FB9F" w:rsidR="009C01AF" w:rsidRDefault="003D4920">
      <w:pPr>
        <w:spacing w:before="60" w:after="100"/>
      </w:pPr>
      <w:r>
        <w:t xml:space="preserve">The College Scorecard (https://collegescorecard.ed.gov/data/) is </w:t>
      </w:r>
      <w:proofErr w:type="gramStart"/>
      <w:r>
        <w:t>a</w:t>
      </w:r>
      <w:proofErr w:type="gramEnd"/>
      <w:r>
        <w:t xml:space="preserve"> institution-level dataset maintained by the federal government. It will </w:t>
      </w:r>
      <w:r w:rsidR="00926AF8">
        <w:t>be</w:t>
      </w:r>
      <w:r>
        <w:t xml:space="preserve"> our primary data source.</w:t>
      </w:r>
    </w:p>
    <w:p w14:paraId="724F5CB8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Institution name, type (public / private non-profit / for-profit), and location</w:t>
      </w:r>
    </w:p>
    <w:p w14:paraId="724F5CB9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Average annual cost of attendance and net price by income bracket</w:t>
      </w:r>
    </w:p>
    <w:p w14:paraId="724F5CBA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Median earnings of graduates 6, 8, and 10 years post-enrollment</w:t>
      </w:r>
    </w:p>
    <w:p w14:paraId="724F5CBB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Graduation rates and student loan repayment rates</w:t>
      </w:r>
    </w:p>
    <w:p w14:paraId="724F5CBC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Field-of-study level data linking specific programs to earnings</w:t>
      </w:r>
    </w:p>
    <w:p w14:paraId="724F5CBD" w14:textId="685DC85B" w:rsidR="009C01AF" w:rsidRDefault="003D4920">
      <w:pPr>
        <w:spacing w:before="60" w:after="100"/>
      </w:pPr>
      <w:r>
        <w:t>Access method: REST API with JSON response.</w:t>
      </w:r>
    </w:p>
    <w:p w14:paraId="724F5CBE" w14:textId="77777777" w:rsidR="009C01AF" w:rsidRDefault="009C01AF">
      <w:pPr>
        <w:spacing w:after="80"/>
      </w:pPr>
    </w:p>
    <w:p w14:paraId="724F5CBF" w14:textId="150D29C4" w:rsidR="009C01AF" w:rsidRDefault="003D4920">
      <w:pPr>
        <w:pStyle w:val="Heading2"/>
      </w:pPr>
      <w:r>
        <w:t>Bureau of Labor Statistics (BLS) — Occupational Employment &amp; Wage Statistics</w:t>
      </w:r>
    </w:p>
    <w:p w14:paraId="724F5CC0" w14:textId="37E763C0" w:rsidR="009C01AF" w:rsidRDefault="003D4920">
      <w:pPr>
        <w:spacing w:before="60" w:after="100"/>
      </w:pPr>
      <w:r>
        <w:t>The BLS Occupational Employment and Wage Statistics (OEWS) program publishes median wage data by occupation at the national and state level (https://www.bls.gov/oes/).</w:t>
      </w:r>
    </w:p>
    <w:p w14:paraId="724F5CC1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Median annual wages by occupation and educational attainment</w:t>
      </w:r>
    </w:p>
    <w:p w14:paraId="724F5CC2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Employment size by occupation (used as a weighting factor)</w:t>
      </w:r>
    </w:p>
    <w:p w14:paraId="724F5CC3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Historical wage data for trend analysis (2004–2024)</w:t>
      </w:r>
    </w:p>
    <w:p w14:paraId="724F5CC4" w14:textId="6C4B001D" w:rsidR="009C01AF" w:rsidRDefault="003D4920">
      <w:pPr>
        <w:spacing w:before="60" w:after="100"/>
      </w:pPr>
      <w:r>
        <w:t>Access method: Downloadable Excel/CSV files by year</w:t>
      </w:r>
    </w:p>
    <w:p w14:paraId="724F5CC5" w14:textId="77777777" w:rsidR="009C01AF" w:rsidRDefault="009C01AF">
      <w:pPr>
        <w:spacing w:after="80"/>
      </w:pPr>
    </w:p>
    <w:p w14:paraId="724F5CC6" w14:textId="7616724C" w:rsidR="009C01AF" w:rsidRDefault="003D4920">
      <w:pPr>
        <w:pStyle w:val="Heading2"/>
      </w:pPr>
      <w:r>
        <w:t>Federal Reserve Bank of New York — Student Loan Data</w:t>
      </w:r>
    </w:p>
    <w:p w14:paraId="724F5CC7" w14:textId="77777777" w:rsidR="009C01AF" w:rsidRDefault="003D4920">
      <w:pPr>
        <w:spacing w:before="60" w:after="100"/>
      </w:pPr>
      <w:r>
        <w:t>The New York Fed's Center for Microeconomic Data publishes the Quarterly Report on Household Debt and Credit, which tracks student loan balances and delinquency rates over time (https://www.newyorkfed.org/microeconomics/hhdc).</w:t>
      </w:r>
    </w:p>
    <w:p w14:paraId="724F5CC8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Total national student loan balances by quarter (2003–present)</w:t>
      </w:r>
    </w:p>
    <w:p w14:paraId="724F5CC9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Delinquency and default rates on student loans</w:t>
      </w:r>
    </w:p>
    <w:p w14:paraId="724F5CCA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Transitions into serious delinquency by age group</w:t>
      </w:r>
    </w:p>
    <w:p w14:paraId="724F5CCB" w14:textId="4E207C6F" w:rsidR="009C01AF" w:rsidRDefault="003D4920">
      <w:pPr>
        <w:spacing w:before="60" w:after="100"/>
      </w:pPr>
      <w:r>
        <w:t>Access method: Downloadable Excel files per quarter</w:t>
      </w:r>
      <w:r w:rsidR="00D35294">
        <w:t>.</w:t>
      </w:r>
    </w:p>
    <w:p w14:paraId="724F5CCC" w14:textId="77777777" w:rsidR="009C01AF" w:rsidRDefault="009C01AF">
      <w:pPr>
        <w:spacing w:after="80"/>
      </w:pPr>
    </w:p>
    <w:p w14:paraId="724F5CCD" w14:textId="6B1769E7" w:rsidR="009C01AF" w:rsidRDefault="003D4920">
      <w:pPr>
        <w:pStyle w:val="Heading2"/>
      </w:pPr>
      <w:r>
        <w:t>National Center for Education Statistics (NCES) — IPEDS</w:t>
      </w:r>
    </w:p>
    <w:p w14:paraId="724F5CCE" w14:textId="77777777" w:rsidR="009C01AF" w:rsidRDefault="003D4920">
      <w:pPr>
        <w:spacing w:before="60" w:after="100"/>
      </w:pPr>
      <w:r>
        <w:t>The Integrated Postsecondary Education Data System (IPEDS) provides comprehensive data on tuition trends and institutional characteristics going back decades (https://nces.ed.gov/ipeds/).</w:t>
      </w:r>
    </w:p>
    <w:p w14:paraId="724F5CCF" w14:textId="08E1E7AB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Average tuition and fees by institution type (1980–2024</w:t>
      </w:r>
      <w:r w:rsidR="0099240A">
        <w:t>)</w:t>
      </w:r>
    </w:p>
    <w:p w14:paraId="724F5CD0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Enrollment figures used to weight institutional averages</w:t>
      </w:r>
    </w:p>
    <w:p w14:paraId="724F5CD1" w14:textId="77777777" w:rsidR="009C01AF" w:rsidRDefault="003D4920">
      <w:pPr>
        <w:pStyle w:val="ListParagraph"/>
        <w:numPr>
          <w:ilvl w:val="0"/>
          <w:numId w:val="2"/>
        </w:numPr>
        <w:spacing w:before="40" w:after="40"/>
      </w:pPr>
      <w:r>
        <w:t>Graduation and transfer-out rates</w:t>
      </w:r>
    </w:p>
    <w:p w14:paraId="724F5CED" w14:textId="677DFBF3" w:rsidR="009C01AF" w:rsidRDefault="003D4920" w:rsidP="00D202B1">
      <w:pPr>
        <w:spacing w:before="60" w:after="100"/>
      </w:pPr>
      <w:r>
        <w:t>Access method: The IPEDS Data Center provides a custom query tool and downloadable CSV exports.</w:t>
      </w:r>
    </w:p>
    <w:p w14:paraId="724F5CEE" w14:textId="78B0BE2A" w:rsidR="009C01AF" w:rsidRDefault="003D4920">
      <w:pPr>
        <w:pStyle w:val="Heading1"/>
        <w:pBdr>
          <w:bottom w:val="single" w:sz="8" w:space="4" w:color="2E75B6"/>
        </w:pBdr>
      </w:pPr>
      <w:r>
        <w:t>Visualization Plan</w:t>
      </w:r>
    </w:p>
    <w:p w14:paraId="724F5CF1" w14:textId="54277526" w:rsidR="009C01AF" w:rsidRDefault="009C01AF">
      <w:pPr>
        <w:pStyle w:val="Heading2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2000"/>
      </w:tblGrid>
      <w:tr w:rsidR="00103D05" w14:paraId="724F5CF6" w14:textId="77777777" w:rsidTr="00103D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2" w14:textId="77777777" w:rsidR="00103D05" w:rsidRDefault="00103D05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3" w14:textId="77777777" w:rsidR="00103D05" w:rsidRDefault="00103D0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4" w14:textId="77777777" w:rsidR="00103D05" w:rsidRDefault="00103D05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103D05" w14:paraId="724F5CFB" w14:textId="77777777" w:rsidTr="00103D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7" w14:textId="77777777" w:rsidR="00103D05" w:rsidRDefault="00103D05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8" w14:textId="77777777" w:rsidR="00103D05" w:rsidRDefault="00103D05">
            <w:r>
              <w:rPr>
                <w:sz w:val="20"/>
                <w:szCs w:val="20"/>
              </w:rPr>
              <w:t>National student debt growth vs. wage growth (2003–2024)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9" w14:textId="77777777" w:rsidR="00103D05" w:rsidRDefault="00103D05">
            <w:r>
              <w:rPr>
                <w:sz w:val="20"/>
                <w:szCs w:val="20"/>
              </w:rPr>
              <w:t>NY Fed + BLS</w:t>
            </w:r>
          </w:p>
        </w:tc>
      </w:tr>
      <w:tr w:rsidR="00103D05" w14:paraId="724F5D00" w14:textId="77777777" w:rsidTr="00103D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C" w14:textId="77777777" w:rsidR="00103D05" w:rsidRDefault="00103D05">
            <w:r>
              <w:rPr>
                <w:sz w:val="20"/>
                <w:szCs w:val="20"/>
              </w:rPr>
              <w:t>Scatter Plot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D" w14:textId="77777777" w:rsidR="00103D05" w:rsidRDefault="00103D05">
            <w:r>
              <w:rPr>
                <w:sz w:val="20"/>
                <w:szCs w:val="20"/>
              </w:rPr>
              <w:t>Tuition cost vs. median earnings by institution and major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CFE" w14:textId="77777777" w:rsidR="00103D05" w:rsidRDefault="00103D05">
            <w:r>
              <w:rPr>
                <w:sz w:val="20"/>
                <w:szCs w:val="20"/>
              </w:rPr>
              <w:t>College Scorecard</w:t>
            </w:r>
          </w:p>
        </w:tc>
      </w:tr>
      <w:tr w:rsidR="00103D05" w14:paraId="724F5D05" w14:textId="77777777" w:rsidTr="00103D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1" w14:textId="77777777" w:rsidR="00103D05" w:rsidRDefault="00103D05">
            <w:r>
              <w:rPr>
                <w:sz w:val="20"/>
                <w:szCs w:val="20"/>
              </w:rPr>
              <w:t>Horizontal Bar Chart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2" w14:textId="77777777" w:rsidR="00103D05" w:rsidRDefault="00103D05">
            <w:r>
              <w:rPr>
                <w:sz w:val="20"/>
                <w:szCs w:val="20"/>
              </w:rPr>
              <w:t>Debt-to-income ratio ranked by major field of study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3" w14:textId="77777777" w:rsidR="00103D05" w:rsidRDefault="00103D05">
            <w:r>
              <w:rPr>
                <w:sz w:val="20"/>
                <w:szCs w:val="20"/>
              </w:rPr>
              <w:t>Scorecard + BLS</w:t>
            </w:r>
          </w:p>
        </w:tc>
      </w:tr>
      <w:tr w:rsidR="00103D05" w14:paraId="724F5D0A" w14:textId="77777777" w:rsidTr="00103D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6" w14:textId="77777777" w:rsidR="00103D05" w:rsidRDefault="00103D05">
            <w:r>
              <w:rPr>
                <w:sz w:val="20"/>
                <w:szCs w:val="20"/>
              </w:rPr>
              <w:t>Grouped Bar Chart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7" w14:textId="77777777" w:rsidR="00103D05" w:rsidRDefault="00103D05">
            <w:r>
              <w:rPr>
                <w:sz w:val="20"/>
                <w:szCs w:val="20"/>
              </w:rPr>
              <w:t>Avg. tuition vs. avg. earnings by institution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8" w14:textId="77777777" w:rsidR="00103D05" w:rsidRDefault="00103D05">
            <w:r>
              <w:rPr>
                <w:sz w:val="20"/>
                <w:szCs w:val="20"/>
              </w:rPr>
              <w:t>Scorecard + IPEDS</w:t>
            </w:r>
          </w:p>
        </w:tc>
      </w:tr>
      <w:tr w:rsidR="00103D05" w14:paraId="724F5D0F" w14:textId="77777777" w:rsidTr="00103D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B" w14:textId="77777777" w:rsidR="00103D05" w:rsidRDefault="00103D05">
            <w:r>
              <w:rPr>
                <w:sz w:val="20"/>
                <w:szCs w:val="20"/>
              </w:rPr>
              <w:t>Dot Plot / Lollipop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C" w14:textId="77777777" w:rsidR="00103D05" w:rsidRDefault="00103D05">
            <w:r>
              <w:rPr>
                <w:sz w:val="20"/>
                <w:szCs w:val="20"/>
              </w:rPr>
              <w:t>Best and worst ROI degree programs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5D0D" w14:textId="77777777" w:rsidR="00103D05" w:rsidRDefault="00103D05">
            <w:r>
              <w:rPr>
                <w:sz w:val="20"/>
                <w:szCs w:val="20"/>
              </w:rPr>
              <w:t>Scorecard + BLS</w:t>
            </w:r>
          </w:p>
        </w:tc>
      </w:tr>
    </w:tbl>
    <w:p w14:paraId="724F5D18" w14:textId="77777777" w:rsidR="009C01AF" w:rsidRDefault="009C01AF">
      <w:pPr>
        <w:spacing w:after="160"/>
      </w:pPr>
    </w:p>
    <w:sectPr w:rsidR="009C01A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E9F7" w14:textId="77777777" w:rsidR="00F72018" w:rsidRDefault="00F72018">
      <w:r>
        <w:separator/>
      </w:r>
    </w:p>
  </w:endnote>
  <w:endnote w:type="continuationSeparator" w:id="0">
    <w:p w14:paraId="699FFA1A" w14:textId="77777777" w:rsidR="00F72018" w:rsidRDefault="00F7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5D37" w14:textId="4DDA7EA1" w:rsidR="009C01AF" w:rsidRDefault="003D492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73E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737C1" w14:textId="77777777" w:rsidR="00F72018" w:rsidRDefault="00F72018">
      <w:r>
        <w:separator/>
      </w:r>
    </w:p>
  </w:footnote>
  <w:footnote w:type="continuationSeparator" w:id="0">
    <w:p w14:paraId="40FDE559" w14:textId="77777777" w:rsidR="00F72018" w:rsidRDefault="00F72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5D36" w14:textId="5D4C59FA" w:rsidR="009C01AF" w:rsidRDefault="009C01AF">
    <w:pPr>
      <w:pBdr>
        <w:bottom w:val="single" w:sz="8" w:space="4" w:color="2E75B6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F0341"/>
    <w:multiLevelType w:val="hybridMultilevel"/>
    <w:tmpl w:val="E25CA9C6"/>
    <w:lvl w:ilvl="0" w:tplc="8E80560E">
      <w:start w:val="1"/>
      <w:numFmt w:val="bullet"/>
      <w:lvlText w:val="•"/>
      <w:lvlJc w:val="left"/>
      <w:pPr>
        <w:ind w:left="720" w:hanging="360"/>
      </w:pPr>
    </w:lvl>
    <w:lvl w:ilvl="1" w:tplc="D242ABA4">
      <w:numFmt w:val="decimal"/>
      <w:lvlText w:val=""/>
      <w:lvlJc w:val="left"/>
    </w:lvl>
    <w:lvl w:ilvl="2" w:tplc="33BC30EC">
      <w:numFmt w:val="decimal"/>
      <w:lvlText w:val=""/>
      <w:lvlJc w:val="left"/>
    </w:lvl>
    <w:lvl w:ilvl="3" w:tplc="33280374">
      <w:numFmt w:val="decimal"/>
      <w:lvlText w:val=""/>
      <w:lvlJc w:val="left"/>
    </w:lvl>
    <w:lvl w:ilvl="4" w:tplc="E09C4780">
      <w:numFmt w:val="decimal"/>
      <w:lvlText w:val=""/>
      <w:lvlJc w:val="left"/>
    </w:lvl>
    <w:lvl w:ilvl="5" w:tplc="7AF8E5C6">
      <w:numFmt w:val="decimal"/>
      <w:lvlText w:val=""/>
      <w:lvlJc w:val="left"/>
    </w:lvl>
    <w:lvl w:ilvl="6" w:tplc="61B83B62">
      <w:numFmt w:val="decimal"/>
      <w:lvlText w:val=""/>
      <w:lvlJc w:val="left"/>
    </w:lvl>
    <w:lvl w:ilvl="7" w:tplc="AFB2D644">
      <w:numFmt w:val="decimal"/>
      <w:lvlText w:val=""/>
      <w:lvlJc w:val="left"/>
    </w:lvl>
    <w:lvl w:ilvl="8" w:tplc="69D0C548">
      <w:numFmt w:val="decimal"/>
      <w:lvlText w:val=""/>
      <w:lvlJc w:val="left"/>
    </w:lvl>
  </w:abstractNum>
  <w:abstractNum w:abstractNumId="1" w15:restartNumberingAfterBreak="0">
    <w:nsid w:val="459116FE"/>
    <w:multiLevelType w:val="hybridMultilevel"/>
    <w:tmpl w:val="9A0099FC"/>
    <w:lvl w:ilvl="0" w:tplc="047692CC">
      <w:start w:val="1"/>
      <w:numFmt w:val="decimal"/>
      <w:lvlText w:val="%1."/>
      <w:lvlJc w:val="left"/>
      <w:pPr>
        <w:ind w:left="720" w:hanging="360"/>
      </w:pPr>
    </w:lvl>
    <w:lvl w:ilvl="1" w:tplc="22F688A0">
      <w:numFmt w:val="decimal"/>
      <w:lvlText w:val=""/>
      <w:lvlJc w:val="left"/>
    </w:lvl>
    <w:lvl w:ilvl="2" w:tplc="CE3ED070">
      <w:numFmt w:val="decimal"/>
      <w:lvlText w:val=""/>
      <w:lvlJc w:val="left"/>
    </w:lvl>
    <w:lvl w:ilvl="3" w:tplc="126E5D3E">
      <w:numFmt w:val="decimal"/>
      <w:lvlText w:val=""/>
      <w:lvlJc w:val="left"/>
    </w:lvl>
    <w:lvl w:ilvl="4" w:tplc="9410A3E6">
      <w:numFmt w:val="decimal"/>
      <w:lvlText w:val=""/>
      <w:lvlJc w:val="left"/>
    </w:lvl>
    <w:lvl w:ilvl="5" w:tplc="187243B0">
      <w:numFmt w:val="decimal"/>
      <w:lvlText w:val=""/>
      <w:lvlJc w:val="left"/>
    </w:lvl>
    <w:lvl w:ilvl="6" w:tplc="46E41CE0">
      <w:numFmt w:val="decimal"/>
      <w:lvlText w:val=""/>
      <w:lvlJc w:val="left"/>
    </w:lvl>
    <w:lvl w:ilvl="7" w:tplc="1E9CC0D6">
      <w:numFmt w:val="decimal"/>
      <w:lvlText w:val=""/>
      <w:lvlJc w:val="left"/>
    </w:lvl>
    <w:lvl w:ilvl="8" w:tplc="5386D4AC">
      <w:numFmt w:val="decimal"/>
      <w:lvlText w:val=""/>
      <w:lvlJc w:val="left"/>
    </w:lvl>
  </w:abstractNum>
  <w:abstractNum w:abstractNumId="2" w15:restartNumberingAfterBreak="0">
    <w:nsid w:val="699F3FE1"/>
    <w:multiLevelType w:val="hybridMultilevel"/>
    <w:tmpl w:val="AE684768"/>
    <w:lvl w:ilvl="0" w:tplc="F788B6B8">
      <w:start w:val="1"/>
      <w:numFmt w:val="bullet"/>
      <w:lvlText w:val="●"/>
      <w:lvlJc w:val="left"/>
      <w:pPr>
        <w:ind w:left="720" w:hanging="360"/>
      </w:pPr>
    </w:lvl>
    <w:lvl w:ilvl="1" w:tplc="42A88046">
      <w:start w:val="1"/>
      <w:numFmt w:val="bullet"/>
      <w:lvlText w:val="○"/>
      <w:lvlJc w:val="left"/>
      <w:pPr>
        <w:ind w:left="1440" w:hanging="360"/>
      </w:pPr>
    </w:lvl>
    <w:lvl w:ilvl="2" w:tplc="88F0BEAE">
      <w:start w:val="1"/>
      <w:numFmt w:val="bullet"/>
      <w:lvlText w:val="■"/>
      <w:lvlJc w:val="left"/>
      <w:pPr>
        <w:ind w:left="2160" w:hanging="360"/>
      </w:pPr>
    </w:lvl>
    <w:lvl w:ilvl="3" w:tplc="CA1E95BC">
      <w:start w:val="1"/>
      <w:numFmt w:val="bullet"/>
      <w:lvlText w:val="●"/>
      <w:lvlJc w:val="left"/>
      <w:pPr>
        <w:ind w:left="2880" w:hanging="360"/>
      </w:pPr>
    </w:lvl>
    <w:lvl w:ilvl="4" w:tplc="D720906E">
      <w:start w:val="1"/>
      <w:numFmt w:val="bullet"/>
      <w:lvlText w:val="○"/>
      <w:lvlJc w:val="left"/>
      <w:pPr>
        <w:ind w:left="3600" w:hanging="360"/>
      </w:pPr>
    </w:lvl>
    <w:lvl w:ilvl="5" w:tplc="7688A59E">
      <w:start w:val="1"/>
      <w:numFmt w:val="bullet"/>
      <w:lvlText w:val="■"/>
      <w:lvlJc w:val="left"/>
      <w:pPr>
        <w:ind w:left="4320" w:hanging="360"/>
      </w:pPr>
    </w:lvl>
    <w:lvl w:ilvl="6" w:tplc="2C24B10A">
      <w:start w:val="1"/>
      <w:numFmt w:val="bullet"/>
      <w:lvlText w:val="●"/>
      <w:lvlJc w:val="left"/>
      <w:pPr>
        <w:ind w:left="5040" w:hanging="360"/>
      </w:pPr>
    </w:lvl>
    <w:lvl w:ilvl="7" w:tplc="67AA3B4C">
      <w:start w:val="1"/>
      <w:numFmt w:val="bullet"/>
      <w:lvlText w:val="●"/>
      <w:lvlJc w:val="left"/>
      <w:pPr>
        <w:ind w:left="5760" w:hanging="360"/>
      </w:pPr>
    </w:lvl>
    <w:lvl w:ilvl="8" w:tplc="55668126">
      <w:start w:val="1"/>
      <w:numFmt w:val="bullet"/>
      <w:lvlText w:val="●"/>
      <w:lvlJc w:val="left"/>
      <w:pPr>
        <w:ind w:left="6480" w:hanging="360"/>
      </w:pPr>
    </w:lvl>
  </w:abstractNum>
  <w:num w:numId="1" w16cid:durableId="470825677">
    <w:abstractNumId w:val="2"/>
    <w:lvlOverride w:ilvl="0">
      <w:startOverride w:val="1"/>
    </w:lvlOverride>
  </w:num>
  <w:num w:numId="2" w16cid:durableId="1500005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1AF"/>
    <w:rsid w:val="00103D05"/>
    <w:rsid w:val="003D4920"/>
    <w:rsid w:val="003E68BA"/>
    <w:rsid w:val="00422A95"/>
    <w:rsid w:val="004E3926"/>
    <w:rsid w:val="007821E9"/>
    <w:rsid w:val="007A5B0A"/>
    <w:rsid w:val="008E415A"/>
    <w:rsid w:val="00926AF8"/>
    <w:rsid w:val="0099240A"/>
    <w:rsid w:val="009C01AF"/>
    <w:rsid w:val="00D202B1"/>
    <w:rsid w:val="00D35294"/>
    <w:rsid w:val="00D42E6B"/>
    <w:rsid w:val="00F27587"/>
    <w:rsid w:val="00F72018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F5C98"/>
  <w15:docId w15:val="{32985683-A817-4045-931F-BB227F6F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3E8"/>
  </w:style>
  <w:style w:type="paragraph" w:styleId="Footer">
    <w:name w:val="footer"/>
    <w:basedOn w:val="Normal"/>
    <w:link w:val="FooterChar"/>
    <w:uiPriority w:val="99"/>
    <w:unhideWhenUsed/>
    <w:rsid w:val="00FF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2871</Characters>
  <Application>Microsoft Office Word</Application>
  <DocSecurity>0</DocSecurity>
  <Lines>79</Lines>
  <Paragraphs>55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Probst</cp:lastModifiedBy>
  <cp:revision>3</cp:revision>
  <dcterms:created xsi:type="dcterms:W3CDTF">2026-03-05T17:38:00Z</dcterms:created>
  <dcterms:modified xsi:type="dcterms:W3CDTF">2026-03-05T20:22:00Z</dcterms:modified>
</cp:coreProperties>
</file>