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A54E3" w14:textId="77777777" w:rsidR="00182D2F" w:rsidRDefault="00182D2F" w:rsidP="00DE6118"/>
    <w:p w14:paraId="1865D12A" w14:textId="77777777" w:rsidR="00A77E76" w:rsidRDefault="00A77E76" w:rsidP="00182D2F"/>
    <w:p w14:paraId="4563CC6C" w14:textId="77777777" w:rsidR="007C56D2" w:rsidRDefault="007C56D2" w:rsidP="00182D2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1955"/>
        <w:gridCol w:w="1326"/>
        <w:gridCol w:w="1119"/>
        <w:gridCol w:w="3399"/>
      </w:tblGrid>
      <w:tr w:rsidR="007C56D2" w:rsidRPr="007C56D2" w14:paraId="64E7DDAD" w14:textId="77777777" w:rsidTr="007C56D2">
        <w:trPr>
          <w:tblHeader/>
          <w:tblCellSpacing w:w="15" w:type="dxa"/>
        </w:trPr>
        <w:tc>
          <w:tcPr>
            <w:tcW w:w="0" w:type="auto"/>
            <w:vAlign w:val="center"/>
            <w:hideMark/>
          </w:tcPr>
          <w:p w14:paraId="45D00E05" w14:textId="77777777" w:rsidR="007C56D2" w:rsidRPr="007C56D2" w:rsidRDefault="007C56D2" w:rsidP="007C56D2">
            <w:pPr>
              <w:rPr>
                <w:b/>
                <w:bCs/>
              </w:rPr>
            </w:pPr>
            <w:r w:rsidRPr="007C56D2">
              <w:rPr>
                <w:b/>
                <w:bCs/>
              </w:rPr>
              <w:t>Type de données</w:t>
            </w:r>
          </w:p>
        </w:tc>
        <w:tc>
          <w:tcPr>
            <w:tcW w:w="0" w:type="auto"/>
            <w:vAlign w:val="center"/>
            <w:hideMark/>
          </w:tcPr>
          <w:p w14:paraId="59B6BB31" w14:textId="77777777" w:rsidR="007C56D2" w:rsidRPr="007C56D2" w:rsidRDefault="007C56D2" w:rsidP="007C56D2">
            <w:pPr>
              <w:rPr>
                <w:b/>
                <w:bCs/>
              </w:rPr>
            </w:pPr>
            <w:r w:rsidRPr="007C56D2">
              <w:rPr>
                <w:b/>
                <w:bCs/>
              </w:rPr>
              <w:t>Fournisseur direct</w:t>
            </w:r>
          </w:p>
        </w:tc>
        <w:tc>
          <w:tcPr>
            <w:tcW w:w="0" w:type="auto"/>
            <w:vAlign w:val="center"/>
            <w:hideMark/>
          </w:tcPr>
          <w:p w14:paraId="52383DC9" w14:textId="77777777" w:rsidR="007C56D2" w:rsidRPr="007C56D2" w:rsidRDefault="007C56D2" w:rsidP="007C56D2">
            <w:pPr>
              <w:rPr>
                <w:b/>
                <w:bCs/>
              </w:rPr>
            </w:pPr>
            <w:r w:rsidRPr="007C56D2">
              <w:rPr>
                <w:b/>
                <w:bCs/>
              </w:rPr>
              <w:t>Source réelle</w:t>
            </w:r>
          </w:p>
        </w:tc>
        <w:tc>
          <w:tcPr>
            <w:tcW w:w="0" w:type="auto"/>
            <w:vAlign w:val="center"/>
            <w:hideMark/>
          </w:tcPr>
          <w:p w14:paraId="52A732F1" w14:textId="77777777" w:rsidR="007C56D2" w:rsidRPr="007C56D2" w:rsidRDefault="007C56D2" w:rsidP="007C56D2">
            <w:pPr>
              <w:rPr>
                <w:b/>
                <w:bCs/>
              </w:rPr>
            </w:pPr>
            <w:r w:rsidRPr="007C56D2">
              <w:rPr>
                <w:b/>
                <w:bCs/>
              </w:rPr>
              <w:t>Ownership</w:t>
            </w:r>
          </w:p>
        </w:tc>
        <w:tc>
          <w:tcPr>
            <w:tcW w:w="0" w:type="auto"/>
            <w:vAlign w:val="center"/>
            <w:hideMark/>
          </w:tcPr>
          <w:p w14:paraId="735A291B" w14:textId="77777777" w:rsidR="007C56D2" w:rsidRPr="007C56D2" w:rsidRDefault="007C56D2" w:rsidP="007C56D2">
            <w:pPr>
              <w:rPr>
                <w:b/>
                <w:bCs/>
              </w:rPr>
            </w:pPr>
            <w:r w:rsidRPr="007C56D2">
              <w:rPr>
                <w:b/>
                <w:bCs/>
              </w:rPr>
              <w:t>Remarques</w:t>
            </w:r>
          </w:p>
        </w:tc>
      </w:tr>
      <w:tr w:rsidR="007C56D2" w:rsidRPr="007C56D2" w14:paraId="52579C98" w14:textId="77777777" w:rsidTr="007C56D2">
        <w:trPr>
          <w:tblCellSpacing w:w="15" w:type="dxa"/>
        </w:trPr>
        <w:tc>
          <w:tcPr>
            <w:tcW w:w="0" w:type="auto"/>
            <w:vAlign w:val="center"/>
            <w:hideMark/>
          </w:tcPr>
          <w:p w14:paraId="2E303334" w14:textId="77777777" w:rsidR="007C56D2" w:rsidRPr="007C56D2" w:rsidRDefault="007C56D2" w:rsidP="007C56D2">
            <w:r w:rsidRPr="007C56D2">
              <w:rPr>
                <w:b/>
                <w:bCs/>
              </w:rPr>
              <w:t>Prépaiements</w:t>
            </w:r>
          </w:p>
        </w:tc>
        <w:tc>
          <w:tcPr>
            <w:tcW w:w="0" w:type="auto"/>
            <w:vAlign w:val="center"/>
            <w:hideMark/>
          </w:tcPr>
          <w:p w14:paraId="0A292750" w14:textId="77777777" w:rsidR="007C56D2" w:rsidRPr="007C56D2" w:rsidRDefault="007C56D2" w:rsidP="007C56D2">
            <w:r w:rsidRPr="007C56D2">
              <w:t>DFIN</w:t>
            </w:r>
          </w:p>
        </w:tc>
        <w:tc>
          <w:tcPr>
            <w:tcW w:w="0" w:type="auto"/>
            <w:vAlign w:val="center"/>
            <w:hideMark/>
          </w:tcPr>
          <w:p w14:paraId="67D5DE3C" w14:textId="77777777" w:rsidR="007C56D2" w:rsidRPr="007C56D2" w:rsidRDefault="007C56D2" w:rsidP="007C56D2">
            <w:r w:rsidRPr="007C56D2">
              <w:t>SGRF DAT / ALM</w:t>
            </w:r>
          </w:p>
        </w:tc>
        <w:tc>
          <w:tcPr>
            <w:tcW w:w="0" w:type="auto"/>
            <w:vAlign w:val="center"/>
            <w:hideMark/>
          </w:tcPr>
          <w:p w14:paraId="12BB8A27" w14:textId="77777777" w:rsidR="007C56D2" w:rsidRPr="007C56D2" w:rsidRDefault="007C56D2" w:rsidP="007C56D2">
            <w:r w:rsidRPr="007C56D2">
              <w:t>SGRF/ALM</w:t>
            </w:r>
          </w:p>
        </w:tc>
        <w:tc>
          <w:tcPr>
            <w:tcW w:w="0" w:type="auto"/>
            <w:vAlign w:val="center"/>
            <w:hideMark/>
          </w:tcPr>
          <w:p w14:paraId="3FAFB24A" w14:textId="77777777" w:rsidR="007C56D2" w:rsidRPr="007C56D2" w:rsidRDefault="007C56D2" w:rsidP="007C56D2">
            <w:r w:rsidRPr="007C56D2">
              <w:t>Fournies pour RACER</w:t>
            </w:r>
          </w:p>
        </w:tc>
      </w:tr>
      <w:tr w:rsidR="007C56D2" w:rsidRPr="007C56D2" w14:paraId="2581A211" w14:textId="77777777" w:rsidTr="007C56D2">
        <w:trPr>
          <w:tblCellSpacing w:w="15" w:type="dxa"/>
        </w:trPr>
        <w:tc>
          <w:tcPr>
            <w:tcW w:w="0" w:type="auto"/>
            <w:vAlign w:val="center"/>
            <w:hideMark/>
          </w:tcPr>
          <w:p w14:paraId="061F59A6" w14:textId="77777777" w:rsidR="007C56D2" w:rsidRPr="007C56D2" w:rsidRDefault="007C56D2" w:rsidP="007C56D2">
            <w:r w:rsidRPr="007C56D2">
              <w:rPr>
                <w:b/>
                <w:bCs/>
              </w:rPr>
              <w:t>Origination volume</w:t>
            </w:r>
          </w:p>
        </w:tc>
        <w:tc>
          <w:tcPr>
            <w:tcW w:w="0" w:type="auto"/>
            <w:vAlign w:val="center"/>
            <w:hideMark/>
          </w:tcPr>
          <w:p w14:paraId="7BBEF464" w14:textId="77777777" w:rsidR="007C56D2" w:rsidRPr="007C56D2" w:rsidRDefault="007C56D2" w:rsidP="007C56D2">
            <w:r w:rsidRPr="007C56D2">
              <w:t>DFIN</w:t>
            </w:r>
          </w:p>
        </w:tc>
        <w:tc>
          <w:tcPr>
            <w:tcW w:w="0" w:type="auto"/>
            <w:vAlign w:val="center"/>
            <w:hideMark/>
          </w:tcPr>
          <w:p w14:paraId="67B29E48" w14:textId="77777777" w:rsidR="007C56D2" w:rsidRPr="007C56D2" w:rsidRDefault="007C56D2" w:rsidP="007C56D2">
            <w:r w:rsidRPr="007C56D2">
              <w:t>SGRF DAT / ALM</w:t>
            </w:r>
          </w:p>
        </w:tc>
        <w:tc>
          <w:tcPr>
            <w:tcW w:w="0" w:type="auto"/>
            <w:vAlign w:val="center"/>
            <w:hideMark/>
          </w:tcPr>
          <w:p w14:paraId="4A6F1708" w14:textId="77777777" w:rsidR="007C56D2" w:rsidRPr="007C56D2" w:rsidRDefault="007C56D2" w:rsidP="007C56D2">
            <w:r w:rsidRPr="007C56D2">
              <w:t>SGRF/ALM</w:t>
            </w:r>
          </w:p>
        </w:tc>
        <w:tc>
          <w:tcPr>
            <w:tcW w:w="0" w:type="auto"/>
            <w:vAlign w:val="center"/>
            <w:hideMark/>
          </w:tcPr>
          <w:p w14:paraId="22D376CF" w14:textId="77777777" w:rsidR="007C56D2" w:rsidRPr="007C56D2" w:rsidRDefault="007C56D2" w:rsidP="007C56D2">
            <w:r w:rsidRPr="007C56D2">
              <w:t>Fournies pour RACER</w:t>
            </w:r>
          </w:p>
        </w:tc>
      </w:tr>
      <w:tr w:rsidR="007C56D2" w:rsidRPr="007C56D2" w14:paraId="5B66B6D2" w14:textId="77777777" w:rsidTr="007C56D2">
        <w:trPr>
          <w:tblCellSpacing w:w="15" w:type="dxa"/>
        </w:trPr>
        <w:tc>
          <w:tcPr>
            <w:tcW w:w="0" w:type="auto"/>
            <w:vAlign w:val="center"/>
            <w:hideMark/>
          </w:tcPr>
          <w:p w14:paraId="793328DC" w14:textId="77777777" w:rsidR="007C56D2" w:rsidRPr="007C56D2" w:rsidRDefault="007C56D2" w:rsidP="007C56D2">
            <w:r w:rsidRPr="007C56D2">
              <w:rPr>
                <w:b/>
                <w:bCs/>
              </w:rPr>
              <w:t>Pertes (PES, PED)</w:t>
            </w:r>
          </w:p>
        </w:tc>
        <w:tc>
          <w:tcPr>
            <w:tcW w:w="0" w:type="auto"/>
            <w:vAlign w:val="center"/>
            <w:hideMark/>
          </w:tcPr>
          <w:p w14:paraId="3AB37316" w14:textId="77777777" w:rsidR="007C56D2" w:rsidRPr="007C56D2" w:rsidRDefault="007C56D2" w:rsidP="007C56D2">
            <w:r w:rsidRPr="007C56D2">
              <w:t>RISQ CRE / ERM</w:t>
            </w:r>
          </w:p>
        </w:tc>
        <w:tc>
          <w:tcPr>
            <w:tcW w:w="0" w:type="auto"/>
            <w:vAlign w:val="center"/>
            <w:hideMark/>
          </w:tcPr>
          <w:p w14:paraId="1152F3E1" w14:textId="77777777" w:rsidR="007C56D2" w:rsidRPr="007C56D2" w:rsidRDefault="007C56D2" w:rsidP="007C56D2">
            <w:r w:rsidRPr="007C56D2">
              <w:t>RISQ CRE / ERM</w:t>
            </w:r>
          </w:p>
        </w:tc>
        <w:tc>
          <w:tcPr>
            <w:tcW w:w="0" w:type="auto"/>
            <w:vAlign w:val="center"/>
            <w:hideMark/>
          </w:tcPr>
          <w:p w14:paraId="3662ACE5" w14:textId="77777777" w:rsidR="007C56D2" w:rsidRPr="007C56D2" w:rsidRDefault="007C56D2" w:rsidP="007C56D2">
            <w:r w:rsidRPr="007C56D2">
              <w:t>RISQ</w:t>
            </w:r>
          </w:p>
        </w:tc>
        <w:tc>
          <w:tcPr>
            <w:tcW w:w="0" w:type="auto"/>
            <w:vAlign w:val="center"/>
            <w:hideMark/>
          </w:tcPr>
          <w:p w14:paraId="028FA2D7" w14:textId="77777777" w:rsidR="007C56D2" w:rsidRPr="007C56D2" w:rsidRDefault="007C56D2" w:rsidP="007C56D2">
            <w:r w:rsidRPr="007C56D2">
              <w:t>Données certifiées par RISQ</w:t>
            </w:r>
          </w:p>
        </w:tc>
      </w:tr>
      <w:tr w:rsidR="007C56D2" w:rsidRPr="007C56D2" w14:paraId="14459F6F" w14:textId="77777777" w:rsidTr="007C56D2">
        <w:trPr>
          <w:tblCellSpacing w:w="15" w:type="dxa"/>
        </w:trPr>
        <w:tc>
          <w:tcPr>
            <w:tcW w:w="0" w:type="auto"/>
            <w:vAlign w:val="center"/>
            <w:hideMark/>
          </w:tcPr>
          <w:p w14:paraId="0E807049" w14:textId="77777777" w:rsidR="007C56D2" w:rsidRPr="007C56D2" w:rsidRDefault="007C56D2" w:rsidP="007C56D2">
            <w:r w:rsidRPr="007C56D2">
              <w:rPr>
                <w:b/>
                <w:bCs/>
              </w:rPr>
              <w:t>Encours sains/défaut</w:t>
            </w:r>
          </w:p>
        </w:tc>
        <w:tc>
          <w:tcPr>
            <w:tcW w:w="0" w:type="auto"/>
            <w:vAlign w:val="center"/>
            <w:hideMark/>
          </w:tcPr>
          <w:p w14:paraId="70604A67" w14:textId="77777777" w:rsidR="007C56D2" w:rsidRPr="007C56D2" w:rsidRDefault="007C56D2" w:rsidP="007C56D2">
            <w:r w:rsidRPr="007C56D2">
              <w:t>DFIN (extraction SAFIR)</w:t>
            </w:r>
          </w:p>
        </w:tc>
        <w:tc>
          <w:tcPr>
            <w:tcW w:w="0" w:type="auto"/>
            <w:vAlign w:val="center"/>
            <w:hideMark/>
          </w:tcPr>
          <w:p w14:paraId="39133FDD" w14:textId="77777777" w:rsidR="007C56D2" w:rsidRPr="007C56D2" w:rsidRDefault="007C56D2" w:rsidP="007C56D2">
            <w:r w:rsidRPr="007C56D2">
              <w:t>SAFIR (RISQ)</w:t>
            </w:r>
          </w:p>
        </w:tc>
        <w:tc>
          <w:tcPr>
            <w:tcW w:w="0" w:type="auto"/>
            <w:vAlign w:val="center"/>
            <w:hideMark/>
          </w:tcPr>
          <w:p w14:paraId="3285D13C" w14:textId="77777777" w:rsidR="007C56D2" w:rsidRPr="007C56D2" w:rsidRDefault="007C56D2" w:rsidP="007C56D2">
            <w:r w:rsidRPr="007C56D2">
              <w:t>RISQ</w:t>
            </w:r>
          </w:p>
        </w:tc>
        <w:tc>
          <w:tcPr>
            <w:tcW w:w="0" w:type="auto"/>
            <w:vAlign w:val="center"/>
            <w:hideMark/>
          </w:tcPr>
          <w:p w14:paraId="52B8BD5E" w14:textId="77777777" w:rsidR="007C56D2" w:rsidRPr="007C56D2" w:rsidRDefault="007C56D2" w:rsidP="007C56D2">
            <w:r w:rsidRPr="007C56D2">
              <w:t xml:space="preserve">DFIN n’est </w:t>
            </w:r>
            <w:r w:rsidRPr="007C56D2">
              <w:rPr>
                <w:b/>
                <w:bCs/>
              </w:rPr>
              <w:t>pas propriétaire</w:t>
            </w:r>
            <w:r w:rsidRPr="007C56D2">
              <w:t xml:space="preserve"> de ces données</w:t>
            </w:r>
          </w:p>
        </w:tc>
      </w:tr>
      <w:tr w:rsidR="007C56D2" w:rsidRPr="007C56D2" w14:paraId="2356163D" w14:textId="77777777" w:rsidTr="007C56D2">
        <w:trPr>
          <w:tblCellSpacing w:w="15" w:type="dxa"/>
        </w:trPr>
        <w:tc>
          <w:tcPr>
            <w:tcW w:w="0" w:type="auto"/>
            <w:vAlign w:val="center"/>
            <w:hideMark/>
          </w:tcPr>
          <w:p w14:paraId="4E022876" w14:textId="77777777" w:rsidR="007C56D2" w:rsidRPr="007C56D2" w:rsidRDefault="007C56D2" w:rsidP="007C56D2">
            <w:r w:rsidRPr="007C56D2">
              <w:rPr>
                <w:b/>
                <w:bCs/>
              </w:rPr>
              <w:t>Provisions</w:t>
            </w:r>
          </w:p>
        </w:tc>
        <w:tc>
          <w:tcPr>
            <w:tcW w:w="0" w:type="auto"/>
            <w:vAlign w:val="center"/>
            <w:hideMark/>
          </w:tcPr>
          <w:p w14:paraId="43D7071E" w14:textId="77777777" w:rsidR="007C56D2" w:rsidRPr="007C56D2" w:rsidRDefault="007C56D2" w:rsidP="007C56D2">
            <w:r w:rsidRPr="007C56D2">
              <w:t>DFIN (extraction SAFIR)</w:t>
            </w:r>
          </w:p>
        </w:tc>
        <w:tc>
          <w:tcPr>
            <w:tcW w:w="0" w:type="auto"/>
            <w:vAlign w:val="center"/>
            <w:hideMark/>
          </w:tcPr>
          <w:p w14:paraId="2B38D1FB" w14:textId="77777777" w:rsidR="007C56D2" w:rsidRPr="007C56D2" w:rsidRDefault="007C56D2" w:rsidP="007C56D2">
            <w:r w:rsidRPr="007C56D2">
              <w:t>SAFIR (RISQ)</w:t>
            </w:r>
          </w:p>
        </w:tc>
        <w:tc>
          <w:tcPr>
            <w:tcW w:w="0" w:type="auto"/>
            <w:vAlign w:val="center"/>
            <w:hideMark/>
          </w:tcPr>
          <w:p w14:paraId="3DDC59FC" w14:textId="77777777" w:rsidR="007C56D2" w:rsidRPr="007C56D2" w:rsidRDefault="007C56D2" w:rsidP="007C56D2">
            <w:r w:rsidRPr="007C56D2">
              <w:t>RISQ</w:t>
            </w:r>
          </w:p>
        </w:tc>
        <w:tc>
          <w:tcPr>
            <w:tcW w:w="0" w:type="auto"/>
            <w:vAlign w:val="center"/>
            <w:hideMark/>
          </w:tcPr>
          <w:p w14:paraId="4974DD2E" w14:textId="77777777" w:rsidR="007C56D2" w:rsidRPr="007C56D2" w:rsidRDefault="007C56D2" w:rsidP="007C56D2">
            <w:r w:rsidRPr="007C56D2">
              <w:t>À valider avec RISQ CRE/ERM</w:t>
            </w:r>
          </w:p>
        </w:tc>
      </w:tr>
    </w:tbl>
    <w:p w14:paraId="63206F09" w14:textId="77777777" w:rsidR="007C56D2" w:rsidRPr="00182D2F" w:rsidRDefault="007C56D2" w:rsidP="00182D2F"/>
    <w:p w14:paraId="337A50E1" w14:textId="117654D6" w:rsidR="00602424" w:rsidRDefault="00602424" w:rsidP="00D46F35">
      <w:pPr>
        <w:pStyle w:val="Titre1"/>
      </w:pPr>
      <w:bookmarkStart w:id="0" w:name="_Toc195168735"/>
      <w:r>
        <w:t>P</w:t>
      </w:r>
      <w:r w:rsidRPr="00ED763D">
        <w:t>rocessus</w:t>
      </w:r>
      <w:r>
        <w:t xml:space="preserve"> de production des datapacks</w:t>
      </w:r>
      <w:bookmarkEnd w:id="0"/>
    </w:p>
    <w:p w14:paraId="767D9BBB" w14:textId="77777777" w:rsidR="00602424" w:rsidRDefault="00602424" w:rsidP="00602424">
      <w:pPr>
        <w:jc w:val="both"/>
      </w:pPr>
      <w:r w:rsidRPr="004B4308">
        <w:t xml:space="preserve">Le nouveau processus de production des datapacks est automatisé et simplifié, grâce à une solution </w:t>
      </w:r>
      <w:r w:rsidRPr="004B4308">
        <w:rPr>
          <w:b/>
          <w:bCs/>
        </w:rPr>
        <w:t>Python</w:t>
      </w:r>
      <w:r w:rsidRPr="004B4308">
        <w:t xml:space="preserve"> qui intègre :</w:t>
      </w:r>
    </w:p>
    <w:p w14:paraId="4BCC54E9" w14:textId="77777777" w:rsidR="00602424" w:rsidRDefault="00602424" w:rsidP="00602424">
      <w:pPr>
        <w:pStyle w:val="Paragraphedeliste"/>
        <w:numPr>
          <w:ilvl w:val="0"/>
          <w:numId w:val="15"/>
        </w:numPr>
        <w:jc w:val="both"/>
      </w:pPr>
      <w:r w:rsidRPr="00541040">
        <w:rPr>
          <w:b/>
          <w:bCs/>
        </w:rPr>
        <w:t>Collecte des données</w:t>
      </w:r>
      <w:r w:rsidRPr="00AE7072">
        <w:t xml:space="preserve"> : </w:t>
      </w:r>
      <w:r>
        <w:t>a</w:t>
      </w:r>
      <w:r w:rsidRPr="00AE7072">
        <w:t xml:space="preserve">utomatisation de la collecte des données nécessaires à la production des datapacks, </w:t>
      </w:r>
      <w:r>
        <w:t xml:space="preserve">en </w:t>
      </w:r>
      <w:r w:rsidRPr="00AE7072">
        <w:t>utilisa</w:t>
      </w:r>
      <w:r>
        <w:t>nt les données</w:t>
      </w:r>
      <w:r w:rsidRPr="00AE7072">
        <w:t xml:space="preserve"> </w:t>
      </w:r>
      <w:r>
        <w:t>préparées</w:t>
      </w:r>
      <w:r w:rsidRPr="00AE7072">
        <w:t xml:space="preserve"> </w:t>
      </w:r>
      <w:r>
        <w:t xml:space="preserve">par </w:t>
      </w:r>
      <w:r w:rsidRPr="00AE7072">
        <w:t>SA</w:t>
      </w:r>
      <w:r>
        <w:t>S</w:t>
      </w:r>
      <w:r w:rsidRPr="00AE7072">
        <w:t>.</w:t>
      </w:r>
    </w:p>
    <w:p w14:paraId="78E251C6" w14:textId="77777777" w:rsidR="00602424" w:rsidRDefault="00602424" w:rsidP="00602424">
      <w:pPr>
        <w:pStyle w:val="Paragraphedeliste"/>
        <w:numPr>
          <w:ilvl w:val="0"/>
          <w:numId w:val="15"/>
        </w:numPr>
        <w:jc w:val="both"/>
      </w:pPr>
      <w:r w:rsidRPr="00541040">
        <w:rPr>
          <w:b/>
          <w:bCs/>
        </w:rPr>
        <w:t>Traitement des données</w:t>
      </w:r>
      <w:r w:rsidRPr="00AE7072">
        <w:t xml:space="preserve"> : </w:t>
      </w:r>
      <w:r>
        <w:t>t</w:t>
      </w:r>
      <w:r w:rsidRPr="00AE7072">
        <w:t>raitement des données collectées directement dans l’environnement Python.</w:t>
      </w:r>
    </w:p>
    <w:p w14:paraId="1D67FEAF" w14:textId="77777777" w:rsidR="00602424" w:rsidRDefault="00602424" w:rsidP="00602424">
      <w:pPr>
        <w:pStyle w:val="Paragraphedeliste"/>
        <w:numPr>
          <w:ilvl w:val="0"/>
          <w:numId w:val="15"/>
        </w:numPr>
        <w:jc w:val="both"/>
      </w:pPr>
      <w:r w:rsidRPr="00FB2AE9">
        <w:rPr>
          <w:b/>
          <w:bCs/>
        </w:rPr>
        <w:t>Analyse de la qualité des données</w:t>
      </w:r>
      <w:r>
        <w:t xml:space="preserve"> : une phase d’analyse est réalisée afin de détecter les valeurs manquantes, les doublons, les outliers, ainsi que d’appliquer des sanity checks.</w:t>
      </w:r>
    </w:p>
    <w:p w14:paraId="39A24CD3" w14:textId="77777777" w:rsidR="00602424" w:rsidRDefault="00602424" w:rsidP="00602424">
      <w:pPr>
        <w:pStyle w:val="Paragraphedeliste"/>
        <w:numPr>
          <w:ilvl w:val="0"/>
          <w:numId w:val="15"/>
        </w:numPr>
        <w:jc w:val="both"/>
      </w:pPr>
      <w:r w:rsidRPr="00541040">
        <w:rPr>
          <w:b/>
          <w:bCs/>
        </w:rPr>
        <w:t>Calcul des indicateurs</w:t>
      </w:r>
      <w:r w:rsidRPr="00AE7072">
        <w:t xml:space="preserve"> : </w:t>
      </w:r>
      <w:r>
        <w:t>u</w:t>
      </w:r>
      <w:r w:rsidRPr="00AE7072">
        <w:t>tilisation de Python pour le calcul des indicateurs, remplaçant ainsi le besoin d'un programme R.</w:t>
      </w:r>
    </w:p>
    <w:p w14:paraId="226A1EE9" w14:textId="77777777" w:rsidR="00602424" w:rsidRPr="008E06E7" w:rsidRDefault="00602424" w:rsidP="00602424">
      <w:pPr>
        <w:pStyle w:val="Paragraphedeliste"/>
        <w:numPr>
          <w:ilvl w:val="0"/>
          <w:numId w:val="15"/>
        </w:numPr>
        <w:jc w:val="both"/>
      </w:pPr>
      <w:r>
        <w:rPr>
          <w:b/>
          <w:bCs/>
        </w:rPr>
        <w:t>A</w:t>
      </w:r>
      <w:r w:rsidRPr="00541040">
        <w:rPr>
          <w:b/>
          <w:bCs/>
        </w:rPr>
        <w:t>utomatisation des gap analyses</w:t>
      </w:r>
      <w:r w:rsidRPr="00AE7072">
        <w:t xml:space="preserve"> : </w:t>
      </w:r>
      <w:r>
        <w:t>m</w:t>
      </w:r>
      <w:r w:rsidRPr="00AE7072">
        <w:t xml:space="preserve">ise en place d’un système pour automatiser l’analyse des écarts entre les transactions N et N-1, facilitant l’évaluation de la performance et des changements </w:t>
      </w:r>
      <w:r w:rsidRPr="008E06E7">
        <w:t>au fil du temps.</w:t>
      </w:r>
    </w:p>
    <w:p w14:paraId="5C308578" w14:textId="77777777" w:rsidR="00602424" w:rsidRDefault="00602424" w:rsidP="00602424">
      <w:pPr>
        <w:pStyle w:val="Titre2"/>
        <w:numPr>
          <w:ilvl w:val="0"/>
          <w:numId w:val="47"/>
        </w:numPr>
        <w:ind w:left="1080"/>
      </w:pPr>
      <w:r w:rsidRPr="008E06E7">
        <w:lastRenderedPageBreak/>
        <w:t>Diagramme des classes</w:t>
      </w:r>
    </w:p>
    <w:p w14:paraId="4C7D289B" w14:textId="77777777" w:rsidR="00602424" w:rsidRDefault="00602424" w:rsidP="00602424">
      <w:pPr>
        <w:jc w:val="both"/>
      </w:pPr>
      <w:r>
        <w:t xml:space="preserve">La procédure de production est modélisée à l’aide d’un </w:t>
      </w:r>
      <w:r w:rsidRPr="00F82DEB">
        <w:rPr>
          <w:b/>
          <w:bCs/>
        </w:rPr>
        <w:t>diagramme des classes</w:t>
      </w:r>
      <w:r>
        <w:t>, afin de structurer les différents objets manipulés (Datapack, Indicateur, Donnée, Qualité des données, etc.) et leurs relations.</w:t>
      </w:r>
    </w:p>
    <w:p w14:paraId="5BC7C9CC" w14:textId="3BFFE12A" w:rsidR="00602424" w:rsidRDefault="00602424" w:rsidP="00D46F35">
      <w:pPr>
        <w:jc w:val="both"/>
      </w:pPr>
      <w:r>
        <w:t>Ce modèle objet permet de clarifier les flux, d’assurer la traçabilité des calculs, et de faciliter les évolutions futures de l’outil.</w:t>
      </w:r>
    </w:p>
    <w:p w14:paraId="1A957DC4" w14:textId="77777777" w:rsidR="00602424" w:rsidRPr="00905DC8" w:rsidRDefault="00602424" w:rsidP="00602424">
      <w:r w:rsidRPr="00905DC8">
        <w:t>Les principales classes sont les suivantes :</w:t>
      </w:r>
    </w:p>
    <w:p w14:paraId="740675D5" w14:textId="77777777" w:rsidR="00602424" w:rsidRPr="00FC36CB" w:rsidRDefault="00602424" w:rsidP="00602424">
      <w:pPr>
        <w:pStyle w:val="Paragraphedeliste"/>
        <w:numPr>
          <w:ilvl w:val="0"/>
          <w:numId w:val="48"/>
        </w:numPr>
      </w:pPr>
      <w:r w:rsidRPr="008361C0">
        <w:rPr>
          <w:b/>
          <w:bCs/>
        </w:rPr>
        <w:t>Classe Data</w:t>
      </w:r>
      <w:r w:rsidRPr="00FC36CB">
        <w:t xml:space="preserve"> :</w:t>
      </w:r>
      <w:r w:rsidRPr="00FC36CB">
        <w:br/>
        <w:t>Gère la collecte et le pré-traitement des données brutes nécessaires au calcul des indicateurs. Elle lit les sources (SAS, fichiers plats, etc.) et prépare les jeux de données.</w:t>
      </w:r>
    </w:p>
    <w:p w14:paraId="36E35DF9" w14:textId="77777777" w:rsidR="00602424" w:rsidRPr="00FC36CB" w:rsidRDefault="00602424" w:rsidP="00602424">
      <w:pPr>
        <w:pStyle w:val="Paragraphedeliste"/>
        <w:numPr>
          <w:ilvl w:val="0"/>
          <w:numId w:val="48"/>
        </w:numPr>
      </w:pPr>
      <w:r w:rsidRPr="008361C0">
        <w:rPr>
          <w:b/>
          <w:bCs/>
        </w:rPr>
        <w:t>Classe DataQuality</w:t>
      </w:r>
      <w:r w:rsidRPr="00FC36CB">
        <w:t xml:space="preserve"> :</w:t>
      </w:r>
      <w:r w:rsidRPr="00FC36CB">
        <w:br/>
        <w:t>Analyse les données pour détecter les valeurs manquantes, doublons et outliers. Elle applique des règles de nettoyage et produit un rapport de qualité des données utilisé en audit ou en supervision.</w:t>
      </w:r>
    </w:p>
    <w:p w14:paraId="4B98DB05" w14:textId="77777777" w:rsidR="00602424" w:rsidRPr="00FC36CB" w:rsidRDefault="00602424" w:rsidP="00602424">
      <w:pPr>
        <w:pStyle w:val="Paragraphedeliste"/>
        <w:numPr>
          <w:ilvl w:val="0"/>
          <w:numId w:val="48"/>
        </w:numPr>
      </w:pPr>
      <w:r w:rsidRPr="008361C0">
        <w:rPr>
          <w:b/>
          <w:bCs/>
        </w:rPr>
        <w:t>Classe Indicator</w:t>
      </w:r>
      <w:r w:rsidRPr="00FC36CB">
        <w:t xml:space="preserve"> :</w:t>
      </w:r>
      <w:r w:rsidRPr="00FC36CB">
        <w:br/>
        <w:t>Classe générique pour le calcul des indicateurs (PD, LGD, etc.). Elle fournit une structure commune à tous les types d’indicateurs.</w:t>
      </w:r>
    </w:p>
    <w:p w14:paraId="4217262F" w14:textId="77777777" w:rsidR="00602424" w:rsidRPr="00FC36CB" w:rsidRDefault="00602424" w:rsidP="00602424">
      <w:pPr>
        <w:pStyle w:val="Paragraphedeliste"/>
        <w:numPr>
          <w:ilvl w:val="0"/>
          <w:numId w:val="48"/>
        </w:numPr>
      </w:pPr>
      <w:r w:rsidRPr="008361C0">
        <w:rPr>
          <w:b/>
          <w:bCs/>
        </w:rPr>
        <w:t>Classes filles de Indicator</w:t>
      </w:r>
      <w:r w:rsidRPr="00FC36CB">
        <w:t xml:space="preserve"> (ex. : MigrationMatrix, DefaultRate) :</w:t>
      </w:r>
      <w:r w:rsidRPr="00FC36CB">
        <w:br/>
        <w:t>Implémentent les logiques de calcul spécifiques à chaque indicateur, en héritant de la classe Indicator.</w:t>
      </w:r>
    </w:p>
    <w:p w14:paraId="0D20AAF9" w14:textId="77777777" w:rsidR="00602424" w:rsidRPr="00FC36CB" w:rsidRDefault="00602424" w:rsidP="00602424">
      <w:pPr>
        <w:pStyle w:val="Paragraphedeliste"/>
        <w:numPr>
          <w:ilvl w:val="0"/>
          <w:numId w:val="48"/>
        </w:numPr>
      </w:pPr>
      <w:r w:rsidRPr="008361C0">
        <w:rPr>
          <w:b/>
          <w:bCs/>
        </w:rPr>
        <w:t>Classe Datapack</w:t>
      </w:r>
      <w:r w:rsidRPr="00FC36CB">
        <w:t xml:space="preserve"> :</w:t>
      </w:r>
      <w:r w:rsidRPr="00FC36CB">
        <w:br/>
        <w:t>Regroupe les indicateurs calculés et génère les datapacks au format investisseur, ainsi que la gap analysis entre N-1 et N.</w:t>
      </w:r>
    </w:p>
    <w:p w14:paraId="394BDA64" w14:textId="77777777" w:rsidR="00602424" w:rsidRDefault="00602424" w:rsidP="00602424">
      <w:pPr>
        <w:pStyle w:val="Paragraphedeliste"/>
        <w:numPr>
          <w:ilvl w:val="0"/>
          <w:numId w:val="48"/>
        </w:numPr>
      </w:pPr>
      <w:r w:rsidRPr="008361C0">
        <w:rPr>
          <w:b/>
          <w:bCs/>
        </w:rPr>
        <w:t>Classe Process</w:t>
      </w:r>
      <w:r w:rsidRPr="00FC36CB">
        <w:t xml:space="preserve"> :</w:t>
      </w:r>
      <w:r w:rsidRPr="00FC36CB">
        <w:br/>
        <w:t>Orchestre l’ensemble du processus en exécutant les étapes dans l’ordre : collecte,</w:t>
      </w:r>
      <w:r>
        <w:t xml:space="preserve"> traitement des données, </w:t>
      </w:r>
      <w:r w:rsidRPr="00FC36CB">
        <w:t>contrôle qualité, calcul, puis génération des livrables.</w:t>
      </w:r>
    </w:p>
    <w:p w14:paraId="2E05F031" w14:textId="77777777" w:rsidR="00602424" w:rsidRDefault="00602424" w:rsidP="00602424">
      <w:pPr>
        <w:pStyle w:val="Titre2"/>
        <w:numPr>
          <w:ilvl w:val="0"/>
          <w:numId w:val="47"/>
        </w:numPr>
        <w:ind w:left="1080"/>
      </w:pPr>
      <w:r>
        <w:t>Collecte des données</w:t>
      </w:r>
    </w:p>
    <w:p w14:paraId="34DC54AE" w14:textId="77777777" w:rsidR="00602424" w:rsidRDefault="00602424" w:rsidP="00602424">
      <w:pPr>
        <w:jc w:val="both"/>
      </w:pPr>
      <w:r>
        <w:t xml:space="preserve">La </w:t>
      </w:r>
      <w:r w:rsidRPr="00546480">
        <w:rPr>
          <w:b/>
          <w:bCs/>
        </w:rPr>
        <w:t>création des bases de données dans SAS</w:t>
      </w:r>
      <w:r>
        <w:t xml:space="preserve"> ainsi que l’</w:t>
      </w:r>
      <w:r w:rsidRPr="00546480">
        <w:rPr>
          <w:b/>
          <w:bCs/>
        </w:rPr>
        <w:t xml:space="preserve">export des bases SAS vers STARK via un bucket S3 </w:t>
      </w:r>
      <w:r>
        <w:t xml:space="preserve">sont décrits dans la note de procédure disponible ici : </w:t>
      </w:r>
      <w:r w:rsidRPr="00667E81">
        <w:rPr>
          <w:i/>
          <w:iCs/>
        </w:rPr>
        <w:t>Lien note de procédure (à insérer ou à compléter).</w:t>
      </w:r>
    </w:p>
    <w:p w14:paraId="03A958A1" w14:textId="77777777" w:rsidR="00602424" w:rsidRDefault="00602424" w:rsidP="00602424">
      <w:pPr>
        <w:jc w:val="both"/>
      </w:pPr>
      <w:r>
        <w:t xml:space="preserve">Les données nécessaires à la production des datapacks sont ensuite récupérées automatiquement par l’outil Python, conformément aux paramètres définis dans la partie </w:t>
      </w:r>
      <w:r w:rsidRPr="00A467FC">
        <w:rPr>
          <w:b/>
          <w:bCs/>
        </w:rPr>
        <w:t>Inputs</w:t>
      </w:r>
      <w:r>
        <w:t xml:space="preserve"> (voir section 4). La collecte est orchestrée par la </w:t>
      </w:r>
      <w:r w:rsidRPr="00A467FC">
        <w:rPr>
          <w:b/>
          <w:bCs/>
        </w:rPr>
        <w:t>classe Data</w:t>
      </w:r>
      <w:r>
        <w:t>, qui interagit avec les fichiers de configuration (</w:t>
      </w:r>
      <w:r w:rsidRPr="00630E18">
        <w:rPr>
          <w:i/>
          <w:iCs/>
        </w:rPr>
        <w:t>variable_mapping</w:t>
      </w:r>
      <w:r>
        <w:t>) et les répertoires d’entrée (</w:t>
      </w:r>
      <w:r w:rsidRPr="00630E18">
        <w:rPr>
          <w:i/>
          <w:iCs/>
        </w:rPr>
        <w:t>inputs/pd, inputs/lgd,</w:t>
      </w:r>
      <w:r>
        <w:t xml:space="preserve"> etc.).</w:t>
      </w:r>
    </w:p>
    <w:p w14:paraId="12B9BB8F" w14:textId="77777777" w:rsidR="00602424" w:rsidRDefault="00602424" w:rsidP="00602424">
      <w:pPr>
        <w:jc w:val="both"/>
      </w:pPr>
      <w:r>
        <w:t>Cette étape garantit que seules les données correctement préparées et attendues sont intégrées au pipeline d’automatisation.</w:t>
      </w:r>
    </w:p>
    <w:p w14:paraId="7A5D10B9" w14:textId="03A1513E" w:rsidR="00602424" w:rsidRPr="00AD0046" w:rsidRDefault="00602424" w:rsidP="00602424">
      <w:pPr>
        <w:jc w:val="both"/>
      </w:pPr>
    </w:p>
    <w:p w14:paraId="5F5776C0" w14:textId="77777777" w:rsidR="00602424" w:rsidRPr="00203FE1" w:rsidRDefault="00602424" w:rsidP="00602424">
      <w:pPr>
        <w:rPr>
          <w:b/>
          <w:bCs/>
        </w:rPr>
      </w:pPr>
      <w:r w:rsidRPr="00203FE1">
        <w:rPr>
          <w:b/>
          <w:bCs/>
        </w:rPr>
        <w:t>Classe Data</w:t>
      </w:r>
    </w:p>
    <w:p w14:paraId="3973932B" w14:textId="77777777" w:rsidR="00602424" w:rsidRPr="00203FE1" w:rsidRDefault="00602424" w:rsidP="00602424">
      <w:r w:rsidRPr="00203FE1">
        <w:lastRenderedPageBreak/>
        <w:t>La classe Data est utilisée pour collecter toutes les données nécessaires au calcul des indicateurs de risque du datapack. Ces données sont localisées dans un bucket Amazon S3.</w:t>
      </w:r>
    </w:p>
    <w:p w14:paraId="21E1B649" w14:textId="77777777" w:rsidR="00602424" w:rsidRPr="00203FE1" w:rsidRDefault="00602424" w:rsidP="00602424">
      <w:r w:rsidRPr="00203FE1">
        <w:t>Elle contient trois méthodes principales :</w:t>
      </w:r>
    </w:p>
    <w:p w14:paraId="6B1AC3F1" w14:textId="77777777" w:rsidR="00602424" w:rsidRPr="00987110" w:rsidRDefault="00602424" w:rsidP="00602424">
      <w:pPr>
        <w:pStyle w:val="Paragraphedeliste"/>
        <w:numPr>
          <w:ilvl w:val="0"/>
          <w:numId w:val="49"/>
        </w:numPr>
        <w:jc w:val="both"/>
      </w:pPr>
      <w:r w:rsidRPr="002C2465">
        <w:rPr>
          <w:b/>
          <w:bCs/>
        </w:rPr>
        <w:t>load_data_from_folder</w:t>
      </w:r>
      <w:r w:rsidRPr="00203FE1">
        <w:br/>
        <w:t>Cette méthode permet de charger les données, soit depuis un dossier géré, soit depuis des datasets importés dans S3. Elle retourne un dictionnaire de DataFrames, où chaque clé correspond au nom d’un fichier de données, et chaque valeur à son DataFrame associé.</w:t>
      </w:r>
      <w:r w:rsidRPr="00203FE1">
        <w:br/>
      </w:r>
      <w:r w:rsidRPr="002261A8">
        <w:rPr>
          <w:i/>
          <w:iCs/>
        </w:rPr>
        <w:t>Arguments</w:t>
      </w:r>
      <w:r w:rsidRPr="00987110">
        <w:t xml:space="preserve"> :</w:t>
      </w:r>
    </w:p>
    <w:p w14:paraId="7CDBE1F1" w14:textId="77777777" w:rsidR="00602424" w:rsidRPr="00987110" w:rsidRDefault="00602424" w:rsidP="00602424">
      <w:pPr>
        <w:pStyle w:val="Paragraphedeliste"/>
        <w:numPr>
          <w:ilvl w:val="1"/>
          <w:numId w:val="49"/>
        </w:numPr>
      </w:pPr>
      <w:r w:rsidRPr="00305714">
        <w:rPr>
          <w:i/>
          <w:iCs/>
        </w:rPr>
        <w:t>source_type</w:t>
      </w:r>
      <w:r w:rsidRPr="00987110">
        <w:t xml:space="preserve"> : "folder" ou "dataset"</w:t>
      </w:r>
    </w:p>
    <w:p w14:paraId="1A77E240" w14:textId="77777777" w:rsidR="00602424" w:rsidRPr="00987110" w:rsidRDefault="00602424" w:rsidP="00602424">
      <w:pPr>
        <w:pStyle w:val="Paragraphedeliste"/>
        <w:numPr>
          <w:ilvl w:val="1"/>
          <w:numId w:val="49"/>
        </w:numPr>
      </w:pPr>
      <w:r w:rsidRPr="00305714">
        <w:rPr>
          <w:i/>
          <w:iCs/>
        </w:rPr>
        <w:t>source_names</w:t>
      </w:r>
      <w:r w:rsidRPr="00987110">
        <w:t xml:space="preserve"> : None si source_type = "folder", ou une liste de noms de datasets</w:t>
      </w:r>
    </w:p>
    <w:p w14:paraId="042F62EE" w14:textId="77777777" w:rsidR="00602424" w:rsidRPr="00987110" w:rsidRDefault="00602424" w:rsidP="00602424">
      <w:pPr>
        <w:pStyle w:val="Paragraphedeliste"/>
        <w:numPr>
          <w:ilvl w:val="1"/>
          <w:numId w:val="49"/>
        </w:numPr>
      </w:pPr>
      <w:r w:rsidRPr="00305714">
        <w:rPr>
          <w:i/>
          <w:iCs/>
        </w:rPr>
        <w:t>folder_id</w:t>
      </w:r>
      <w:r w:rsidRPr="00987110">
        <w:t xml:space="preserve"> : identifiant du dossier source (fourni par Dataiku)</w:t>
      </w:r>
    </w:p>
    <w:p w14:paraId="28F30859" w14:textId="77777777" w:rsidR="00602424" w:rsidRPr="00987110" w:rsidRDefault="00602424" w:rsidP="00602424">
      <w:pPr>
        <w:pStyle w:val="Paragraphedeliste"/>
        <w:numPr>
          <w:ilvl w:val="1"/>
          <w:numId w:val="49"/>
        </w:numPr>
      </w:pPr>
      <w:r w:rsidRPr="00305714">
        <w:rPr>
          <w:i/>
          <w:iCs/>
        </w:rPr>
        <w:t>mapping_file_name</w:t>
      </w:r>
      <w:r w:rsidRPr="00987110">
        <w:t xml:space="preserve"> : nom du fichier de mapping Excel</w:t>
      </w:r>
    </w:p>
    <w:p w14:paraId="0E94078A" w14:textId="77777777" w:rsidR="00602424" w:rsidRPr="00987110" w:rsidRDefault="00602424" w:rsidP="00602424">
      <w:pPr>
        <w:pStyle w:val="Paragraphedeliste"/>
        <w:numPr>
          <w:ilvl w:val="0"/>
          <w:numId w:val="49"/>
        </w:numPr>
        <w:jc w:val="both"/>
      </w:pPr>
      <w:r w:rsidRPr="002C2465">
        <w:rPr>
          <w:b/>
          <w:bCs/>
        </w:rPr>
        <w:t>collect_data</w:t>
      </w:r>
      <w:r w:rsidRPr="00203FE1">
        <w:br/>
        <w:t>Cette méthode extrait les données du dictionnaire produit par load_data_from_folder, et</w:t>
      </w:r>
      <w:r>
        <w:t xml:space="preserve"> </w:t>
      </w:r>
      <w:r w:rsidRPr="00203FE1">
        <w:t xml:space="preserve">construit des </w:t>
      </w:r>
      <w:r w:rsidRPr="00FC4CF9">
        <w:t>DataFrames PySpark</w:t>
      </w:r>
      <w:r w:rsidRPr="00203FE1">
        <w:t xml:space="preserve"> en utilisant les règles définies dans le fichier de mapping.</w:t>
      </w:r>
      <w:r w:rsidRPr="00203FE1">
        <w:br/>
      </w:r>
      <w:r w:rsidRPr="002261A8">
        <w:rPr>
          <w:i/>
          <w:iCs/>
        </w:rPr>
        <w:t>Argument</w:t>
      </w:r>
      <w:r w:rsidRPr="00987110">
        <w:t xml:space="preserve"> :</w:t>
      </w:r>
    </w:p>
    <w:p w14:paraId="5FF1FE5D" w14:textId="77777777" w:rsidR="00602424" w:rsidRPr="00987110" w:rsidRDefault="00602424" w:rsidP="00602424">
      <w:pPr>
        <w:pStyle w:val="Paragraphedeliste"/>
        <w:numPr>
          <w:ilvl w:val="1"/>
          <w:numId w:val="49"/>
        </w:numPr>
      </w:pPr>
      <w:r w:rsidRPr="00305714">
        <w:rPr>
          <w:i/>
          <w:iCs/>
        </w:rPr>
        <w:t>mapping_file_name</w:t>
      </w:r>
      <w:r w:rsidRPr="00987110">
        <w:t xml:space="preserve"> : nom du fichier Excel contenant les correspondances colonnes/bases.</w:t>
      </w:r>
    </w:p>
    <w:p w14:paraId="61B82FB1" w14:textId="77777777" w:rsidR="00602424" w:rsidRPr="00203FE1" w:rsidRDefault="00602424" w:rsidP="00602424">
      <w:pPr>
        <w:pStyle w:val="Paragraphedeliste"/>
        <w:numPr>
          <w:ilvl w:val="0"/>
          <w:numId w:val="49"/>
        </w:numPr>
      </w:pPr>
      <w:r w:rsidRPr="002C2465">
        <w:rPr>
          <w:b/>
          <w:bCs/>
        </w:rPr>
        <w:t>retrieve_data</w:t>
      </w:r>
      <w:r w:rsidRPr="00203FE1">
        <w:br/>
        <w:t xml:space="preserve">Cette méthode permet de </w:t>
      </w:r>
      <w:r w:rsidRPr="00FC4CF9">
        <w:t>récupérer tous les fichiers CSV ou Excel</w:t>
      </w:r>
      <w:r w:rsidRPr="00203FE1">
        <w:t xml:space="preserve"> d’un dossier spécifié.</w:t>
      </w:r>
      <w:r w:rsidRPr="00203FE1">
        <w:br/>
      </w:r>
      <w:r w:rsidRPr="002261A8">
        <w:rPr>
          <w:i/>
          <w:iCs/>
        </w:rPr>
        <w:t>Argument :</w:t>
      </w:r>
    </w:p>
    <w:p w14:paraId="720A8771" w14:textId="77777777" w:rsidR="00602424" w:rsidRDefault="00602424" w:rsidP="00602424">
      <w:pPr>
        <w:pStyle w:val="Paragraphedeliste"/>
        <w:numPr>
          <w:ilvl w:val="1"/>
          <w:numId w:val="49"/>
        </w:numPr>
      </w:pPr>
      <w:r w:rsidRPr="00305714">
        <w:rPr>
          <w:i/>
          <w:iCs/>
        </w:rPr>
        <w:t>folder_path</w:t>
      </w:r>
      <w:r w:rsidRPr="00203FE1">
        <w:t xml:space="preserve"> : chemin du dossier cible</w:t>
      </w:r>
    </w:p>
    <w:p w14:paraId="18FAFAB5" w14:textId="77777777" w:rsidR="00602424" w:rsidRDefault="00602424" w:rsidP="00602424">
      <w:pPr>
        <w:ind w:left="708"/>
      </w:pPr>
      <w:r w:rsidRPr="002261A8">
        <w:rPr>
          <w:i/>
          <w:iCs/>
        </w:rPr>
        <w:t>Retour :</w:t>
      </w:r>
      <w:r w:rsidRPr="00203FE1">
        <w:br/>
        <w:t>Un dictionnaire avec en clé le nom du fichier (sans extension), et en valeur le DataFrame Spark correspondant.</w:t>
      </w:r>
    </w:p>
    <w:p w14:paraId="6F70A095" w14:textId="77777777" w:rsidR="00602424" w:rsidRDefault="00602424" w:rsidP="00602424">
      <w:pPr>
        <w:pStyle w:val="Titre2"/>
        <w:numPr>
          <w:ilvl w:val="0"/>
          <w:numId w:val="47"/>
        </w:numPr>
        <w:ind w:left="1080"/>
      </w:pPr>
      <w:r>
        <w:t>Traitement des données</w:t>
      </w:r>
    </w:p>
    <w:p w14:paraId="4ECD6220" w14:textId="77777777" w:rsidR="00602424" w:rsidRPr="005776A1" w:rsidRDefault="00602424" w:rsidP="00602424">
      <w:pPr>
        <w:jc w:val="both"/>
      </w:pPr>
      <w:r>
        <w:t>L</w:t>
      </w:r>
      <w:r w:rsidRPr="005776A1">
        <w:t xml:space="preserve">e traitement des données collectées s’effectue directement dans l’environnement </w:t>
      </w:r>
      <w:r w:rsidRPr="005776A1">
        <w:rPr>
          <w:b/>
          <w:bCs/>
        </w:rPr>
        <w:t>Python</w:t>
      </w:r>
      <w:r w:rsidRPr="005776A1">
        <w:t xml:space="preserve"> à l’aide de </w:t>
      </w:r>
      <w:r w:rsidRPr="005776A1">
        <w:rPr>
          <w:b/>
          <w:bCs/>
        </w:rPr>
        <w:t>PySpark</w:t>
      </w:r>
      <w:r w:rsidRPr="005776A1">
        <w:t>, après leur récupération depuis le S3 ou les dossiers SAS exportés.</w:t>
      </w:r>
    </w:p>
    <w:p w14:paraId="383A31FA" w14:textId="77777777" w:rsidR="00602424" w:rsidRPr="005776A1" w:rsidRDefault="00602424" w:rsidP="00602424">
      <w:pPr>
        <w:jc w:val="both"/>
      </w:pPr>
      <w:r w:rsidRPr="005776A1">
        <w:t>Les principales étapes de traitement sont :</w:t>
      </w:r>
    </w:p>
    <w:p w14:paraId="2B9C212F" w14:textId="77777777" w:rsidR="00602424" w:rsidRPr="005776A1" w:rsidRDefault="00602424" w:rsidP="00602424">
      <w:pPr>
        <w:pStyle w:val="Paragraphedeliste"/>
        <w:numPr>
          <w:ilvl w:val="0"/>
          <w:numId w:val="50"/>
        </w:numPr>
        <w:jc w:val="both"/>
      </w:pPr>
      <w:r w:rsidRPr="005776A1">
        <w:rPr>
          <w:b/>
          <w:bCs/>
        </w:rPr>
        <w:t>Filtrage du périmètre</w:t>
      </w:r>
      <w:r w:rsidRPr="005776A1">
        <w:t xml:space="preserve"> : seules les lignes correspondant au périmètre titrisé sont conservées (filtrage par </w:t>
      </w:r>
      <w:r>
        <w:t xml:space="preserve">code </w:t>
      </w:r>
      <w:r w:rsidRPr="005776A1">
        <w:t>portefeuille</w:t>
      </w:r>
      <w:r>
        <w:t xml:space="preserve"> bâlois</w:t>
      </w:r>
      <w:r w:rsidRPr="005776A1">
        <w:t xml:space="preserve">, CTR, </w:t>
      </w:r>
      <w:r>
        <w:t>rating system</w:t>
      </w:r>
      <w:r w:rsidRPr="005776A1">
        <w:t>, etc.).</w:t>
      </w:r>
    </w:p>
    <w:p w14:paraId="1FB1C7FE" w14:textId="77777777" w:rsidR="00602424" w:rsidRPr="005776A1" w:rsidRDefault="00602424" w:rsidP="00602424">
      <w:pPr>
        <w:pStyle w:val="Paragraphedeliste"/>
        <w:numPr>
          <w:ilvl w:val="0"/>
          <w:numId w:val="50"/>
        </w:numPr>
        <w:jc w:val="both"/>
      </w:pPr>
      <w:r w:rsidRPr="005776A1">
        <w:rPr>
          <w:b/>
          <w:bCs/>
        </w:rPr>
        <w:t>Normalisation et renommage des colonnes</w:t>
      </w:r>
      <w:r w:rsidRPr="005776A1">
        <w:t xml:space="preserve"> : les noms des variables sont harmonisés conformément au fichier variable_mapping, afin de garantir une cohérence des données en entrée des calculs.</w:t>
      </w:r>
    </w:p>
    <w:p w14:paraId="02520C6E" w14:textId="77777777" w:rsidR="00602424" w:rsidRPr="005776A1" w:rsidRDefault="00602424" w:rsidP="00602424">
      <w:pPr>
        <w:pStyle w:val="Paragraphedeliste"/>
        <w:numPr>
          <w:ilvl w:val="0"/>
          <w:numId w:val="50"/>
        </w:numPr>
        <w:jc w:val="both"/>
      </w:pPr>
      <w:r w:rsidRPr="005776A1">
        <w:rPr>
          <w:b/>
          <w:bCs/>
        </w:rPr>
        <w:t>Jointures entre les différentes bases</w:t>
      </w:r>
      <w:r w:rsidRPr="005776A1">
        <w:t xml:space="preserve"> : les données issues des différentes sources (PD, LGD</w:t>
      </w:r>
      <w:r>
        <w:t>, etc.</w:t>
      </w:r>
      <w:r w:rsidRPr="005776A1">
        <w:t>) sont jointes entre elles selon les clés définies dans le mapping.</w:t>
      </w:r>
    </w:p>
    <w:p w14:paraId="20B3916F" w14:textId="77777777" w:rsidR="00602424" w:rsidRPr="005776A1" w:rsidRDefault="00602424" w:rsidP="00602424">
      <w:pPr>
        <w:pStyle w:val="Paragraphedeliste"/>
        <w:numPr>
          <w:ilvl w:val="0"/>
          <w:numId w:val="50"/>
        </w:numPr>
        <w:jc w:val="both"/>
      </w:pPr>
      <w:r w:rsidRPr="005776A1">
        <w:rPr>
          <w:b/>
          <w:bCs/>
        </w:rPr>
        <w:t>Pré-traitement spécifique</w:t>
      </w:r>
      <w:r w:rsidRPr="005776A1">
        <w:t xml:space="preserve"> : des règles métiers sont appliquées pour certaines variables (ex. :</w:t>
      </w:r>
      <w:r>
        <w:t xml:space="preserve"> </w:t>
      </w:r>
      <w:r w:rsidRPr="005776A1">
        <w:t>gestion des dates, ajustements spécifiques à la titrisation, etc.).</w:t>
      </w:r>
    </w:p>
    <w:p w14:paraId="23DF0F05" w14:textId="77777777" w:rsidR="00602424" w:rsidRPr="005776A1" w:rsidRDefault="00602424" w:rsidP="00602424">
      <w:pPr>
        <w:pStyle w:val="Paragraphedeliste"/>
        <w:numPr>
          <w:ilvl w:val="0"/>
          <w:numId w:val="50"/>
        </w:numPr>
        <w:jc w:val="both"/>
      </w:pPr>
      <w:r w:rsidRPr="005776A1">
        <w:rPr>
          <w:b/>
          <w:bCs/>
        </w:rPr>
        <w:lastRenderedPageBreak/>
        <w:t>Préparation à l’analyse qualité et au calcul</w:t>
      </w:r>
      <w:r w:rsidRPr="005776A1">
        <w:t xml:space="preserve"> : les données sont préparées dans un format structuré pour être utilisées dans les modules de contrôle qualité (DataQuality) puis dans le calcul des indicateurs (Indicator).</w:t>
      </w:r>
    </w:p>
    <w:p w14:paraId="3F4FE611" w14:textId="77777777" w:rsidR="00602424" w:rsidRPr="005776A1" w:rsidRDefault="00602424" w:rsidP="00602424">
      <w:pPr>
        <w:jc w:val="both"/>
      </w:pPr>
      <w:r w:rsidRPr="005776A1">
        <w:t>Ce traitement vise à obtenir des jeux de données propres, alignés avec les exigences du reporting titrisation, et compatibles avec les templates de production.</w:t>
      </w:r>
    </w:p>
    <w:p w14:paraId="7739FD4E" w14:textId="77777777" w:rsidR="00602424" w:rsidRPr="00632D32" w:rsidRDefault="00602424" w:rsidP="00602424"/>
    <w:p w14:paraId="05E07D23" w14:textId="77777777" w:rsidR="00E74C6C" w:rsidRPr="005E6C9E" w:rsidRDefault="00E74C6C" w:rsidP="00DE6118"/>
    <w:sectPr w:rsidR="00E74C6C" w:rsidRPr="005E6C9E" w:rsidSect="00F77505">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E280D" w14:textId="77777777" w:rsidR="000F51ED" w:rsidRDefault="000F51ED" w:rsidP="00F77505">
      <w:pPr>
        <w:spacing w:after="0" w:line="240" w:lineRule="auto"/>
      </w:pPr>
      <w:r>
        <w:separator/>
      </w:r>
    </w:p>
  </w:endnote>
  <w:endnote w:type="continuationSeparator" w:id="0">
    <w:p w14:paraId="0095E5CB" w14:textId="77777777" w:rsidR="000F51ED" w:rsidRDefault="000F51ED" w:rsidP="00F7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A87FA" w14:textId="77777777" w:rsidR="00F77505" w:rsidRDefault="00F775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9464593"/>
      <w:docPartObj>
        <w:docPartGallery w:val="Page Numbers (Bottom of Page)"/>
        <w:docPartUnique/>
      </w:docPartObj>
    </w:sdtPr>
    <w:sdtContent>
      <w:p w14:paraId="7107A2FE" w14:textId="77777777" w:rsidR="00F77505" w:rsidRPr="00063559" w:rsidRDefault="00F77505">
        <w:pPr>
          <w:pStyle w:val="Pieddepage"/>
          <w:jc w:val="right"/>
        </w:pPr>
        <w:r w:rsidRPr="00063559">
          <w:fldChar w:fldCharType="begin"/>
        </w:r>
        <w:r w:rsidRPr="00063559">
          <w:instrText>PAGE   \* MERGEFORMAT</w:instrText>
        </w:r>
        <w:r w:rsidRPr="00063559">
          <w:fldChar w:fldCharType="separate"/>
        </w:r>
        <w:r w:rsidRPr="00063559">
          <w:t>12</w:t>
        </w:r>
        <w:r w:rsidRPr="00063559">
          <w:fldChar w:fldCharType="end"/>
        </w:r>
      </w:p>
    </w:sdtContent>
  </w:sdt>
  <w:p w14:paraId="4D04E322" w14:textId="77777777" w:rsidR="00F77505" w:rsidRPr="00063559" w:rsidRDefault="00F77505">
    <w:pPr>
      <w:pStyle w:val="Pieddepage"/>
    </w:pPr>
  </w:p>
  <w:p w14:paraId="4F8A68BE" w14:textId="77777777" w:rsidR="00F77505" w:rsidRPr="00063559" w:rsidRDefault="00F775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1DA7C" w14:textId="77777777" w:rsidR="00F77505" w:rsidRDefault="00F775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6E278" w14:textId="77777777" w:rsidR="000F51ED" w:rsidRDefault="000F51ED" w:rsidP="00F77505">
      <w:pPr>
        <w:spacing w:after="0" w:line="240" w:lineRule="auto"/>
      </w:pPr>
      <w:r>
        <w:separator/>
      </w:r>
    </w:p>
  </w:footnote>
  <w:footnote w:type="continuationSeparator" w:id="0">
    <w:p w14:paraId="2C14AC8F" w14:textId="77777777" w:rsidR="000F51ED" w:rsidRDefault="000F51ED" w:rsidP="00F7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ED6DE" w14:textId="77777777" w:rsidR="00F77505" w:rsidRDefault="00F775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8C3E0" w14:textId="77777777" w:rsidR="00F77505" w:rsidRPr="00063559" w:rsidRDefault="00F77505">
    <w:pPr>
      <w:pStyle w:val="En-tte"/>
    </w:pPr>
    <w:r w:rsidRPr="00063559">
      <w:t>Note</w:t>
    </w:r>
    <w:r>
      <w:t xml:space="preserve"> technique automatisation des datapacks</w:t>
    </w:r>
    <w:r w:rsidRPr="00063559">
      <w:tab/>
    </w:r>
    <w:r w:rsidRPr="00063559">
      <w:tab/>
    </w:r>
    <w:r>
      <w:t>Février</w:t>
    </w:r>
    <w:r w:rsidRPr="00063559">
      <w:t xml:space="preserve"> 202</w:t>
    </w:r>
    <w:r>
      <w:t>5</w:t>
    </w:r>
  </w:p>
  <w:p w14:paraId="588F3ED7" w14:textId="77777777" w:rsidR="00F77505" w:rsidRPr="00063559" w:rsidRDefault="00F775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2D600" w14:textId="77777777" w:rsidR="00F77505" w:rsidRDefault="00F775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0B84"/>
    <w:multiLevelType w:val="multilevel"/>
    <w:tmpl w:val="0F7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5DC0"/>
    <w:multiLevelType w:val="hybridMultilevel"/>
    <w:tmpl w:val="973429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C7E5EB5"/>
    <w:multiLevelType w:val="multilevel"/>
    <w:tmpl w:val="3D5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7D9"/>
    <w:multiLevelType w:val="multilevel"/>
    <w:tmpl w:val="A052F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80412"/>
    <w:multiLevelType w:val="hybridMultilevel"/>
    <w:tmpl w:val="923231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0472CEA"/>
    <w:multiLevelType w:val="multilevel"/>
    <w:tmpl w:val="A152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F6736"/>
    <w:multiLevelType w:val="hybridMultilevel"/>
    <w:tmpl w:val="B9A69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786E53"/>
    <w:multiLevelType w:val="hybridMultilevel"/>
    <w:tmpl w:val="4FFAB9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1544B06"/>
    <w:multiLevelType w:val="hybridMultilevel"/>
    <w:tmpl w:val="C888C7A2"/>
    <w:lvl w:ilvl="0" w:tplc="040C000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9" w15:restartNumberingAfterBreak="0">
    <w:nsid w:val="21660E69"/>
    <w:multiLevelType w:val="multilevel"/>
    <w:tmpl w:val="F240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C7916"/>
    <w:multiLevelType w:val="hybridMultilevel"/>
    <w:tmpl w:val="011287D2"/>
    <w:lvl w:ilvl="0" w:tplc="040C0001">
      <w:start w:val="1"/>
      <w:numFmt w:val="bullet"/>
      <w:lvlText w:val=""/>
      <w:lvlJc w:val="left"/>
      <w:pPr>
        <w:ind w:left="1080" w:hanging="720"/>
      </w:pPr>
      <w:rPr>
        <w:rFonts w:ascii="Symbol" w:hAnsi="Symbol" w:hint="default"/>
      </w:rPr>
    </w:lvl>
    <w:lvl w:ilvl="1" w:tplc="07221954">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6E1D2C"/>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05FD2"/>
    <w:multiLevelType w:val="multilevel"/>
    <w:tmpl w:val="6A48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13DE7"/>
    <w:multiLevelType w:val="multilevel"/>
    <w:tmpl w:val="1EDAF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07772"/>
    <w:multiLevelType w:val="multilevel"/>
    <w:tmpl w:val="694C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57AE3"/>
    <w:multiLevelType w:val="multilevel"/>
    <w:tmpl w:val="7640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95ABB"/>
    <w:multiLevelType w:val="hybridMultilevel"/>
    <w:tmpl w:val="1B366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BF027D4"/>
    <w:multiLevelType w:val="multilevel"/>
    <w:tmpl w:val="43D8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A73FC"/>
    <w:multiLevelType w:val="multilevel"/>
    <w:tmpl w:val="BEA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D1958"/>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83AC7"/>
    <w:multiLevelType w:val="multilevel"/>
    <w:tmpl w:val="400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A4D1F"/>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74CC5"/>
    <w:multiLevelType w:val="multilevel"/>
    <w:tmpl w:val="BB706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051ECB"/>
    <w:multiLevelType w:val="hybridMultilevel"/>
    <w:tmpl w:val="337095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8DB317F"/>
    <w:multiLevelType w:val="hybridMultilevel"/>
    <w:tmpl w:val="3D2AD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49870C58"/>
    <w:multiLevelType w:val="hybridMultilevel"/>
    <w:tmpl w:val="910863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BA54453"/>
    <w:multiLevelType w:val="hybridMultilevel"/>
    <w:tmpl w:val="AD309C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4DF74B2B"/>
    <w:multiLevelType w:val="hybridMultilevel"/>
    <w:tmpl w:val="EA5C63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4FF1217E"/>
    <w:multiLevelType w:val="hybridMultilevel"/>
    <w:tmpl w:val="3B72E4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545226EE"/>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F25E8"/>
    <w:multiLevelType w:val="multilevel"/>
    <w:tmpl w:val="F240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5334D6"/>
    <w:multiLevelType w:val="hybridMultilevel"/>
    <w:tmpl w:val="4B8C9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5C851C83"/>
    <w:multiLevelType w:val="hybridMultilevel"/>
    <w:tmpl w:val="17B24D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15119E8"/>
    <w:multiLevelType w:val="multilevel"/>
    <w:tmpl w:val="02D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36263"/>
    <w:multiLevelType w:val="multilevel"/>
    <w:tmpl w:val="84AA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655C58"/>
    <w:multiLevelType w:val="hybridMultilevel"/>
    <w:tmpl w:val="BD76F1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6869524E"/>
    <w:multiLevelType w:val="hybridMultilevel"/>
    <w:tmpl w:val="A154BE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68F2532E"/>
    <w:multiLevelType w:val="multilevel"/>
    <w:tmpl w:val="9B16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5A71D6"/>
    <w:multiLevelType w:val="hybridMultilevel"/>
    <w:tmpl w:val="CF4C39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6B7F350E"/>
    <w:multiLevelType w:val="hybridMultilevel"/>
    <w:tmpl w:val="317A8C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6E644566"/>
    <w:multiLevelType w:val="hybridMultilevel"/>
    <w:tmpl w:val="229E8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3742A8"/>
    <w:multiLevelType w:val="multilevel"/>
    <w:tmpl w:val="BC1AA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6660FC"/>
    <w:multiLevelType w:val="multilevel"/>
    <w:tmpl w:val="EF50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6F3896"/>
    <w:multiLevelType w:val="hybridMultilevel"/>
    <w:tmpl w:val="47D4ED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737056A5"/>
    <w:multiLevelType w:val="multilevel"/>
    <w:tmpl w:val="8EA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EA0C04"/>
    <w:multiLevelType w:val="hybridMultilevel"/>
    <w:tmpl w:val="883AC100"/>
    <w:lvl w:ilvl="0" w:tplc="B488480E">
      <w:start w:val="1"/>
      <w:numFmt w:val="decimal"/>
      <w:lvlText w:val="3.%1."/>
      <w:lvlJc w:val="righ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6" w15:restartNumberingAfterBreak="0">
    <w:nsid w:val="762F2E07"/>
    <w:multiLevelType w:val="hybridMultilevel"/>
    <w:tmpl w:val="0218CD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15:restartNumberingAfterBreak="0">
    <w:nsid w:val="776C3704"/>
    <w:multiLevelType w:val="multilevel"/>
    <w:tmpl w:val="802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B84E95"/>
    <w:multiLevelType w:val="hybridMultilevel"/>
    <w:tmpl w:val="D5106D36"/>
    <w:lvl w:ilvl="0" w:tplc="19A66908">
      <w:start w:val="1"/>
      <w:numFmt w:val="decimal"/>
      <w:lvlText w:val="2.%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9" w15:restartNumberingAfterBreak="0">
    <w:nsid w:val="7F0831A5"/>
    <w:multiLevelType w:val="multilevel"/>
    <w:tmpl w:val="9B1C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06154">
    <w:abstractNumId w:val="20"/>
  </w:num>
  <w:num w:numId="2" w16cid:durableId="832916484">
    <w:abstractNumId w:val="41"/>
  </w:num>
  <w:num w:numId="3" w16cid:durableId="1703705502">
    <w:abstractNumId w:val="3"/>
  </w:num>
  <w:num w:numId="4" w16cid:durableId="1017274082">
    <w:abstractNumId w:val="14"/>
  </w:num>
  <w:num w:numId="5" w16cid:durableId="486944312">
    <w:abstractNumId w:val="0"/>
  </w:num>
  <w:num w:numId="6" w16cid:durableId="1434396150">
    <w:abstractNumId w:val="22"/>
  </w:num>
  <w:num w:numId="7" w16cid:durableId="1726754344">
    <w:abstractNumId w:val="5"/>
  </w:num>
  <w:num w:numId="8" w16cid:durableId="1463309710">
    <w:abstractNumId w:val="34"/>
  </w:num>
  <w:num w:numId="9" w16cid:durableId="1934707219">
    <w:abstractNumId w:val="12"/>
  </w:num>
  <w:num w:numId="10" w16cid:durableId="367147953">
    <w:abstractNumId w:val="49"/>
  </w:num>
  <w:num w:numId="11" w16cid:durableId="828594184">
    <w:abstractNumId w:val="17"/>
  </w:num>
  <w:num w:numId="12" w16cid:durableId="1230262882">
    <w:abstractNumId w:val="15"/>
  </w:num>
  <w:num w:numId="13" w16cid:durableId="1867525674">
    <w:abstractNumId w:val="18"/>
  </w:num>
  <w:num w:numId="14" w16cid:durableId="249972834">
    <w:abstractNumId w:val="13"/>
  </w:num>
  <w:num w:numId="15" w16cid:durableId="1192449603">
    <w:abstractNumId w:val="6"/>
  </w:num>
  <w:num w:numId="16" w16cid:durableId="404377741">
    <w:abstractNumId w:val="48"/>
  </w:num>
  <w:num w:numId="17" w16cid:durableId="102845890">
    <w:abstractNumId w:val="28"/>
  </w:num>
  <w:num w:numId="18" w16cid:durableId="1010527614">
    <w:abstractNumId w:val="25"/>
  </w:num>
  <w:num w:numId="19" w16cid:durableId="1110858853">
    <w:abstractNumId w:val="36"/>
  </w:num>
  <w:num w:numId="20" w16cid:durableId="1703746618">
    <w:abstractNumId w:val="7"/>
  </w:num>
  <w:num w:numId="21" w16cid:durableId="1799713275">
    <w:abstractNumId w:val="43"/>
  </w:num>
  <w:num w:numId="22" w16cid:durableId="1102653255">
    <w:abstractNumId w:val="4"/>
  </w:num>
  <w:num w:numId="23" w16cid:durableId="439374312">
    <w:abstractNumId w:val="10"/>
  </w:num>
  <w:num w:numId="24" w16cid:durableId="1252856247">
    <w:abstractNumId w:val="24"/>
  </w:num>
  <w:num w:numId="25" w16cid:durableId="2024277658">
    <w:abstractNumId w:val="40"/>
  </w:num>
  <w:num w:numId="26" w16cid:durableId="1798454845">
    <w:abstractNumId w:val="46"/>
  </w:num>
  <w:num w:numId="27" w16cid:durableId="540215885">
    <w:abstractNumId w:val="27"/>
  </w:num>
  <w:num w:numId="28" w16cid:durableId="379399946">
    <w:abstractNumId w:val="32"/>
  </w:num>
  <w:num w:numId="29" w16cid:durableId="1279487558">
    <w:abstractNumId w:val="16"/>
  </w:num>
  <w:num w:numId="30" w16cid:durableId="1994873250">
    <w:abstractNumId w:val="35"/>
  </w:num>
  <w:num w:numId="31" w16cid:durableId="1408962159">
    <w:abstractNumId w:val="39"/>
  </w:num>
  <w:num w:numId="32" w16cid:durableId="1641761109">
    <w:abstractNumId w:val="1"/>
  </w:num>
  <w:num w:numId="33" w16cid:durableId="2108647822">
    <w:abstractNumId w:val="26"/>
  </w:num>
  <w:num w:numId="34" w16cid:durableId="2008360120">
    <w:abstractNumId w:val="38"/>
  </w:num>
  <w:num w:numId="35" w16cid:durableId="1343166156">
    <w:abstractNumId w:val="31"/>
  </w:num>
  <w:num w:numId="36" w16cid:durableId="91437508">
    <w:abstractNumId w:val="23"/>
  </w:num>
  <w:num w:numId="37" w16cid:durableId="1804350459">
    <w:abstractNumId w:val="29"/>
  </w:num>
  <w:num w:numId="38" w16cid:durableId="1657495523">
    <w:abstractNumId w:val="11"/>
  </w:num>
  <w:num w:numId="39" w16cid:durableId="231232652">
    <w:abstractNumId w:val="19"/>
  </w:num>
  <w:num w:numId="40" w16cid:durableId="1382679388">
    <w:abstractNumId w:val="21"/>
  </w:num>
  <w:num w:numId="41" w16cid:durableId="2056268484">
    <w:abstractNumId w:val="44"/>
  </w:num>
  <w:num w:numId="42" w16cid:durableId="528227470">
    <w:abstractNumId w:val="37"/>
  </w:num>
  <w:num w:numId="43" w16cid:durableId="798449793">
    <w:abstractNumId w:val="47"/>
  </w:num>
  <w:num w:numId="44" w16cid:durableId="763232337">
    <w:abstractNumId w:val="2"/>
  </w:num>
  <w:num w:numId="45" w16cid:durableId="1197086289">
    <w:abstractNumId w:val="33"/>
  </w:num>
  <w:num w:numId="46" w16cid:durableId="624654846">
    <w:abstractNumId w:val="42"/>
  </w:num>
  <w:num w:numId="47" w16cid:durableId="565918910">
    <w:abstractNumId w:val="45"/>
  </w:num>
  <w:num w:numId="48" w16cid:durableId="1864853456">
    <w:abstractNumId w:val="8"/>
  </w:num>
  <w:num w:numId="49" w16cid:durableId="1884243682">
    <w:abstractNumId w:val="9"/>
  </w:num>
  <w:num w:numId="50" w16cid:durableId="167807257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20"/>
    <w:rsid w:val="000F51ED"/>
    <w:rsid w:val="00182D2F"/>
    <w:rsid w:val="001C602A"/>
    <w:rsid w:val="001D212E"/>
    <w:rsid w:val="00282258"/>
    <w:rsid w:val="00345189"/>
    <w:rsid w:val="0035580D"/>
    <w:rsid w:val="003B14FC"/>
    <w:rsid w:val="00444B1B"/>
    <w:rsid w:val="005E6C9E"/>
    <w:rsid w:val="00602424"/>
    <w:rsid w:val="007C56D2"/>
    <w:rsid w:val="00926566"/>
    <w:rsid w:val="00A77E76"/>
    <w:rsid w:val="00B01E41"/>
    <w:rsid w:val="00BB7720"/>
    <w:rsid w:val="00C7158D"/>
    <w:rsid w:val="00CC4A5C"/>
    <w:rsid w:val="00D46F35"/>
    <w:rsid w:val="00DD1320"/>
    <w:rsid w:val="00DE6118"/>
    <w:rsid w:val="00E56275"/>
    <w:rsid w:val="00E66270"/>
    <w:rsid w:val="00E74C6C"/>
    <w:rsid w:val="00F17057"/>
    <w:rsid w:val="00F34378"/>
    <w:rsid w:val="00F77505"/>
    <w:rsid w:val="00FC3BA0"/>
    <w:rsid w:val="00FD7E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39FF"/>
  <w15:chartTrackingRefBased/>
  <w15:docId w15:val="{8C889D69-1786-44C1-A522-F929B5E4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505"/>
    <w:pPr>
      <w:spacing w:after="200" w:line="276" w:lineRule="auto"/>
    </w:pPr>
    <w:rPr>
      <w:rFonts w:ascii="Source Sans Pro" w:hAnsi="Source Sans Pro"/>
      <w:kern w:val="0"/>
      <w:sz w:val="22"/>
      <w:szCs w:val="22"/>
      <w14:ligatures w14:val="none"/>
    </w:rPr>
  </w:style>
  <w:style w:type="paragraph" w:styleId="Titre1">
    <w:name w:val="heading 1"/>
    <w:basedOn w:val="Normal"/>
    <w:next w:val="Normal"/>
    <w:link w:val="Titre1Car"/>
    <w:uiPriority w:val="9"/>
    <w:qFormat/>
    <w:rsid w:val="00DD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D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13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13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D13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D13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13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13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13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13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D13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13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D13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D13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D13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13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13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1320"/>
    <w:rPr>
      <w:rFonts w:eastAsiaTheme="majorEastAsia" w:cstheme="majorBidi"/>
      <w:color w:val="272727" w:themeColor="text1" w:themeTint="D8"/>
    </w:rPr>
  </w:style>
  <w:style w:type="paragraph" w:styleId="Titre">
    <w:name w:val="Title"/>
    <w:basedOn w:val="Normal"/>
    <w:next w:val="Normal"/>
    <w:link w:val="TitreCar"/>
    <w:uiPriority w:val="10"/>
    <w:qFormat/>
    <w:rsid w:val="00DD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13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13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13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1320"/>
    <w:pPr>
      <w:spacing w:before="160"/>
      <w:jc w:val="center"/>
    </w:pPr>
    <w:rPr>
      <w:i/>
      <w:iCs/>
      <w:color w:val="404040" w:themeColor="text1" w:themeTint="BF"/>
    </w:rPr>
  </w:style>
  <w:style w:type="character" w:customStyle="1" w:styleId="CitationCar">
    <w:name w:val="Citation Car"/>
    <w:basedOn w:val="Policepardfaut"/>
    <w:link w:val="Citation"/>
    <w:uiPriority w:val="29"/>
    <w:rsid w:val="00DD1320"/>
    <w:rPr>
      <w:i/>
      <w:iCs/>
      <w:color w:val="404040" w:themeColor="text1" w:themeTint="BF"/>
    </w:rPr>
  </w:style>
  <w:style w:type="paragraph" w:styleId="Paragraphedeliste">
    <w:name w:val="List Paragraph"/>
    <w:basedOn w:val="Normal"/>
    <w:link w:val="ParagraphedelisteCar"/>
    <w:uiPriority w:val="34"/>
    <w:qFormat/>
    <w:rsid w:val="00DD1320"/>
    <w:pPr>
      <w:ind w:left="720"/>
      <w:contextualSpacing/>
    </w:pPr>
  </w:style>
  <w:style w:type="character" w:styleId="Accentuationintense">
    <w:name w:val="Intense Emphasis"/>
    <w:basedOn w:val="Policepardfaut"/>
    <w:uiPriority w:val="21"/>
    <w:qFormat/>
    <w:rsid w:val="00DD1320"/>
    <w:rPr>
      <w:i/>
      <w:iCs/>
      <w:color w:val="0F4761" w:themeColor="accent1" w:themeShade="BF"/>
    </w:rPr>
  </w:style>
  <w:style w:type="paragraph" w:styleId="Citationintense">
    <w:name w:val="Intense Quote"/>
    <w:basedOn w:val="Normal"/>
    <w:next w:val="Normal"/>
    <w:link w:val="CitationintenseCar"/>
    <w:uiPriority w:val="30"/>
    <w:qFormat/>
    <w:rsid w:val="00DD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1320"/>
    <w:rPr>
      <w:i/>
      <w:iCs/>
      <w:color w:val="0F4761" w:themeColor="accent1" w:themeShade="BF"/>
    </w:rPr>
  </w:style>
  <w:style w:type="character" w:styleId="Rfrenceintense">
    <w:name w:val="Intense Reference"/>
    <w:basedOn w:val="Policepardfaut"/>
    <w:uiPriority w:val="32"/>
    <w:qFormat/>
    <w:rsid w:val="00DD1320"/>
    <w:rPr>
      <w:b/>
      <w:bCs/>
      <w:smallCaps/>
      <w:color w:val="0F4761" w:themeColor="accent1" w:themeShade="BF"/>
      <w:spacing w:val="5"/>
    </w:rPr>
  </w:style>
  <w:style w:type="paragraph" w:styleId="En-tte">
    <w:name w:val="header"/>
    <w:basedOn w:val="Normal"/>
    <w:link w:val="En-tteCar"/>
    <w:uiPriority w:val="99"/>
    <w:unhideWhenUsed/>
    <w:rsid w:val="00F77505"/>
    <w:pPr>
      <w:tabs>
        <w:tab w:val="center" w:pos="4536"/>
        <w:tab w:val="right" w:pos="9072"/>
      </w:tabs>
      <w:spacing w:after="0" w:line="240" w:lineRule="auto"/>
    </w:pPr>
  </w:style>
  <w:style w:type="character" w:customStyle="1" w:styleId="En-tteCar">
    <w:name w:val="En-tête Car"/>
    <w:basedOn w:val="Policepardfaut"/>
    <w:link w:val="En-tte"/>
    <w:uiPriority w:val="99"/>
    <w:rsid w:val="00F77505"/>
    <w:rPr>
      <w:rFonts w:ascii="Source Sans Pro" w:hAnsi="Source Sans Pro"/>
      <w:kern w:val="0"/>
      <w:sz w:val="22"/>
      <w:szCs w:val="22"/>
      <w14:ligatures w14:val="none"/>
    </w:rPr>
  </w:style>
  <w:style w:type="paragraph" w:styleId="Pieddepage">
    <w:name w:val="footer"/>
    <w:basedOn w:val="Normal"/>
    <w:link w:val="PieddepageCar"/>
    <w:uiPriority w:val="99"/>
    <w:unhideWhenUsed/>
    <w:rsid w:val="00F77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505"/>
    <w:rPr>
      <w:rFonts w:ascii="Source Sans Pro" w:hAnsi="Source Sans Pro"/>
      <w:kern w:val="0"/>
      <w:sz w:val="22"/>
      <w:szCs w:val="22"/>
      <w14:ligatures w14:val="none"/>
    </w:rPr>
  </w:style>
  <w:style w:type="paragraph" w:styleId="Notedebasdepage">
    <w:name w:val="footnote text"/>
    <w:basedOn w:val="Normal"/>
    <w:link w:val="NotedebasdepageCar"/>
    <w:uiPriority w:val="99"/>
    <w:semiHidden/>
    <w:unhideWhenUsed/>
    <w:rsid w:val="00F7750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7505"/>
    <w:rPr>
      <w:rFonts w:ascii="Source Sans Pro" w:hAnsi="Source Sans Pro"/>
      <w:kern w:val="0"/>
      <w:sz w:val="20"/>
      <w:szCs w:val="20"/>
      <w14:ligatures w14:val="none"/>
    </w:rPr>
  </w:style>
  <w:style w:type="character" w:styleId="Appelnotedebasdep">
    <w:name w:val="footnote reference"/>
    <w:basedOn w:val="Policepardfaut"/>
    <w:uiPriority w:val="99"/>
    <w:semiHidden/>
    <w:unhideWhenUsed/>
    <w:rsid w:val="00F77505"/>
    <w:rPr>
      <w:vertAlign w:val="superscript"/>
    </w:rPr>
  </w:style>
  <w:style w:type="character" w:customStyle="1" w:styleId="ParagraphedelisteCar">
    <w:name w:val="Paragraphe de liste Car"/>
    <w:basedOn w:val="Policepardfaut"/>
    <w:link w:val="Paragraphedeliste"/>
    <w:uiPriority w:val="34"/>
    <w:rsid w:val="00F7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46839">
      <w:bodyDiv w:val="1"/>
      <w:marLeft w:val="0"/>
      <w:marRight w:val="0"/>
      <w:marTop w:val="0"/>
      <w:marBottom w:val="0"/>
      <w:divBdr>
        <w:top w:val="none" w:sz="0" w:space="0" w:color="auto"/>
        <w:left w:val="none" w:sz="0" w:space="0" w:color="auto"/>
        <w:bottom w:val="none" w:sz="0" w:space="0" w:color="auto"/>
        <w:right w:val="none" w:sz="0" w:space="0" w:color="auto"/>
      </w:divBdr>
      <w:divsChild>
        <w:div w:id="1665474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515722">
      <w:bodyDiv w:val="1"/>
      <w:marLeft w:val="0"/>
      <w:marRight w:val="0"/>
      <w:marTop w:val="0"/>
      <w:marBottom w:val="0"/>
      <w:divBdr>
        <w:top w:val="none" w:sz="0" w:space="0" w:color="auto"/>
        <w:left w:val="none" w:sz="0" w:space="0" w:color="auto"/>
        <w:bottom w:val="none" w:sz="0" w:space="0" w:color="auto"/>
        <w:right w:val="none" w:sz="0" w:space="0" w:color="auto"/>
      </w:divBdr>
      <w:divsChild>
        <w:div w:id="103110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987362">
      <w:bodyDiv w:val="1"/>
      <w:marLeft w:val="0"/>
      <w:marRight w:val="0"/>
      <w:marTop w:val="0"/>
      <w:marBottom w:val="0"/>
      <w:divBdr>
        <w:top w:val="none" w:sz="0" w:space="0" w:color="auto"/>
        <w:left w:val="none" w:sz="0" w:space="0" w:color="auto"/>
        <w:bottom w:val="none" w:sz="0" w:space="0" w:color="auto"/>
        <w:right w:val="none" w:sz="0" w:space="0" w:color="auto"/>
      </w:divBdr>
    </w:div>
    <w:div w:id="509875146">
      <w:bodyDiv w:val="1"/>
      <w:marLeft w:val="0"/>
      <w:marRight w:val="0"/>
      <w:marTop w:val="0"/>
      <w:marBottom w:val="0"/>
      <w:divBdr>
        <w:top w:val="none" w:sz="0" w:space="0" w:color="auto"/>
        <w:left w:val="none" w:sz="0" w:space="0" w:color="auto"/>
        <w:bottom w:val="none" w:sz="0" w:space="0" w:color="auto"/>
        <w:right w:val="none" w:sz="0" w:space="0" w:color="auto"/>
      </w:divBdr>
      <w:divsChild>
        <w:div w:id="200311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034089">
      <w:bodyDiv w:val="1"/>
      <w:marLeft w:val="0"/>
      <w:marRight w:val="0"/>
      <w:marTop w:val="0"/>
      <w:marBottom w:val="0"/>
      <w:divBdr>
        <w:top w:val="none" w:sz="0" w:space="0" w:color="auto"/>
        <w:left w:val="none" w:sz="0" w:space="0" w:color="auto"/>
        <w:bottom w:val="none" w:sz="0" w:space="0" w:color="auto"/>
        <w:right w:val="none" w:sz="0" w:space="0" w:color="auto"/>
      </w:divBdr>
    </w:div>
    <w:div w:id="654065965">
      <w:bodyDiv w:val="1"/>
      <w:marLeft w:val="0"/>
      <w:marRight w:val="0"/>
      <w:marTop w:val="0"/>
      <w:marBottom w:val="0"/>
      <w:divBdr>
        <w:top w:val="none" w:sz="0" w:space="0" w:color="auto"/>
        <w:left w:val="none" w:sz="0" w:space="0" w:color="auto"/>
        <w:bottom w:val="none" w:sz="0" w:space="0" w:color="auto"/>
        <w:right w:val="none" w:sz="0" w:space="0" w:color="auto"/>
      </w:divBdr>
    </w:div>
    <w:div w:id="847406347">
      <w:bodyDiv w:val="1"/>
      <w:marLeft w:val="0"/>
      <w:marRight w:val="0"/>
      <w:marTop w:val="0"/>
      <w:marBottom w:val="0"/>
      <w:divBdr>
        <w:top w:val="none" w:sz="0" w:space="0" w:color="auto"/>
        <w:left w:val="none" w:sz="0" w:space="0" w:color="auto"/>
        <w:bottom w:val="none" w:sz="0" w:space="0" w:color="auto"/>
        <w:right w:val="none" w:sz="0" w:space="0" w:color="auto"/>
      </w:divBdr>
    </w:div>
    <w:div w:id="866017719">
      <w:bodyDiv w:val="1"/>
      <w:marLeft w:val="0"/>
      <w:marRight w:val="0"/>
      <w:marTop w:val="0"/>
      <w:marBottom w:val="0"/>
      <w:divBdr>
        <w:top w:val="none" w:sz="0" w:space="0" w:color="auto"/>
        <w:left w:val="none" w:sz="0" w:space="0" w:color="auto"/>
        <w:bottom w:val="none" w:sz="0" w:space="0" w:color="auto"/>
        <w:right w:val="none" w:sz="0" w:space="0" w:color="auto"/>
      </w:divBdr>
      <w:divsChild>
        <w:div w:id="22649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060935">
      <w:bodyDiv w:val="1"/>
      <w:marLeft w:val="0"/>
      <w:marRight w:val="0"/>
      <w:marTop w:val="0"/>
      <w:marBottom w:val="0"/>
      <w:divBdr>
        <w:top w:val="none" w:sz="0" w:space="0" w:color="auto"/>
        <w:left w:val="none" w:sz="0" w:space="0" w:color="auto"/>
        <w:bottom w:val="none" w:sz="0" w:space="0" w:color="auto"/>
        <w:right w:val="none" w:sz="0" w:space="0" w:color="auto"/>
      </w:divBdr>
      <w:divsChild>
        <w:div w:id="4568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952169">
      <w:bodyDiv w:val="1"/>
      <w:marLeft w:val="0"/>
      <w:marRight w:val="0"/>
      <w:marTop w:val="0"/>
      <w:marBottom w:val="0"/>
      <w:divBdr>
        <w:top w:val="none" w:sz="0" w:space="0" w:color="auto"/>
        <w:left w:val="none" w:sz="0" w:space="0" w:color="auto"/>
        <w:bottom w:val="none" w:sz="0" w:space="0" w:color="auto"/>
        <w:right w:val="none" w:sz="0" w:space="0" w:color="auto"/>
      </w:divBdr>
    </w:div>
    <w:div w:id="1504012639">
      <w:bodyDiv w:val="1"/>
      <w:marLeft w:val="0"/>
      <w:marRight w:val="0"/>
      <w:marTop w:val="0"/>
      <w:marBottom w:val="0"/>
      <w:divBdr>
        <w:top w:val="none" w:sz="0" w:space="0" w:color="auto"/>
        <w:left w:val="none" w:sz="0" w:space="0" w:color="auto"/>
        <w:bottom w:val="none" w:sz="0" w:space="0" w:color="auto"/>
        <w:right w:val="none" w:sz="0" w:space="0" w:color="auto"/>
      </w:divBdr>
    </w:div>
    <w:div w:id="1541360691">
      <w:bodyDiv w:val="1"/>
      <w:marLeft w:val="0"/>
      <w:marRight w:val="0"/>
      <w:marTop w:val="0"/>
      <w:marBottom w:val="0"/>
      <w:divBdr>
        <w:top w:val="none" w:sz="0" w:space="0" w:color="auto"/>
        <w:left w:val="none" w:sz="0" w:space="0" w:color="auto"/>
        <w:bottom w:val="none" w:sz="0" w:space="0" w:color="auto"/>
        <w:right w:val="none" w:sz="0" w:space="0" w:color="auto"/>
      </w:divBdr>
    </w:div>
    <w:div w:id="1571842567">
      <w:bodyDiv w:val="1"/>
      <w:marLeft w:val="0"/>
      <w:marRight w:val="0"/>
      <w:marTop w:val="0"/>
      <w:marBottom w:val="0"/>
      <w:divBdr>
        <w:top w:val="none" w:sz="0" w:space="0" w:color="auto"/>
        <w:left w:val="none" w:sz="0" w:space="0" w:color="auto"/>
        <w:bottom w:val="none" w:sz="0" w:space="0" w:color="auto"/>
        <w:right w:val="none" w:sz="0" w:space="0" w:color="auto"/>
      </w:divBdr>
    </w:div>
    <w:div w:id="1644384829">
      <w:bodyDiv w:val="1"/>
      <w:marLeft w:val="0"/>
      <w:marRight w:val="0"/>
      <w:marTop w:val="0"/>
      <w:marBottom w:val="0"/>
      <w:divBdr>
        <w:top w:val="none" w:sz="0" w:space="0" w:color="auto"/>
        <w:left w:val="none" w:sz="0" w:space="0" w:color="auto"/>
        <w:bottom w:val="none" w:sz="0" w:space="0" w:color="auto"/>
        <w:right w:val="none" w:sz="0" w:space="0" w:color="auto"/>
      </w:divBdr>
    </w:div>
    <w:div w:id="1761411882">
      <w:bodyDiv w:val="1"/>
      <w:marLeft w:val="0"/>
      <w:marRight w:val="0"/>
      <w:marTop w:val="0"/>
      <w:marBottom w:val="0"/>
      <w:divBdr>
        <w:top w:val="none" w:sz="0" w:space="0" w:color="auto"/>
        <w:left w:val="none" w:sz="0" w:space="0" w:color="auto"/>
        <w:bottom w:val="none" w:sz="0" w:space="0" w:color="auto"/>
        <w:right w:val="none" w:sz="0" w:space="0" w:color="auto"/>
      </w:divBdr>
    </w:div>
    <w:div w:id="1783300719">
      <w:bodyDiv w:val="1"/>
      <w:marLeft w:val="0"/>
      <w:marRight w:val="0"/>
      <w:marTop w:val="0"/>
      <w:marBottom w:val="0"/>
      <w:divBdr>
        <w:top w:val="none" w:sz="0" w:space="0" w:color="auto"/>
        <w:left w:val="none" w:sz="0" w:space="0" w:color="auto"/>
        <w:bottom w:val="none" w:sz="0" w:space="0" w:color="auto"/>
        <w:right w:val="none" w:sz="0" w:space="0" w:color="auto"/>
      </w:divBdr>
      <w:divsChild>
        <w:div w:id="1348287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683638">
      <w:bodyDiv w:val="1"/>
      <w:marLeft w:val="0"/>
      <w:marRight w:val="0"/>
      <w:marTop w:val="0"/>
      <w:marBottom w:val="0"/>
      <w:divBdr>
        <w:top w:val="none" w:sz="0" w:space="0" w:color="auto"/>
        <w:left w:val="none" w:sz="0" w:space="0" w:color="auto"/>
        <w:bottom w:val="none" w:sz="0" w:space="0" w:color="auto"/>
        <w:right w:val="none" w:sz="0" w:space="0" w:color="auto"/>
      </w:divBdr>
    </w:div>
    <w:div w:id="2019886168">
      <w:bodyDiv w:val="1"/>
      <w:marLeft w:val="0"/>
      <w:marRight w:val="0"/>
      <w:marTop w:val="0"/>
      <w:marBottom w:val="0"/>
      <w:divBdr>
        <w:top w:val="none" w:sz="0" w:space="0" w:color="auto"/>
        <w:left w:val="none" w:sz="0" w:space="0" w:color="auto"/>
        <w:bottom w:val="none" w:sz="0" w:space="0" w:color="auto"/>
        <w:right w:val="none" w:sz="0" w:space="0" w:color="auto"/>
      </w:divBdr>
    </w:div>
    <w:div w:id="2087484746">
      <w:bodyDiv w:val="1"/>
      <w:marLeft w:val="0"/>
      <w:marRight w:val="0"/>
      <w:marTop w:val="0"/>
      <w:marBottom w:val="0"/>
      <w:divBdr>
        <w:top w:val="none" w:sz="0" w:space="0" w:color="auto"/>
        <w:left w:val="none" w:sz="0" w:space="0" w:color="auto"/>
        <w:bottom w:val="none" w:sz="0" w:space="0" w:color="auto"/>
        <w:right w:val="none" w:sz="0" w:space="0" w:color="auto"/>
      </w:divBdr>
    </w:div>
    <w:div w:id="210457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ef0bb37-bc95-4fbe-a9dd-c586fa949031}" enabled="0" method="" siteId="{9ef0bb37-bc95-4fbe-a9dd-c586fa949031}" removed="1"/>
</clbl:labelList>
</file>

<file path=docProps/app.xml><?xml version="1.0" encoding="utf-8"?>
<Properties xmlns="http://schemas.openxmlformats.org/officeDocument/2006/extended-properties" xmlns:vt="http://schemas.openxmlformats.org/officeDocument/2006/docPropsVTypes">
  <Template>Normal</Template>
  <TotalTime>78</TotalTime>
  <Pages>4</Pages>
  <Words>955</Words>
  <Characters>5255</Characters>
  <Application>Microsoft Office Word</Application>
  <DocSecurity>0</DocSecurity>
  <Lines>43</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Moussa THIOUNE</dc:creator>
  <cp:keywords/>
  <dc:description/>
  <cp:lastModifiedBy>Papa Moussa THIOUNE</cp:lastModifiedBy>
  <cp:revision>21</cp:revision>
  <dcterms:created xsi:type="dcterms:W3CDTF">2025-01-09T11:08:00Z</dcterms:created>
  <dcterms:modified xsi:type="dcterms:W3CDTF">2025-04-21T09:21:00Z</dcterms:modified>
</cp:coreProperties>
</file>