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A54E3" w14:textId="77777777" w:rsidR="00182D2F" w:rsidRDefault="00182D2F" w:rsidP="00DE6118"/>
    <w:p w14:paraId="1865D12A" w14:textId="77777777" w:rsidR="00A77E76" w:rsidRDefault="00A77E76" w:rsidP="00182D2F"/>
    <w:p w14:paraId="4563CC6C" w14:textId="77777777" w:rsidR="007C56D2" w:rsidRDefault="007C56D2" w:rsidP="00182D2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gridCol w:w="1955"/>
        <w:gridCol w:w="1326"/>
        <w:gridCol w:w="1119"/>
        <w:gridCol w:w="3399"/>
      </w:tblGrid>
      <w:tr w:rsidR="007C56D2" w:rsidRPr="007C56D2" w14:paraId="64E7DDAD" w14:textId="77777777" w:rsidTr="007C56D2">
        <w:trPr>
          <w:tblHeader/>
          <w:tblCellSpacing w:w="15" w:type="dxa"/>
        </w:trPr>
        <w:tc>
          <w:tcPr>
            <w:tcW w:w="0" w:type="auto"/>
            <w:vAlign w:val="center"/>
            <w:hideMark/>
          </w:tcPr>
          <w:p w14:paraId="45D00E05" w14:textId="77777777" w:rsidR="007C56D2" w:rsidRPr="007C56D2" w:rsidRDefault="007C56D2" w:rsidP="007C56D2">
            <w:pPr>
              <w:rPr>
                <w:b/>
                <w:bCs/>
              </w:rPr>
            </w:pPr>
            <w:r w:rsidRPr="007C56D2">
              <w:rPr>
                <w:b/>
                <w:bCs/>
              </w:rPr>
              <w:t>Type de données</w:t>
            </w:r>
          </w:p>
        </w:tc>
        <w:tc>
          <w:tcPr>
            <w:tcW w:w="0" w:type="auto"/>
            <w:vAlign w:val="center"/>
            <w:hideMark/>
          </w:tcPr>
          <w:p w14:paraId="59B6BB31" w14:textId="77777777" w:rsidR="007C56D2" w:rsidRPr="007C56D2" w:rsidRDefault="007C56D2" w:rsidP="007C56D2">
            <w:pPr>
              <w:rPr>
                <w:b/>
                <w:bCs/>
              </w:rPr>
            </w:pPr>
            <w:r w:rsidRPr="007C56D2">
              <w:rPr>
                <w:b/>
                <w:bCs/>
              </w:rPr>
              <w:t>Fournisseur direct</w:t>
            </w:r>
          </w:p>
        </w:tc>
        <w:tc>
          <w:tcPr>
            <w:tcW w:w="0" w:type="auto"/>
            <w:vAlign w:val="center"/>
            <w:hideMark/>
          </w:tcPr>
          <w:p w14:paraId="52383DC9" w14:textId="77777777" w:rsidR="007C56D2" w:rsidRPr="007C56D2" w:rsidRDefault="007C56D2" w:rsidP="007C56D2">
            <w:pPr>
              <w:rPr>
                <w:b/>
                <w:bCs/>
              </w:rPr>
            </w:pPr>
            <w:r w:rsidRPr="007C56D2">
              <w:rPr>
                <w:b/>
                <w:bCs/>
              </w:rPr>
              <w:t>Source réelle</w:t>
            </w:r>
          </w:p>
        </w:tc>
        <w:tc>
          <w:tcPr>
            <w:tcW w:w="0" w:type="auto"/>
            <w:vAlign w:val="center"/>
            <w:hideMark/>
          </w:tcPr>
          <w:p w14:paraId="52A732F1" w14:textId="77777777" w:rsidR="007C56D2" w:rsidRPr="007C56D2" w:rsidRDefault="007C56D2" w:rsidP="007C56D2">
            <w:pPr>
              <w:rPr>
                <w:b/>
                <w:bCs/>
              </w:rPr>
            </w:pPr>
            <w:proofErr w:type="spellStart"/>
            <w:r w:rsidRPr="007C56D2">
              <w:rPr>
                <w:b/>
                <w:bCs/>
              </w:rPr>
              <w:t>Ownership</w:t>
            </w:r>
            <w:proofErr w:type="spellEnd"/>
          </w:p>
        </w:tc>
        <w:tc>
          <w:tcPr>
            <w:tcW w:w="0" w:type="auto"/>
            <w:vAlign w:val="center"/>
            <w:hideMark/>
          </w:tcPr>
          <w:p w14:paraId="735A291B" w14:textId="77777777" w:rsidR="007C56D2" w:rsidRPr="007C56D2" w:rsidRDefault="007C56D2" w:rsidP="007C56D2">
            <w:pPr>
              <w:rPr>
                <w:b/>
                <w:bCs/>
              </w:rPr>
            </w:pPr>
            <w:r w:rsidRPr="007C56D2">
              <w:rPr>
                <w:b/>
                <w:bCs/>
              </w:rPr>
              <w:t>Remarques</w:t>
            </w:r>
          </w:p>
        </w:tc>
      </w:tr>
      <w:tr w:rsidR="007C56D2" w:rsidRPr="007C56D2" w14:paraId="52579C98" w14:textId="77777777" w:rsidTr="007C56D2">
        <w:trPr>
          <w:tblCellSpacing w:w="15" w:type="dxa"/>
        </w:trPr>
        <w:tc>
          <w:tcPr>
            <w:tcW w:w="0" w:type="auto"/>
            <w:vAlign w:val="center"/>
            <w:hideMark/>
          </w:tcPr>
          <w:p w14:paraId="2E303334" w14:textId="77777777" w:rsidR="007C56D2" w:rsidRPr="007C56D2" w:rsidRDefault="007C56D2" w:rsidP="007C56D2">
            <w:r w:rsidRPr="007C56D2">
              <w:rPr>
                <w:b/>
                <w:bCs/>
              </w:rPr>
              <w:t>Prépaiements</w:t>
            </w:r>
          </w:p>
        </w:tc>
        <w:tc>
          <w:tcPr>
            <w:tcW w:w="0" w:type="auto"/>
            <w:vAlign w:val="center"/>
            <w:hideMark/>
          </w:tcPr>
          <w:p w14:paraId="0A292750" w14:textId="77777777" w:rsidR="007C56D2" w:rsidRPr="007C56D2" w:rsidRDefault="007C56D2" w:rsidP="007C56D2">
            <w:r w:rsidRPr="007C56D2">
              <w:t>DFIN</w:t>
            </w:r>
          </w:p>
        </w:tc>
        <w:tc>
          <w:tcPr>
            <w:tcW w:w="0" w:type="auto"/>
            <w:vAlign w:val="center"/>
            <w:hideMark/>
          </w:tcPr>
          <w:p w14:paraId="67D5DE3C" w14:textId="77777777" w:rsidR="007C56D2" w:rsidRPr="007C56D2" w:rsidRDefault="007C56D2" w:rsidP="007C56D2">
            <w:r w:rsidRPr="007C56D2">
              <w:t>SGRF DAT / ALM</w:t>
            </w:r>
          </w:p>
        </w:tc>
        <w:tc>
          <w:tcPr>
            <w:tcW w:w="0" w:type="auto"/>
            <w:vAlign w:val="center"/>
            <w:hideMark/>
          </w:tcPr>
          <w:p w14:paraId="12BB8A27" w14:textId="77777777" w:rsidR="007C56D2" w:rsidRPr="007C56D2" w:rsidRDefault="007C56D2" w:rsidP="007C56D2">
            <w:r w:rsidRPr="007C56D2">
              <w:t>SGRF/ALM</w:t>
            </w:r>
          </w:p>
        </w:tc>
        <w:tc>
          <w:tcPr>
            <w:tcW w:w="0" w:type="auto"/>
            <w:vAlign w:val="center"/>
            <w:hideMark/>
          </w:tcPr>
          <w:p w14:paraId="3FAFB24A" w14:textId="77777777" w:rsidR="007C56D2" w:rsidRPr="007C56D2" w:rsidRDefault="007C56D2" w:rsidP="007C56D2">
            <w:r w:rsidRPr="007C56D2">
              <w:t>Fournies pour RACER</w:t>
            </w:r>
          </w:p>
        </w:tc>
      </w:tr>
      <w:tr w:rsidR="007C56D2" w:rsidRPr="007C56D2" w14:paraId="2581A211" w14:textId="77777777" w:rsidTr="007C56D2">
        <w:trPr>
          <w:tblCellSpacing w:w="15" w:type="dxa"/>
        </w:trPr>
        <w:tc>
          <w:tcPr>
            <w:tcW w:w="0" w:type="auto"/>
            <w:vAlign w:val="center"/>
            <w:hideMark/>
          </w:tcPr>
          <w:p w14:paraId="061F59A6" w14:textId="77777777" w:rsidR="007C56D2" w:rsidRPr="007C56D2" w:rsidRDefault="007C56D2" w:rsidP="007C56D2">
            <w:r w:rsidRPr="007C56D2">
              <w:rPr>
                <w:b/>
                <w:bCs/>
              </w:rPr>
              <w:t>Origination volume</w:t>
            </w:r>
          </w:p>
        </w:tc>
        <w:tc>
          <w:tcPr>
            <w:tcW w:w="0" w:type="auto"/>
            <w:vAlign w:val="center"/>
            <w:hideMark/>
          </w:tcPr>
          <w:p w14:paraId="7BBEF464" w14:textId="77777777" w:rsidR="007C56D2" w:rsidRPr="007C56D2" w:rsidRDefault="007C56D2" w:rsidP="007C56D2">
            <w:r w:rsidRPr="007C56D2">
              <w:t>DFIN</w:t>
            </w:r>
          </w:p>
        </w:tc>
        <w:tc>
          <w:tcPr>
            <w:tcW w:w="0" w:type="auto"/>
            <w:vAlign w:val="center"/>
            <w:hideMark/>
          </w:tcPr>
          <w:p w14:paraId="67B29E48" w14:textId="77777777" w:rsidR="007C56D2" w:rsidRPr="007C56D2" w:rsidRDefault="007C56D2" w:rsidP="007C56D2">
            <w:r w:rsidRPr="007C56D2">
              <w:t>SGRF DAT / ALM</w:t>
            </w:r>
          </w:p>
        </w:tc>
        <w:tc>
          <w:tcPr>
            <w:tcW w:w="0" w:type="auto"/>
            <w:vAlign w:val="center"/>
            <w:hideMark/>
          </w:tcPr>
          <w:p w14:paraId="4A6F1708" w14:textId="77777777" w:rsidR="007C56D2" w:rsidRPr="007C56D2" w:rsidRDefault="007C56D2" w:rsidP="007C56D2">
            <w:r w:rsidRPr="007C56D2">
              <w:t>SGRF/ALM</w:t>
            </w:r>
          </w:p>
        </w:tc>
        <w:tc>
          <w:tcPr>
            <w:tcW w:w="0" w:type="auto"/>
            <w:vAlign w:val="center"/>
            <w:hideMark/>
          </w:tcPr>
          <w:p w14:paraId="22D376CF" w14:textId="77777777" w:rsidR="007C56D2" w:rsidRPr="007C56D2" w:rsidRDefault="007C56D2" w:rsidP="007C56D2">
            <w:r w:rsidRPr="007C56D2">
              <w:t>Fournies pour RACER</w:t>
            </w:r>
          </w:p>
        </w:tc>
      </w:tr>
      <w:tr w:rsidR="007C56D2" w:rsidRPr="007C56D2" w14:paraId="5B66B6D2" w14:textId="77777777" w:rsidTr="007C56D2">
        <w:trPr>
          <w:tblCellSpacing w:w="15" w:type="dxa"/>
        </w:trPr>
        <w:tc>
          <w:tcPr>
            <w:tcW w:w="0" w:type="auto"/>
            <w:vAlign w:val="center"/>
            <w:hideMark/>
          </w:tcPr>
          <w:p w14:paraId="793328DC" w14:textId="77777777" w:rsidR="007C56D2" w:rsidRPr="007C56D2" w:rsidRDefault="007C56D2" w:rsidP="007C56D2">
            <w:r w:rsidRPr="007C56D2">
              <w:rPr>
                <w:b/>
                <w:bCs/>
              </w:rPr>
              <w:t>Pertes (PES, PED)</w:t>
            </w:r>
          </w:p>
        </w:tc>
        <w:tc>
          <w:tcPr>
            <w:tcW w:w="0" w:type="auto"/>
            <w:vAlign w:val="center"/>
            <w:hideMark/>
          </w:tcPr>
          <w:p w14:paraId="3AB37316" w14:textId="77777777" w:rsidR="007C56D2" w:rsidRPr="007C56D2" w:rsidRDefault="007C56D2" w:rsidP="007C56D2">
            <w:r w:rsidRPr="007C56D2">
              <w:t>RISQ CRE / ERM</w:t>
            </w:r>
          </w:p>
        </w:tc>
        <w:tc>
          <w:tcPr>
            <w:tcW w:w="0" w:type="auto"/>
            <w:vAlign w:val="center"/>
            <w:hideMark/>
          </w:tcPr>
          <w:p w14:paraId="1152F3E1" w14:textId="77777777" w:rsidR="007C56D2" w:rsidRPr="007C56D2" w:rsidRDefault="007C56D2" w:rsidP="007C56D2">
            <w:r w:rsidRPr="007C56D2">
              <w:t>RISQ CRE / ERM</w:t>
            </w:r>
          </w:p>
        </w:tc>
        <w:tc>
          <w:tcPr>
            <w:tcW w:w="0" w:type="auto"/>
            <w:vAlign w:val="center"/>
            <w:hideMark/>
          </w:tcPr>
          <w:p w14:paraId="3662ACE5" w14:textId="77777777" w:rsidR="007C56D2" w:rsidRPr="007C56D2" w:rsidRDefault="007C56D2" w:rsidP="007C56D2">
            <w:r w:rsidRPr="007C56D2">
              <w:t>RISQ</w:t>
            </w:r>
          </w:p>
        </w:tc>
        <w:tc>
          <w:tcPr>
            <w:tcW w:w="0" w:type="auto"/>
            <w:vAlign w:val="center"/>
            <w:hideMark/>
          </w:tcPr>
          <w:p w14:paraId="028FA2D7" w14:textId="77777777" w:rsidR="007C56D2" w:rsidRPr="007C56D2" w:rsidRDefault="007C56D2" w:rsidP="007C56D2">
            <w:r w:rsidRPr="007C56D2">
              <w:t>Données certifiées par RISQ</w:t>
            </w:r>
          </w:p>
        </w:tc>
      </w:tr>
      <w:tr w:rsidR="007C56D2" w:rsidRPr="007C56D2" w14:paraId="14459F6F" w14:textId="77777777" w:rsidTr="007C56D2">
        <w:trPr>
          <w:tblCellSpacing w:w="15" w:type="dxa"/>
        </w:trPr>
        <w:tc>
          <w:tcPr>
            <w:tcW w:w="0" w:type="auto"/>
            <w:vAlign w:val="center"/>
            <w:hideMark/>
          </w:tcPr>
          <w:p w14:paraId="0E807049" w14:textId="77777777" w:rsidR="007C56D2" w:rsidRPr="007C56D2" w:rsidRDefault="007C56D2" w:rsidP="007C56D2">
            <w:r w:rsidRPr="007C56D2">
              <w:rPr>
                <w:b/>
                <w:bCs/>
              </w:rPr>
              <w:t>Encours sains/défaut</w:t>
            </w:r>
          </w:p>
        </w:tc>
        <w:tc>
          <w:tcPr>
            <w:tcW w:w="0" w:type="auto"/>
            <w:vAlign w:val="center"/>
            <w:hideMark/>
          </w:tcPr>
          <w:p w14:paraId="70604A67" w14:textId="77777777" w:rsidR="007C56D2" w:rsidRPr="007C56D2" w:rsidRDefault="007C56D2" w:rsidP="007C56D2">
            <w:r w:rsidRPr="007C56D2">
              <w:t>DFIN (extraction SAFIR)</w:t>
            </w:r>
          </w:p>
        </w:tc>
        <w:tc>
          <w:tcPr>
            <w:tcW w:w="0" w:type="auto"/>
            <w:vAlign w:val="center"/>
            <w:hideMark/>
          </w:tcPr>
          <w:p w14:paraId="39133FDD" w14:textId="77777777" w:rsidR="007C56D2" w:rsidRPr="007C56D2" w:rsidRDefault="007C56D2" w:rsidP="007C56D2">
            <w:r w:rsidRPr="007C56D2">
              <w:t>SAFIR (RISQ)</w:t>
            </w:r>
          </w:p>
        </w:tc>
        <w:tc>
          <w:tcPr>
            <w:tcW w:w="0" w:type="auto"/>
            <w:vAlign w:val="center"/>
            <w:hideMark/>
          </w:tcPr>
          <w:p w14:paraId="3285D13C" w14:textId="77777777" w:rsidR="007C56D2" w:rsidRPr="007C56D2" w:rsidRDefault="007C56D2" w:rsidP="007C56D2">
            <w:r w:rsidRPr="007C56D2">
              <w:t>RISQ</w:t>
            </w:r>
          </w:p>
        </w:tc>
        <w:tc>
          <w:tcPr>
            <w:tcW w:w="0" w:type="auto"/>
            <w:vAlign w:val="center"/>
            <w:hideMark/>
          </w:tcPr>
          <w:p w14:paraId="52B8BD5E" w14:textId="77777777" w:rsidR="007C56D2" w:rsidRPr="007C56D2" w:rsidRDefault="007C56D2" w:rsidP="007C56D2">
            <w:r w:rsidRPr="007C56D2">
              <w:t xml:space="preserve">DFIN n’est </w:t>
            </w:r>
            <w:r w:rsidRPr="007C56D2">
              <w:rPr>
                <w:b/>
                <w:bCs/>
              </w:rPr>
              <w:t>pas propriétaire</w:t>
            </w:r>
            <w:r w:rsidRPr="007C56D2">
              <w:t xml:space="preserve"> de ces données</w:t>
            </w:r>
          </w:p>
        </w:tc>
      </w:tr>
      <w:tr w:rsidR="007C56D2" w:rsidRPr="007C56D2" w14:paraId="2356163D" w14:textId="77777777" w:rsidTr="007C56D2">
        <w:trPr>
          <w:tblCellSpacing w:w="15" w:type="dxa"/>
        </w:trPr>
        <w:tc>
          <w:tcPr>
            <w:tcW w:w="0" w:type="auto"/>
            <w:vAlign w:val="center"/>
            <w:hideMark/>
          </w:tcPr>
          <w:p w14:paraId="4E022876" w14:textId="77777777" w:rsidR="007C56D2" w:rsidRPr="007C56D2" w:rsidRDefault="007C56D2" w:rsidP="007C56D2">
            <w:r w:rsidRPr="007C56D2">
              <w:rPr>
                <w:b/>
                <w:bCs/>
              </w:rPr>
              <w:t>Provisions</w:t>
            </w:r>
          </w:p>
        </w:tc>
        <w:tc>
          <w:tcPr>
            <w:tcW w:w="0" w:type="auto"/>
            <w:vAlign w:val="center"/>
            <w:hideMark/>
          </w:tcPr>
          <w:p w14:paraId="43D7071E" w14:textId="77777777" w:rsidR="007C56D2" w:rsidRPr="007C56D2" w:rsidRDefault="007C56D2" w:rsidP="007C56D2">
            <w:r w:rsidRPr="007C56D2">
              <w:t>DFIN (extraction SAFIR)</w:t>
            </w:r>
          </w:p>
        </w:tc>
        <w:tc>
          <w:tcPr>
            <w:tcW w:w="0" w:type="auto"/>
            <w:vAlign w:val="center"/>
            <w:hideMark/>
          </w:tcPr>
          <w:p w14:paraId="2B38D1FB" w14:textId="77777777" w:rsidR="007C56D2" w:rsidRPr="007C56D2" w:rsidRDefault="007C56D2" w:rsidP="007C56D2">
            <w:r w:rsidRPr="007C56D2">
              <w:t>SAFIR (RISQ)</w:t>
            </w:r>
          </w:p>
        </w:tc>
        <w:tc>
          <w:tcPr>
            <w:tcW w:w="0" w:type="auto"/>
            <w:vAlign w:val="center"/>
            <w:hideMark/>
          </w:tcPr>
          <w:p w14:paraId="3DDC59FC" w14:textId="77777777" w:rsidR="007C56D2" w:rsidRPr="007C56D2" w:rsidRDefault="007C56D2" w:rsidP="007C56D2">
            <w:r w:rsidRPr="007C56D2">
              <w:t>RISQ</w:t>
            </w:r>
          </w:p>
        </w:tc>
        <w:tc>
          <w:tcPr>
            <w:tcW w:w="0" w:type="auto"/>
            <w:vAlign w:val="center"/>
            <w:hideMark/>
          </w:tcPr>
          <w:p w14:paraId="4974DD2E" w14:textId="77777777" w:rsidR="007C56D2" w:rsidRPr="007C56D2" w:rsidRDefault="007C56D2" w:rsidP="007C56D2">
            <w:r w:rsidRPr="007C56D2">
              <w:t>À valider avec RISQ CRE/ERM</w:t>
            </w:r>
          </w:p>
        </w:tc>
      </w:tr>
    </w:tbl>
    <w:p w14:paraId="63206F09" w14:textId="77777777" w:rsidR="007C56D2" w:rsidRPr="00182D2F" w:rsidRDefault="007C56D2" w:rsidP="00182D2F"/>
    <w:p w14:paraId="5C257C42" w14:textId="77777777" w:rsidR="00B4052A" w:rsidRDefault="00B4052A" w:rsidP="00B4052A">
      <w:pPr>
        <w:pStyle w:val="Titre2"/>
        <w:numPr>
          <w:ilvl w:val="0"/>
          <w:numId w:val="47"/>
        </w:numPr>
        <w:ind w:left="1080"/>
      </w:pPr>
      <w:r>
        <w:t>Traitement des données</w:t>
      </w:r>
    </w:p>
    <w:p w14:paraId="251CCED6" w14:textId="77777777" w:rsidR="00B4052A" w:rsidRPr="005776A1" w:rsidRDefault="00B4052A" w:rsidP="00B4052A">
      <w:pPr>
        <w:jc w:val="both"/>
      </w:pPr>
      <w:r>
        <w:t>L</w:t>
      </w:r>
      <w:r w:rsidRPr="005776A1">
        <w:t>e traitement des données collectées s’effectue</w:t>
      </w:r>
      <w:r>
        <w:t xml:space="preserve"> </w:t>
      </w:r>
      <w:r w:rsidRPr="005776A1">
        <w:t>dans l’environnemen</w:t>
      </w:r>
      <w:r>
        <w:t xml:space="preserve">t SAS puis dans </w:t>
      </w:r>
      <w:proofErr w:type="spellStart"/>
      <w:r>
        <w:t>Dataiku</w:t>
      </w:r>
      <w:proofErr w:type="spellEnd"/>
      <w:r>
        <w:t xml:space="preserve"> avec </w:t>
      </w:r>
      <w:r w:rsidRPr="005776A1">
        <w:t>Python, après leur récupération depuis le S3 ou les dossiers SAS exportés.</w:t>
      </w:r>
    </w:p>
    <w:p w14:paraId="5D37BFEE" w14:textId="77777777" w:rsidR="00B4052A" w:rsidRPr="005776A1" w:rsidRDefault="00B4052A" w:rsidP="00B4052A">
      <w:pPr>
        <w:jc w:val="both"/>
      </w:pPr>
      <w:r w:rsidRPr="005776A1">
        <w:t>Les principales étapes de traitement sont :</w:t>
      </w:r>
    </w:p>
    <w:p w14:paraId="3ECB05A5" w14:textId="77777777" w:rsidR="00B4052A" w:rsidRPr="005776A1" w:rsidRDefault="00B4052A" w:rsidP="00B4052A">
      <w:pPr>
        <w:pStyle w:val="Paragraphedeliste"/>
        <w:numPr>
          <w:ilvl w:val="0"/>
          <w:numId w:val="50"/>
        </w:numPr>
        <w:jc w:val="both"/>
      </w:pPr>
      <w:r w:rsidRPr="005776A1">
        <w:rPr>
          <w:b/>
          <w:bCs/>
        </w:rPr>
        <w:t>Filtrage du périmètre</w:t>
      </w:r>
      <w:r w:rsidRPr="005776A1">
        <w:t xml:space="preserve"> : seules les lignes correspondant au périmètre titrisé sont conservées (filtrage par </w:t>
      </w:r>
      <w:r>
        <w:t xml:space="preserve">code </w:t>
      </w:r>
      <w:r w:rsidRPr="005776A1">
        <w:t>portefeuille</w:t>
      </w:r>
      <w:r>
        <w:t xml:space="preserve"> bâlois</w:t>
      </w:r>
      <w:r w:rsidRPr="005776A1">
        <w:t xml:space="preserve">, CTR, </w:t>
      </w:r>
      <w:r>
        <w:t>rating system</w:t>
      </w:r>
      <w:r w:rsidRPr="005776A1">
        <w:t>, etc.).</w:t>
      </w:r>
    </w:p>
    <w:p w14:paraId="0DA47245" w14:textId="77777777" w:rsidR="00B4052A" w:rsidRPr="005776A1" w:rsidRDefault="00B4052A" w:rsidP="00B4052A">
      <w:pPr>
        <w:pStyle w:val="Paragraphedeliste"/>
        <w:numPr>
          <w:ilvl w:val="0"/>
          <w:numId w:val="50"/>
        </w:numPr>
        <w:jc w:val="both"/>
      </w:pPr>
      <w:r w:rsidRPr="005776A1">
        <w:rPr>
          <w:b/>
          <w:bCs/>
        </w:rPr>
        <w:t>Normalisation et renommage des colonnes</w:t>
      </w:r>
      <w:r w:rsidRPr="005776A1">
        <w:t xml:space="preserve"> : les noms des variables sont harmonisés conformément au fichier </w:t>
      </w:r>
      <w:proofErr w:type="spellStart"/>
      <w:r w:rsidRPr="005776A1">
        <w:t>variable_mapping</w:t>
      </w:r>
      <w:proofErr w:type="spellEnd"/>
      <w:r w:rsidRPr="005776A1">
        <w:t>, afin de garantir une cohérence des données en entrée des calculs.</w:t>
      </w:r>
    </w:p>
    <w:p w14:paraId="78C0870C" w14:textId="77777777" w:rsidR="00B4052A" w:rsidRPr="005776A1" w:rsidRDefault="00B4052A" w:rsidP="00B4052A">
      <w:pPr>
        <w:pStyle w:val="Paragraphedeliste"/>
        <w:numPr>
          <w:ilvl w:val="0"/>
          <w:numId w:val="50"/>
        </w:numPr>
        <w:jc w:val="both"/>
      </w:pPr>
      <w:r w:rsidRPr="005776A1">
        <w:rPr>
          <w:b/>
          <w:bCs/>
        </w:rPr>
        <w:t>Jointures entre les différentes bases</w:t>
      </w:r>
      <w:r w:rsidRPr="005776A1">
        <w:t xml:space="preserve"> : les données issues des différentes sources (PD, LGD</w:t>
      </w:r>
      <w:r>
        <w:t>, etc.</w:t>
      </w:r>
      <w:r w:rsidRPr="005776A1">
        <w:t>) sont jointes entre elles selon les clés définies dans le mapping.</w:t>
      </w:r>
    </w:p>
    <w:p w14:paraId="0D09CA3A" w14:textId="77777777" w:rsidR="00B4052A" w:rsidRPr="005776A1" w:rsidRDefault="00B4052A" w:rsidP="00B4052A">
      <w:pPr>
        <w:pStyle w:val="Paragraphedeliste"/>
        <w:numPr>
          <w:ilvl w:val="0"/>
          <w:numId w:val="50"/>
        </w:numPr>
        <w:jc w:val="both"/>
      </w:pPr>
      <w:r w:rsidRPr="005776A1">
        <w:rPr>
          <w:b/>
          <w:bCs/>
        </w:rPr>
        <w:t>Pré-traitement spécifique</w:t>
      </w:r>
      <w:r w:rsidRPr="005776A1">
        <w:t xml:space="preserve"> : des règles métiers sont appliquées pour certaines variables (ex. :</w:t>
      </w:r>
      <w:r>
        <w:t xml:space="preserve"> </w:t>
      </w:r>
      <w:r w:rsidRPr="005776A1">
        <w:t>gestion des dates, ajustements spécifiques à la titrisation, etc.).</w:t>
      </w:r>
    </w:p>
    <w:p w14:paraId="4B9FD814" w14:textId="77777777" w:rsidR="00B4052A" w:rsidRPr="005776A1" w:rsidRDefault="00B4052A" w:rsidP="00B4052A">
      <w:pPr>
        <w:pStyle w:val="Paragraphedeliste"/>
        <w:numPr>
          <w:ilvl w:val="0"/>
          <w:numId w:val="50"/>
        </w:numPr>
        <w:jc w:val="both"/>
      </w:pPr>
      <w:r w:rsidRPr="005776A1">
        <w:rPr>
          <w:b/>
          <w:bCs/>
        </w:rPr>
        <w:t>Préparation à l’analyse qualité et au calcul</w:t>
      </w:r>
      <w:r w:rsidRPr="005776A1">
        <w:t xml:space="preserve"> : les données sont préparées dans un format structuré pour être utilisées dans les modules de contrôle qualité (</w:t>
      </w:r>
      <w:proofErr w:type="spellStart"/>
      <w:r w:rsidRPr="005776A1">
        <w:t>DataQuality</w:t>
      </w:r>
      <w:proofErr w:type="spellEnd"/>
      <w:r w:rsidRPr="005776A1">
        <w:t>) puis dans le calcul des indicateurs (Indicator).</w:t>
      </w:r>
    </w:p>
    <w:p w14:paraId="4E315C45" w14:textId="77777777" w:rsidR="00B4052A" w:rsidRPr="005776A1" w:rsidRDefault="00B4052A" w:rsidP="00B4052A">
      <w:pPr>
        <w:jc w:val="both"/>
      </w:pPr>
      <w:r w:rsidRPr="005776A1">
        <w:lastRenderedPageBreak/>
        <w:t xml:space="preserve">Ce traitement vise à obtenir des jeux de données propres, alignés avec les exigences du </w:t>
      </w:r>
      <w:proofErr w:type="spellStart"/>
      <w:r w:rsidRPr="005776A1">
        <w:t>reporting</w:t>
      </w:r>
      <w:proofErr w:type="spellEnd"/>
      <w:r w:rsidRPr="005776A1">
        <w:t xml:space="preserve"> titrisation, et compatibles avec les </w:t>
      </w:r>
      <w:proofErr w:type="spellStart"/>
      <w:r w:rsidRPr="005776A1">
        <w:t>templates</w:t>
      </w:r>
      <w:proofErr w:type="spellEnd"/>
      <w:r w:rsidRPr="005776A1">
        <w:t xml:space="preserve"> de production.</w:t>
      </w:r>
    </w:p>
    <w:p w14:paraId="56AD9736" w14:textId="77777777" w:rsidR="00B4052A" w:rsidRDefault="00B4052A" w:rsidP="00B4052A">
      <w:pPr>
        <w:jc w:val="both"/>
      </w:pPr>
      <w:r>
        <w:t xml:space="preserve">Les </w:t>
      </w:r>
      <w:r>
        <w:rPr>
          <w:rStyle w:val="lev"/>
        </w:rPr>
        <w:t>données nécessaires aux calculs des indicateurs PD</w:t>
      </w:r>
      <w:r>
        <w:t xml:space="preserve"> </w:t>
      </w:r>
      <w:proofErr w:type="gramStart"/>
      <w:r>
        <w:t>sont</w:t>
      </w:r>
      <w:proofErr w:type="gramEnd"/>
      <w:r>
        <w:t xml:space="preserve"> en grande partie </w:t>
      </w:r>
      <w:r w:rsidRPr="00954627">
        <w:rPr>
          <w:rStyle w:val="lev"/>
          <w:b w:val="0"/>
          <w:bCs w:val="0"/>
        </w:rPr>
        <w:t>préparées dans SAS</w:t>
      </w:r>
      <w:r>
        <w:t>, puis consommées directement dans Python via l’outil d’automatisation.</w:t>
      </w:r>
    </w:p>
    <w:p w14:paraId="5C8ECBC8" w14:textId="77777777" w:rsidR="00B4052A" w:rsidRDefault="00B4052A" w:rsidP="00B4052A">
      <w:pPr>
        <w:jc w:val="both"/>
      </w:pPr>
      <w:r>
        <w:t xml:space="preserve">Les </w:t>
      </w:r>
      <w:r w:rsidRPr="004D28FF">
        <w:rPr>
          <w:b/>
          <w:bCs/>
        </w:rPr>
        <w:t>données LGD</w:t>
      </w:r>
      <w:r>
        <w:t>, quant à elles, sont également prétraitées sous SAS, mais leur traitement se poursuit dans Python, en particulier à travers la classe RdsLgd.</w:t>
      </w:r>
    </w:p>
    <w:p w14:paraId="6D2C9756" w14:textId="77777777" w:rsidR="00B4052A" w:rsidRDefault="00B4052A" w:rsidP="00B4052A">
      <w:pPr>
        <w:jc w:val="both"/>
      </w:pPr>
      <w:r>
        <w:t>Cette classe permet de construire la table de recouvrements à partir des données historiques LGD décrites dans la partie Inputs (voir section 4). Elle constitue une étape clé pour l’analyse de la qualité des données LGD et le calcul des indicateurs LGD nets et bruts.</w:t>
      </w:r>
    </w:p>
    <w:p w14:paraId="62B6BCB8" w14:textId="77777777" w:rsidR="00B4052A" w:rsidRDefault="00B4052A" w:rsidP="00B4052A">
      <w:pPr>
        <w:jc w:val="both"/>
      </w:pPr>
      <w:r w:rsidRPr="00833E9F">
        <w:drawing>
          <wp:inline distT="0" distB="0" distL="0" distR="0" wp14:anchorId="3297980F" wp14:editId="7CB14F7D">
            <wp:extent cx="6188710" cy="5901690"/>
            <wp:effectExtent l="0" t="0" r="0" b="0"/>
            <wp:docPr id="169906622" name="Image 4" descr="Une image contenant texte, document,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6622" name="Image 4" descr="Une image contenant texte, document, capture d’écran&#10;&#10;Le contenu généré par l’IA peut êtr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8710" cy="5901690"/>
                    </a:xfrm>
                    <a:prstGeom prst="rect">
                      <a:avLst/>
                    </a:prstGeom>
                    <a:noFill/>
                    <a:ln>
                      <a:noFill/>
                    </a:ln>
                  </pic:spPr>
                </pic:pic>
              </a:graphicData>
            </a:graphic>
          </wp:inline>
        </w:drawing>
      </w:r>
    </w:p>
    <w:p w14:paraId="1772D010" w14:textId="77777777" w:rsidR="00B4052A" w:rsidRPr="00447C11" w:rsidRDefault="00B4052A" w:rsidP="00B4052A">
      <w:pPr>
        <w:rPr>
          <w:b/>
          <w:bCs/>
        </w:rPr>
      </w:pPr>
      <w:r w:rsidRPr="00203FE1">
        <w:rPr>
          <w:b/>
          <w:bCs/>
        </w:rPr>
        <w:t xml:space="preserve">Classe </w:t>
      </w:r>
      <w:r>
        <w:rPr>
          <w:b/>
          <w:bCs/>
        </w:rPr>
        <w:t xml:space="preserve">RdsLgd : </w:t>
      </w:r>
      <w:r w:rsidRPr="00447C11">
        <w:rPr>
          <w:b/>
          <w:bCs/>
        </w:rPr>
        <w:t>Construction de la table de recouvrements LGD</w:t>
      </w:r>
    </w:p>
    <w:p w14:paraId="2AA4BAE6" w14:textId="77777777" w:rsidR="00B4052A" w:rsidRPr="00447C11" w:rsidRDefault="00B4052A" w:rsidP="00B4052A">
      <w:pPr>
        <w:jc w:val="both"/>
      </w:pPr>
      <w:r w:rsidRPr="00447C11">
        <w:lastRenderedPageBreak/>
        <w:t>La classe RdsLgd permet de créer une table structurée des recouvrements (</w:t>
      </w:r>
      <w:proofErr w:type="spellStart"/>
      <w:r w:rsidRPr="00447C11">
        <w:t>Recoveries</w:t>
      </w:r>
      <w:proofErr w:type="spellEnd"/>
      <w:r w:rsidRPr="00447C11">
        <w:t xml:space="preserve"> RDS) à partir des flux de recouvrements, des dates de défaut, et des caractéristiques des contrats.</w:t>
      </w:r>
    </w:p>
    <w:p w14:paraId="0CA2CF2B" w14:textId="77777777" w:rsidR="00B4052A" w:rsidRPr="00447C11" w:rsidRDefault="00B4052A" w:rsidP="00B4052A">
      <w:pPr>
        <w:jc w:val="both"/>
        <w:rPr>
          <w:b/>
          <w:bCs/>
        </w:rPr>
      </w:pPr>
      <w:r w:rsidRPr="00447C11">
        <w:rPr>
          <w:b/>
          <w:bCs/>
        </w:rPr>
        <w:t xml:space="preserve">Méthode principale : </w:t>
      </w:r>
      <w:proofErr w:type="spellStart"/>
      <w:r w:rsidRPr="00447C11">
        <w:rPr>
          <w:b/>
          <w:bCs/>
        </w:rPr>
        <w:t>rds_</w:t>
      </w:r>
      <w:proofErr w:type="gramStart"/>
      <w:r w:rsidRPr="00447C11">
        <w:rPr>
          <w:b/>
          <w:bCs/>
        </w:rPr>
        <w:t>recovery</w:t>
      </w:r>
      <w:proofErr w:type="spellEnd"/>
      <w:r w:rsidRPr="00447C11">
        <w:rPr>
          <w:b/>
          <w:bCs/>
        </w:rPr>
        <w:t>(</w:t>
      </w:r>
      <w:proofErr w:type="spellStart"/>
      <w:proofErr w:type="gramEnd"/>
      <w:r w:rsidRPr="00447C11">
        <w:rPr>
          <w:b/>
          <w:bCs/>
        </w:rPr>
        <w:t>amount_df</w:t>
      </w:r>
      <w:proofErr w:type="spellEnd"/>
      <w:r w:rsidRPr="00447C11">
        <w:rPr>
          <w:b/>
          <w:bCs/>
        </w:rPr>
        <w:t xml:space="preserve">, </w:t>
      </w:r>
      <w:proofErr w:type="spellStart"/>
      <w:r w:rsidRPr="00447C11">
        <w:rPr>
          <w:b/>
          <w:bCs/>
        </w:rPr>
        <w:t>base_lgd_df</w:t>
      </w:r>
      <w:proofErr w:type="spellEnd"/>
      <w:r w:rsidRPr="00447C11">
        <w:rPr>
          <w:b/>
          <w:bCs/>
        </w:rPr>
        <w:t>)</w:t>
      </w:r>
    </w:p>
    <w:p w14:paraId="5CF24E48" w14:textId="77777777" w:rsidR="00B4052A" w:rsidRPr="00447C11" w:rsidRDefault="00B4052A" w:rsidP="00B4052A">
      <w:pPr>
        <w:jc w:val="both"/>
        <w:rPr>
          <w:b/>
          <w:bCs/>
        </w:rPr>
      </w:pPr>
      <w:r w:rsidRPr="00447C11">
        <w:rPr>
          <w:b/>
          <w:bCs/>
        </w:rPr>
        <w:t>Paramètres :</w:t>
      </w:r>
    </w:p>
    <w:p w14:paraId="56B1F9B2" w14:textId="77777777" w:rsidR="00B4052A" w:rsidRPr="00447C11" w:rsidRDefault="00B4052A" w:rsidP="00B4052A">
      <w:pPr>
        <w:pStyle w:val="Paragraphedeliste"/>
        <w:numPr>
          <w:ilvl w:val="0"/>
          <w:numId w:val="52"/>
        </w:numPr>
        <w:jc w:val="both"/>
      </w:pPr>
      <w:proofErr w:type="spellStart"/>
      <w:r w:rsidRPr="00447C11">
        <w:t>amount_df</w:t>
      </w:r>
      <w:proofErr w:type="spellEnd"/>
      <w:r w:rsidRPr="00447C11">
        <w:t xml:space="preserve"> : </w:t>
      </w:r>
      <w:proofErr w:type="spellStart"/>
      <w:r w:rsidRPr="00447C11">
        <w:t>DataFrame</w:t>
      </w:r>
      <w:proofErr w:type="spellEnd"/>
      <w:r w:rsidRPr="00447C11">
        <w:t xml:space="preserve"> contenant les flux financiers (OAD, recouvrements, etc.)</w:t>
      </w:r>
    </w:p>
    <w:p w14:paraId="04C4FDD4" w14:textId="77777777" w:rsidR="00B4052A" w:rsidRPr="00447C11" w:rsidRDefault="00B4052A" w:rsidP="00B4052A">
      <w:pPr>
        <w:pStyle w:val="Paragraphedeliste"/>
        <w:numPr>
          <w:ilvl w:val="0"/>
          <w:numId w:val="52"/>
        </w:numPr>
        <w:jc w:val="both"/>
      </w:pPr>
      <w:proofErr w:type="spellStart"/>
      <w:r w:rsidRPr="00447C11">
        <w:t>base_lgd_df</w:t>
      </w:r>
      <w:proofErr w:type="spellEnd"/>
      <w:r w:rsidRPr="00447C11">
        <w:t xml:space="preserve"> : </w:t>
      </w:r>
      <w:proofErr w:type="spellStart"/>
      <w:r w:rsidRPr="00447C11">
        <w:t>DataFrame</w:t>
      </w:r>
      <w:proofErr w:type="spellEnd"/>
      <w:r w:rsidRPr="00447C11">
        <w:t xml:space="preserve"> contenant les informations des contrats en défaut (date de défaut, EAD, portefeuille, etc.)</w:t>
      </w:r>
    </w:p>
    <w:p w14:paraId="144A7187" w14:textId="77777777" w:rsidR="00B4052A" w:rsidRPr="00447C11" w:rsidRDefault="00B4052A" w:rsidP="00B4052A">
      <w:pPr>
        <w:jc w:val="both"/>
        <w:rPr>
          <w:b/>
          <w:bCs/>
        </w:rPr>
      </w:pPr>
      <w:r w:rsidRPr="00447C11">
        <w:rPr>
          <w:b/>
          <w:bCs/>
        </w:rPr>
        <w:t>Étapes principales :</w:t>
      </w:r>
    </w:p>
    <w:p w14:paraId="06F214C6" w14:textId="77777777" w:rsidR="00B4052A" w:rsidRPr="00646EEB" w:rsidRDefault="00B4052A" w:rsidP="00B4052A">
      <w:pPr>
        <w:pStyle w:val="Paragraphedeliste"/>
        <w:numPr>
          <w:ilvl w:val="0"/>
          <w:numId w:val="53"/>
        </w:numPr>
        <w:jc w:val="both"/>
      </w:pPr>
      <w:r w:rsidRPr="00646EEB">
        <w:t>Suppression des concours OAD sans montant :</w:t>
      </w:r>
    </w:p>
    <w:p w14:paraId="1013A369" w14:textId="77777777" w:rsidR="00B4052A" w:rsidRPr="00646EEB" w:rsidRDefault="00B4052A" w:rsidP="00B4052A">
      <w:pPr>
        <w:pStyle w:val="Paragraphedeliste"/>
        <w:numPr>
          <w:ilvl w:val="0"/>
          <w:numId w:val="54"/>
        </w:numPr>
        <w:jc w:val="both"/>
      </w:pPr>
      <w:r w:rsidRPr="00646EEB">
        <w:t>Identifie les concours dont les flux sont de type OAD (</w:t>
      </w:r>
      <w:proofErr w:type="spellStart"/>
      <w:r w:rsidRPr="00646EEB">
        <w:t>libelle_sens_flux</w:t>
      </w:r>
      <w:proofErr w:type="spellEnd"/>
      <w:r w:rsidRPr="00646EEB">
        <w:t xml:space="preserve"> == "1. OAD") et dont le montant est manquant (</w:t>
      </w:r>
      <w:proofErr w:type="spellStart"/>
      <w:r w:rsidRPr="00646EEB">
        <w:t>isnan</w:t>
      </w:r>
      <w:proofErr w:type="spellEnd"/>
      <w:r w:rsidRPr="00646EEB">
        <w:t>(</w:t>
      </w:r>
      <w:proofErr w:type="spellStart"/>
      <w:r w:rsidRPr="00646EEB">
        <w:t>montant_conv_actu</w:t>
      </w:r>
      <w:proofErr w:type="spellEnd"/>
      <w:r w:rsidRPr="00646EEB">
        <w:t>)).</w:t>
      </w:r>
    </w:p>
    <w:p w14:paraId="5C709E74" w14:textId="77777777" w:rsidR="00B4052A" w:rsidRPr="00646EEB" w:rsidRDefault="00B4052A" w:rsidP="00B4052A">
      <w:pPr>
        <w:pStyle w:val="Paragraphedeliste"/>
        <w:numPr>
          <w:ilvl w:val="0"/>
          <w:numId w:val="54"/>
        </w:numPr>
        <w:jc w:val="both"/>
      </w:pPr>
      <w:r w:rsidRPr="00646EEB">
        <w:t>Ces concours sont exclus de la suite de la table de recouvrement.</w:t>
      </w:r>
    </w:p>
    <w:p w14:paraId="677BA187" w14:textId="77777777" w:rsidR="00B4052A" w:rsidRPr="00646EEB" w:rsidRDefault="00B4052A" w:rsidP="00B4052A">
      <w:pPr>
        <w:pStyle w:val="Paragraphedeliste"/>
        <w:numPr>
          <w:ilvl w:val="0"/>
          <w:numId w:val="53"/>
        </w:numPr>
        <w:jc w:val="both"/>
      </w:pPr>
      <w:r w:rsidRPr="00646EEB">
        <w:t>Récupération des recouvrements :</w:t>
      </w:r>
    </w:p>
    <w:p w14:paraId="0CF0ACA3" w14:textId="77777777" w:rsidR="00B4052A" w:rsidRPr="00646EEB" w:rsidRDefault="00B4052A" w:rsidP="00B4052A">
      <w:pPr>
        <w:pStyle w:val="Paragraphedeliste"/>
        <w:numPr>
          <w:ilvl w:val="0"/>
          <w:numId w:val="54"/>
        </w:numPr>
        <w:jc w:val="both"/>
      </w:pPr>
      <w:r w:rsidRPr="00646EEB">
        <w:t xml:space="preserve">Sélectionne les lignes de </w:t>
      </w:r>
      <w:proofErr w:type="spellStart"/>
      <w:r w:rsidRPr="00646EEB">
        <w:t>amount_df</w:t>
      </w:r>
      <w:proofErr w:type="spellEnd"/>
      <w:r w:rsidRPr="00646EEB">
        <w:t xml:space="preserve"> où le flux est un recouvrement (</w:t>
      </w:r>
      <w:proofErr w:type="spellStart"/>
      <w:r w:rsidRPr="00646EEB">
        <w:t>libelle_sens_flux</w:t>
      </w:r>
      <w:proofErr w:type="spellEnd"/>
      <w:r w:rsidRPr="00646EEB">
        <w:t xml:space="preserve"> == "2. recouvrement").</w:t>
      </w:r>
    </w:p>
    <w:p w14:paraId="081B8E9C" w14:textId="77777777" w:rsidR="00B4052A" w:rsidRPr="00646EEB" w:rsidRDefault="00B4052A" w:rsidP="00B4052A">
      <w:pPr>
        <w:pStyle w:val="Paragraphedeliste"/>
        <w:numPr>
          <w:ilvl w:val="0"/>
          <w:numId w:val="54"/>
        </w:numPr>
        <w:jc w:val="both"/>
      </w:pPr>
      <w:r w:rsidRPr="00646EEB">
        <w:t>Calcule un horizon mensuel entre la date de situation et la date de défaut.</w:t>
      </w:r>
    </w:p>
    <w:p w14:paraId="243A9C4A" w14:textId="77777777" w:rsidR="00B4052A" w:rsidRPr="00646EEB" w:rsidRDefault="00B4052A" w:rsidP="00B4052A">
      <w:pPr>
        <w:pStyle w:val="Paragraphedeliste"/>
        <w:numPr>
          <w:ilvl w:val="0"/>
          <w:numId w:val="54"/>
        </w:numPr>
        <w:jc w:val="both"/>
      </w:pPr>
      <w:r w:rsidRPr="00646EEB">
        <w:t>Agrège les montants mensuels par contrat et horizon.</w:t>
      </w:r>
    </w:p>
    <w:p w14:paraId="778A7D66" w14:textId="77777777" w:rsidR="00B4052A" w:rsidRPr="00646EEB" w:rsidRDefault="00B4052A" w:rsidP="00B4052A">
      <w:pPr>
        <w:pStyle w:val="Paragraphedeliste"/>
        <w:numPr>
          <w:ilvl w:val="0"/>
          <w:numId w:val="53"/>
        </w:numPr>
        <w:jc w:val="both"/>
      </w:pPr>
      <w:r w:rsidRPr="00646EEB">
        <w:t>Création d’une table pivotée :</w:t>
      </w:r>
    </w:p>
    <w:p w14:paraId="16F9ACF1" w14:textId="77777777" w:rsidR="00B4052A" w:rsidRPr="00646EEB" w:rsidRDefault="00B4052A" w:rsidP="00B4052A">
      <w:pPr>
        <w:pStyle w:val="Paragraphedeliste"/>
        <w:numPr>
          <w:ilvl w:val="0"/>
          <w:numId w:val="54"/>
        </w:numPr>
        <w:jc w:val="both"/>
      </w:pPr>
      <w:r w:rsidRPr="00646EEB">
        <w:t>Construit une table avec une colonne par mois (M0, M1, M2, …) représentant les recouvrements mensuels.</w:t>
      </w:r>
    </w:p>
    <w:p w14:paraId="036C48D6" w14:textId="77777777" w:rsidR="00B4052A" w:rsidRPr="00646EEB" w:rsidRDefault="00B4052A" w:rsidP="00B4052A">
      <w:pPr>
        <w:pStyle w:val="Paragraphedeliste"/>
        <w:numPr>
          <w:ilvl w:val="0"/>
          <w:numId w:val="54"/>
        </w:numPr>
        <w:jc w:val="both"/>
      </w:pPr>
      <w:proofErr w:type="gramStart"/>
      <w:r w:rsidRPr="00646EEB">
        <w:t>Utilise .pivot</w:t>
      </w:r>
      <w:proofErr w:type="gramEnd"/>
      <w:r w:rsidRPr="00646EEB">
        <w:t xml:space="preserve">() pour reformater les données </w:t>
      </w:r>
      <w:proofErr w:type="gramStart"/>
      <w:r w:rsidRPr="00646EEB">
        <w:t>et .</w:t>
      </w:r>
      <w:proofErr w:type="spellStart"/>
      <w:r w:rsidRPr="00646EEB">
        <w:t>fillna</w:t>
      </w:r>
      <w:proofErr w:type="spellEnd"/>
      <w:proofErr w:type="gramEnd"/>
      <w:r w:rsidRPr="00646EEB">
        <w:t>(0) pour remplir les valeurs manquantes.</w:t>
      </w:r>
    </w:p>
    <w:p w14:paraId="6C32DE74" w14:textId="77777777" w:rsidR="00B4052A" w:rsidRPr="00646EEB" w:rsidRDefault="00B4052A" w:rsidP="00B4052A">
      <w:pPr>
        <w:pStyle w:val="Paragraphedeliste"/>
        <w:numPr>
          <w:ilvl w:val="0"/>
          <w:numId w:val="53"/>
        </w:numPr>
        <w:jc w:val="both"/>
      </w:pPr>
      <w:r w:rsidRPr="00646EEB">
        <w:t>Jointure avec les données LGD :</w:t>
      </w:r>
    </w:p>
    <w:p w14:paraId="768D087D" w14:textId="77777777" w:rsidR="00B4052A" w:rsidRPr="00646EEB" w:rsidRDefault="00B4052A" w:rsidP="00B4052A">
      <w:pPr>
        <w:pStyle w:val="Paragraphedeliste"/>
        <w:numPr>
          <w:ilvl w:val="0"/>
          <w:numId w:val="54"/>
        </w:numPr>
        <w:jc w:val="both"/>
      </w:pPr>
      <w:r w:rsidRPr="00646EEB">
        <w:t xml:space="preserve">Joint la table de recouvrement avec </w:t>
      </w:r>
      <w:proofErr w:type="spellStart"/>
      <w:r w:rsidRPr="00646EEB">
        <w:t>base_lgd_df</w:t>
      </w:r>
      <w:proofErr w:type="spellEnd"/>
      <w:r w:rsidRPr="00646EEB">
        <w:t xml:space="preserve"> selon l’ID du contrat et la date de défaut.</w:t>
      </w:r>
    </w:p>
    <w:p w14:paraId="1B8BA976" w14:textId="77777777" w:rsidR="00B4052A" w:rsidRPr="00646EEB" w:rsidRDefault="00B4052A" w:rsidP="00B4052A">
      <w:pPr>
        <w:pStyle w:val="Paragraphedeliste"/>
        <w:numPr>
          <w:ilvl w:val="0"/>
          <w:numId w:val="54"/>
        </w:numPr>
        <w:jc w:val="both"/>
      </w:pPr>
      <w:r w:rsidRPr="00646EEB">
        <w:t>Applique des filtres : défauts fermés (</w:t>
      </w:r>
      <w:proofErr w:type="spellStart"/>
      <w:r w:rsidRPr="00646EEB">
        <w:t>closing_defaut_indicator</w:t>
      </w:r>
      <w:proofErr w:type="spellEnd"/>
      <w:r w:rsidRPr="00646EEB">
        <w:t xml:space="preserve"> == 1), portefeuilles ciblés (</w:t>
      </w:r>
      <w:proofErr w:type="spellStart"/>
      <w:r w:rsidRPr="00646EEB">
        <w:t>ccr_cdpotf</w:t>
      </w:r>
      <w:proofErr w:type="spellEnd"/>
      <w:r w:rsidRPr="00646EEB">
        <w:t xml:space="preserve"> in [13, 14]), entités RBDF ou CDN.</w:t>
      </w:r>
    </w:p>
    <w:p w14:paraId="57F0C5B2" w14:textId="77777777" w:rsidR="00B4052A" w:rsidRPr="00646EEB" w:rsidRDefault="00B4052A" w:rsidP="00B4052A">
      <w:pPr>
        <w:pStyle w:val="Paragraphedeliste"/>
        <w:numPr>
          <w:ilvl w:val="0"/>
          <w:numId w:val="53"/>
        </w:numPr>
        <w:jc w:val="both"/>
      </w:pPr>
      <w:r w:rsidRPr="00646EEB">
        <w:t>Filtrage sur le chiffre d’affaires et segment :</w:t>
      </w:r>
    </w:p>
    <w:p w14:paraId="4ADD0F7C" w14:textId="77777777" w:rsidR="00B4052A" w:rsidRPr="00646EEB" w:rsidRDefault="00B4052A" w:rsidP="00B4052A">
      <w:pPr>
        <w:pStyle w:val="Paragraphedeliste"/>
        <w:numPr>
          <w:ilvl w:val="0"/>
          <w:numId w:val="54"/>
        </w:numPr>
        <w:jc w:val="both"/>
      </w:pPr>
      <w:r w:rsidRPr="00646EEB">
        <w:t>Garde uniquement les professionnels/entreprises pertinentes selon les seuils de chiffre d’affaires (bdd_</w:t>
      </w:r>
      <w:proofErr w:type="gramStart"/>
      <w:r w:rsidRPr="00646EEB">
        <w:t>ca</w:t>
      </w:r>
      <w:proofErr w:type="gramEnd"/>
      <w:r w:rsidRPr="00646EEB">
        <w:t xml:space="preserve">_obligor1) et la classification </w:t>
      </w:r>
      <w:proofErr w:type="spellStart"/>
      <w:r w:rsidRPr="00646EEB">
        <w:t>BtoB</w:t>
      </w:r>
      <w:proofErr w:type="spellEnd"/>
      <w:r w:rsidRPr="00646EEB">
        <w:t>/BtoC.</w:t>
      </w:r>
    </w:p>
    <w:p w14:paraId="1DA7EF60" w14:textId="77777777" w:rsidR="00B4052A" w:rsidRPr="00646EEB" w:rsidRDefault="00B4052A" w:rsidP="00B4052A">
      <w:pPr>
        <w:pStyle w:val="Paragraphedeliste"/>
        <w:numPr>
          <w:ilvl w:val="0"/>
          <w:numId w:val="53"/>
        </w:numPr>
        <w:jc w:val="both"/>
      </w:pPr>
      <w:r w:rsidRPr="00646EEB">
        <w:t xml:space="preserve">Création finale du RDS </w:t>
      </w:r>
      <w:proofErr w:type="spellStart"/>
      <w:r w:rsidRPr="00646EEB">
        <w:t>Recovery</w:t>
      </w:r>
      <w:proofErr w:type="spellEnd"/>
      <w:r w:rsidRPr="00646EEB">
        <w:t xml:space="preserve"> :</w:t>
      </w:r>
    </w:p>
    <w:p w14:paraId="4E96FBDC" w14:textId="77777777" w:rsidR="00B4052A" w:rsidRPr="00646EEB" w:rsidRDefault="00B4052A" w:rsidP="00B4052A">
      <w:pPr>
        <w:pStyle w:val="Paragraphedeliste"/>
        <w:numPr>
          <w:ilvl w:val="0"/>
          <w:numId w:val="54"/>
        </w:numPr>
        <w:jc w:val="both"/>
      </w:pPr>
      <w:r w:rsidRPr="00646EEB">
        <w:t>Conserve uniquement les colonnes pertinentes : identifiants, EAD, segments, mois de recouvrement (M0, M1, …), etc.</w:t>
      </w:r>
    </w:p>
    <w:p w14:paraId="1148F36D" w14:textId="77777777" w:rsidR="00B4052A" w:rsidRPr="00447C11" w:rsidRDefault="00B4052A" w:rsidP="00B4052A">
      <w:pPr>
        <w:jc w:val="both"/>
        <w:rPr>
          <w:b/>
          <w:bCs/>
        </w:rPr>
      </w:pPr>
      <w:r w:rsidRPr="00447C11">
        <w:rPr>
          <w:b/>
          <w:bCs/>
        </w:rPr>
        <w:t>Résultat :</w:t>
      </w:r>
    </w:p>
    <w:p w14:paraId="36AF6188" w14:textId="77777777" w:rsidR="00B4052A" w:rsidRPr="00447C11" w:rsidRDefault="00B4052A" w:rsidP="00B4052A">
      <w:pPr>
        <w:jc w:val="both"/>
      </w:pPr>
      <w:r w:rsidRPr="00447C11">
        <w:t xml:space="preserve">La méthode retourne un </w:t>
      </w:r>
      <w:proofErr w:type="spellStart"/>
      <w:r w:rsidRPr="00447C11">
        <w:t>DataFrame</w:t>
      </w:r>
      <w:proofErr w:type="spellEnd"/>
      <w:r w:rsidRPr="00447C11">
        <w:t xml:space="preserve"> </w:t>
      </w:r>
      <w:proofErr w:type="spellStart"/>
      <w:r w:rsidRPr="00447C11">
        <w:t>Recoveries</w:t>
      </w:r>
      <w:proofErr w:type="spellEnd"/>
      <w:r w:rsidRPr="00447C11">
        <w:t xml:space="preserve"> RDS :</w:t>
      </w:r>
    </w:p>
    <w:p w14:paraId="013D7C72" w14:textId="77777777" w:rsidR="00B4052A" w:rsidRPr="00447C11" w:rsidRDefault="00B4052A" w:rsidP="00B4052A">
      <w:pPr>
        <w:pStyle w:val="Paragraphedeliste"/>
        <w:numPr>
          <w:ilvl w:val="0"/>
          <w:numId w:val="51"/>
        </w:numPr>
        <w:jc w:val="both"/>
      </w:pPr>
      <w:r w:rsidRPr="00447C11">
        <w:t>Une ligne par contrat en défaut.</w:t>
      </w:r>
    </w:p>
    <w:p w14:paraId="2EDBD351" w14:textId="77777777" w:rsidR="00B4052A" w:rsidRPr="00447C11" w:rsidRDefault="00B4052A" w:rsidP="00B4052A">
      <w:pPr>
        <w:pStyle w:val="Paragraphedeliste"/>
        <w:numPr>
          <w:ilvl w:val="0"/>
          <w:numId w:val="51"/>
        </w:numPr>
        <w:jc w:val="both"/>
      </w:pPr>
      <w:r w:rsidRPr="00447C11">
        <w:t>Des colonnes représentant les montants recouvrés chaque mois depuis le défaut.</w:t>
      </w:r>
    </w:p>
    <w:p w14:paraId="4246A338" w14:textId="77777777" w:rsidR="00B4052A" w:rsidRDefault="00B4052A" w:rsidP="00B4052A">
      <w:pPr>
        <w:pStyle w:val="Paragraphedeliste"/>
        <w:numPr>
          <w:ilvl w:val="0"/>
          <w:numId w:val="51"/>
        </w:numPr>
        <w:jc w:val="both"/>
      </w:pPr>
      <w:r w:rsidRPr="00447C11">
        <w:t>Les informations nécessaires au calcul des indicateurs LGD (recouvrement net, taux de récupération, aggravations, etc.).</w:t>
      </w:r>
    </w:p>
    <w:p w14:paraId="2AF063B0" w14:textId="77777777" w:rsidR="00B4052A" w:rsidRDefault="00B4052A" w:rsidP="00B4052A">
      <w:pPr>
        <w:pStyle w:val="Titre2"/>
        <w:numPr>
          <w:ilvl w:val="0"/>
          <w:numId w:val="47"/>
        </w:numPr>
        <w:ind w:left="1080"/>
      </w:pPr>
      <w:r>
        <w:lastRenderedPageBreak/>
        <w:t>Analyse de la qualité des données</w:t>
      </w:r>
    </w:p>
    <w:p w14:paraId="632D2BE8" w14:textId="77777777" w:rsidR="00B4052A" w:rsidRDefault="00B4052A" w:rsidP="00B4052A">
      <w:r w:rsidRPr="002556FE">
        <w:t>L’analyse de la qualité des données constitue une étape essentielle du processus de production des datapacks. Elle permet d’identifier les problèmes susceptibles d’impacter le calcul des indicateurs (PD, LGD, etc.) et d'assurer la robustesse des livrables.</w:t>
      </w:r>
    </w:p>
    <w:p w14:paraId="56FA3C5F" w14:textId="77777777" w:rsidR="00B4052A" w:rsidRDefault="00B4052A" w:rsidP="00B4052A">
      <w:r>
        <w:t>L’o</w:t>
      </w:r>
      <w:r w:rsidRPr="00627FEE">
        <w:t xml:space="preserve">bjectifs de l'analyse qualité </w:t>
      </w:r>
      <w:r>
        <w:t xml:space="preserve">est </w:t>
      </w:r>
      <w:r w:rsidRPr="00627FEE">
        <w:t>:</w:t>
      </w:r>
    </w:p>
    <w:p w14:paraId="58EAE13A" w14:textId="77777777" w:rsidR="00B4052A" w:rsidRDefault="00B4052A" w:rsidP="00B4052A">
      <w:pPr>
        <w:pStyle w:val="Paragraphedeliste"/>
        <w:numPr>
          <w:ilvl w:val="0"/>
          <w:numId w:val="55"/>
        </w:numPr>
      </w:pPr>
      <w:r>
        <w:t>Détecter les valeurs manquantes dans les champs critiques (note interne, CA, EAD, dates défauts, etc.).</w:t>
      </w:r>
    </w:p>
    <w:p w14:paraId="45CF4A4F" w14:textId="77777777" w:rsidR="00B4052A" w:rsidRDefault="00B4052A" w:rsidP="00B4052A">
      <w:pPr>
        <w:pStyle w:val="Paragraphedeliste"/>
        <w:numPr>
          <w:ilvl w:val="0"/>
          <w:numId w:val="55"/>
        </w:numPr>
      </w:pPr>
      <w:r>
        <w:t>Identifier les doublons dans les bases de contrats, de contreparties ou de flux.</w:t>
      </w:r>
    </w:p>
    <w:p w14:paraId="3C62832E" w14:textId="77777777" w:rsidR="00B4052A" w:rsidRDefault="00B4052A" w:rsidP="00B4052A">
      <w:pPr>
        <w:pStyle w:val="Paragraphedeliste"/>
        <w:numPr>
          <w:ilvl w:val="0"/>
          <w:numId w:val="55"/>
        </w:numPr>
      </w:pPr>
      <w:r>
        <w:t xml:space="preserve">Repérer les </w:t>
      </w:r>
      <w:proofErr w:type="spellStart"/>
      <w:r>
        <w:t>outliers</w:t>
      </w:r>
      <w:proofErr w:type="spellEnd"/>
      <w:r>
        <w:t xml:space="preserve"> (valeurs extrêmes) sur des variables clés (CA, montant recouvré, taux de défaut).</w:t>
      </w:r>
    </w:p>
    <w:p w14:paraId="2A4F4451" w14:textId="77777777" w:rsidR="00B4052A" w:rsidRDefault="00B4052A" w:rsidP="00B4052A">
      <w:pPr>
        <w:pStyle w:val="Paragraphedeliste"/>
        <w:numPr>
          <w:ilvl w:val="0"/>
          <w:numId w:val="55"/>
        </w:numPr>
      </w:pPr>
      <w:r>
        <w:t xml:space="preserve">Vérifier la cohérence des données via des </w:t>
      </w:r>
      <w:proofErr w:type="spellStart"/>
      <w:r>
        <w:t>sanity</w:t>
      </w:r>
      <w:proofErr w:type="spellEnd"/>
      <w:r>
        <w:t xml:space="preserve"> checks :</w:t>
      </w:r>
    </w:p>
    <w:p w14:paraId="3DFCB1A4" w14:textId="77777777" w:rsidR="00B4052A" w:rsidRDefault="00B4052A" w:rsidP="00B4052A">
      <w:pPr>
        <w:pStyle w:val="Paragraphedeliste"/>
        <w:numPr>
          <w:ilvl w:val="1"/>
          <w:numId w:val="55"/>
        </w:numPr>
      </w:pPr>
      <w:r>
        <w:t>Nombre d’</w:t>
      </w:r>
      <w:proofErr w:type="spellStart"/>
      <w:r>
        <w:t>obligors</w:t>
      </w:r>
      <w:proofErr w:type="spellEnd"/>
      <w:r>
        <w:t xml:space="preserve"> par cohorte, entité de </w:t>
      </w:r>
      <w:proofErr w:type="spellStart"/>
      <w:r>
        <w:t>booking</w:t>
      </w:r>
      <w:proofErr w:type="spellEnd"/>
      <w:r>
        <w:t xml:space="preserve"> et rating system (SME/LC et VLC).</w:t>
      </w:r>
    </w:p>
    <w:p w14:paraId="2237AEBB" w14:textId="77777777" w:rsidR="00B4052A" w:rsidRDefault="00B4052A" w:rsidP="00B4052A">
      <w:pPr>
        <w:pStyle w:val="Paragraphedeliste"/>
        <w:numPr>
          <w:ilvl w:val="1"/>
          <w:numId w:val="55"/>
        </w:numPr>
      </w:pPr>
      <w:r>
        <w:t>Montant d’EAD (Exposition au défaut) agrégé par cohorte et rating system.</w:t>
      </w:r>
    </w:p>
    <w:p w14:paraId="4D3700B8" w14:textId="77777777" w:rsidR="00B4052A" w:rsidRDefault="00B4052A" w:rsidP="00B4052A">
      <w:pPr>
        <w:pStyle w:val="Paragraphedeliste"/>
        <w:numPr>
          <w:ilvl w:val="1"/>
          <w:numId w:val="55"/>
        </w:numPr>
      </w:pPr>
      <w:r>
        <w:t>Statistiques descriptives des notations internes : Moyenne, médiane, écart-type, min, max, par cohorte et rating system.</w:t>
      </w:r>
    </w:p>
    <w:p w14:paraId="522362F1" w14:textId="77777777" w:rsidR="00B4052A" w:rsidRPr="002556FE" w:rsidRDefault="00B4052A" w:rsidP="00B4052A"/>
    <w:p w14:paraId="05E07D23" w14:textId="77777777" w:rsidR="00E74C6C" w:rsidRPr="005E6C9E" w:rsidRDefault="00E74C6C" w:rsidP="00DE6118"/>
    <w:sectPr w:rsidR="00E74C6C" w:rsidRPr="005E6C9E" w:rsidSect="00F77505">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E280D" w14:textId="77777777" w:rsidR="000F51ED" w:rsidRDefault="000F51ED" w:rsidP="00F77505">
      <w:pPr>
        <w:spacing w:after="0" w:line="240" w:lineRule="auto"/>
      </w:pPr>
      <w:r>
        <w:separator/>
      </w:r>
    </w:p>
  </w:endnote>
  <w:endnote w:type="continuationSeparator" w:id="0">
    <w:p w14:paraId="0095E5CB" w14:textId="77777777" w:rsidR="000F51ED" w:rsidRDefault="000F51ED" w:rsidP="00F7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A87FA" w14:textId="77777777" w:rsidR="00F77505" w:rsidRDefault="00F7750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9464593"/>
      <w:docPartObj>
        <w:docPartGallery w:val="Page Numbers (Bottom of Page)"/>
        <w:docPartUnique/>
      </w:docPartObj>
    </w:sdtPr>
    <w:sdtEndPr/>
    <w:sdtContent>
      <w:p w14:paraId="7107A2FE" w14:textId="77777777" w:rsidR="00F77505" w:rsidRPr="00063559" w:rsidRDefault="00F77505">
        <w:pPr>
          <w:pStyle w:val="Pieddepage"/>
          <w:jc w:val="right"/>
        </w:pPr>
        <w:r w:rsidRPr="00063559">
          <w:fldChar w:fldCharType="begin"/>
        </w:r>
        <w:r w:rsidRPr="00063559">
          <w:instrText>PAGE   \* MERGEFORMAT</w:instrText>
        </w:r>
        <w:r w:rsidRPr="00063559">
          <w:fldChar w:fldCharType="separate"/>
        </w:r>
        <w:r w:rsidRPr="00063559">
          <w:t>12</w:t>
        </w:r>
        <w:r w:rsidRPr="00063559">
          <w:fldChar w:fldCharType="end"/>
        </w:r>
      </w:p>
    </w:sdtContent>
  </w:sdt>
  <w:p w14:paraId="4D04E322" w14:textId="77777777" w:rsidR="00F77505" w:rsidRPr="00063559" w:rsidRDefault="00F77505">
    <w:pPr>
      <w:pStyle w:val="Pieddepage"/>
    </w:pPr>
  </w:p>
  <w:p w14:paraId="4F8A68BE" w14:textId="77777777" w:rsidR="00F77505" w:rsidRPr="00063559" w:rsidRDefault="00F7750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1DA7C" w14:textId="77777777" w:rsidR="00F77505" w:rsidRDefault="00F7750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6E278" w14:textId="77777777" w:rsidR="000F51ED" w:rsidRDefault="000F51ED" w:rsidP="00F77505">
      <w:pPr>
        <w:spacing w:after="0" w:line="240" w:lineRule="auto"/>
      </w:pPr>
      <w:r>
        <w:separator/>
      </w:r>
    </w:p>
  </w:footnote>
  <w:footnote w:type="continuationSeparator" w:id="0">
    <w:p w14:paraId="2C14AC8F" w14:textId="77777777" w:rsidR="000F51ED" w:rsidRDefault="000F51ED" w:rsidP="00F77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ED6DE" w14:textId="77777777" w:rsidR="00F77505" w:rsidRDefault="00F7750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8C3E0" w14:textId="77777777" w:rsidR="00F77505" w:rsidRPr="00063559" w:rsidRDefault="00F77505">
    <w:pPr>
      <w:pStyle w:val="En-tte"/>
    </w:pPr>
    <w:r w:rsidRPr="00063559">
      <w:t>Note</w:t>
    </w:r>
    <w:r>
      <w:t xml:space="preserve"> technique automatisation des datapacks</w:t>
    </w:r>
    <w:r w:rsidRPr="00063559">
      <w:tab/>
    </w:r>
    <w:r w:rsidRPr="00063559">
      <w:tab/>
    </w:r>
    <w:proofErr w:type="gramStart"/>
    <w:r>
      <w:t>Février</w:t>
    </w:r>
    <w:proofErr w:type="gramEnd"/>
    <w:r w:rsidRPr="00063559">
      <w:t xml:space="preserve"> 202</w:t>
    </w:r>
    <w:r>
      <w:t>5</w:t>
    </w:r>
  </w:p>
  <w:p w14:paraId="588F3ED7" w14:textId="77777777" w:rsidR="00F77505" w:rsidRPr="00063559" w:rsidRDefault="00F7750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2D600" w14:textId="77777777" w:rsidR="00F77505" w:rsidRDefault="00F7750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40B84"/>
    <w:multiLevelType w:val="multilevel"/>
    <w:tmpl w:val="0F7E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95DC0"/>
    <w:multiLevelType w:val="hybridMultilevel"/>
    <w:tmpl w:val="973429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C7E5EB5"/>
    <w:multiLevelType w:val="multilevel"/>
    <w:tmpl w:val="3D5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367D9"/>
    <w:multiLevelType w:val="multilevel"/>
    <w:tmpl w:val="A052F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80412"/>
    <w:multiLevelType w:val="hybridMultilevel"/>
    <w:tmpl w:val="923231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0472CEA"/>
    <w:multiLevelType w:val="multilevel"/>
    <w:tmpl w:val="A1523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125D4"/>
    <w:multiLevelType w:val="hybridMultilevel"/>
    <w:tmpl w:val="A628002E"/>
    <w:lvl w:ilvl="0" w:tplc="5EEA8B54">
      <w:start w:val="1"/>
      <w:numFmt w:val="bullet"/>
      <w:lvlText w:val=""/>
      <w:lvlJc w:val="righ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1F6736"/>
    <w:multiLevelType w:val="hybridMultilevel"/>
    <w:tmpl w:val="B9A69F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786E53"/>
    <w:multiLevelType w:val="hybridMultilevel"/>
    <w:tmpl w:val="4FFAB9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21544B06"/>
    <w:multiLevelType w:val="hybridMultilevel"/>
    <w:tmpl w:val="C888C7A2"/>
    <w:lvl w:ilvl="0" w:tplc="040C000F">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0" w15:restartNumberingAfterBreak="0">
    <w:nsid w:val="21660E69"/>
    <w:multiLevelType w:val="multilevel"/>
    <w:tmpl w:val="F2404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C7916"/>
    <w:multiLevelType w:val="hybridMultilevel"/>
    <w:tmpl w:val="011287D2"/>
    <w:lvl w:ilvl="0" w:tplc="040C0001">
      <w:start w:val="1"/>
      <w:numFmt w:val="bullet"/>
      <w:lvlText w:val=""/>
      <w:lvlJc w:val="left"/>
      <w:pPr>
        <w:ind w:left="1080" w:hanging="720"/>
      </w:pPr>
      <w:rPr>
        <w:rFonts w:ascii="Symbol" w:hAnsi="Symbol" w:hint="default"/>
      </w:rPr>
    </w:lvl>
    <w:lvl w:ilvl="1" w:tplc="07221954">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6E1D2C"/>
    <w:multiLevelType w:val="multilevel"/>
    <w:tmpl w:val="D2F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05FD2"/>
    <w:multiLevelType w:val="multilevel"/>
    <w:tmpl w:val="6A48C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13DE7"/>
    <w:multiLevelType w:val="multilevel"/>
    <w:tmpl w:val="1EDAF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207772"/>
    <w:multiLevelType w:val="multilevel"/>
    <w:tmpl w:val="694C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957AE3"/>
    <w:multiLevelType w:val="multilevel"/>
    <w:tmpl w:val="7640E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95ABB"/>
    <w:multiLevelType w:val="hybridMultilevel"/>
    <w:tmpl w:val="1B3660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3ADA70ED"/>
    <w:multiLevelType w:val="hybridMultilevel"/>
    <w:tmpl w:val="9234391E"/>
    <w:lvl w:ilvl="0" w:tplc="040C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3BF027D4"/>
    <w:multiLevelType w:val="multilevel"/>
    <w:tmpl w:val="43D83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AA73FC"/>
    <w:multiLevelType w:val="multilevel"/>
    <w:tmpl w:val="BEA68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1D1958"/>
    <w:multiLevelType w:val="multilevel"/>
    <w:tmpl w:val="D2F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83AC7"/>
    <w:multiLevelType w:val="multilevel"/>
    <w:tmpl w:val="400C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1A4D1F"/>
    <w:multiLevelType w:val="multilevel"/>
    <w:tmpl w:val="D2F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274CC5"/>
    <w:multiLevelType w:val="multilevel"/>
    <w:tmpl w:val="BB706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5647EA"/>
    <w:multiLevelType w:val="multilevel"/>
    <w:tmpl w:val="945AA356"/>
    <w:lvl w:ilvl="0">
      <w:start w:val="1"/>
      <w:numFmt w:val="bullet"/>
      <w:lvlText w:val=""/>
      <w:lvlJc w:val="righ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051ECB"/>
    <w:multiLevelType w:val="hybridMultilevel"/>
    <w:tmpl w:val="3370953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48DB317F"/>
    <w:multiLevelType w:val="hybridMultilevel"/>
    <w:tmpl w:val="3D2AD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49870C58"/>
    <w:multiLevelType w:val="hybridMultilevel"/>
    <w:tmpl w:val="910863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4B4733E5"/>
    <w:multiLevelType w:val="hybridMultilevel"/>
    <w:tmpl w:val="BB982D34"/>
    <w:lvl w:ilvl="0" w:tplc="5EEA8B54">
      <w:start w:val="1"/>
      <w:numFmt w:val="bullet"/>
      <w:lvlText w:val=""/>
      <w:lvlJc w:val="right"/>
      <w:pPr>
        <w:ind w:left="1068" w:hanging="360"/>
      </w:pPr>
      <w:rPr>
        <w:rFonts w:ascii="Symbol" w:hAnsi="Symbol"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0" w15:restartNumberingAfterBreak="0">
    <w:nsid w:val="4BA54453"/>
    <w:multiLevelType w:val="hybridMultilevel"/>
    <w:tmpl w:val="AD309C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4DF74B2B"/>
    <w:multiLevelType w:val="hybridMultilevel"/>
    <w:tmpl w:val="EA5C637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4FF1217E"/>
    <w:multiLevelType w:val="hybridMultilevel"/>
    <w:tmpl w:val="3B72E4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545226EE"/>
    <w:multiLevelType w:val="multilevel"/>
    <w:tmpl w:val="D2FA4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FF25E8"/>
    <w:multiLevelType w:val="multilevel"/>
    <w:tmpl w:val="F2404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334D6"/>
    <w:multiLevelType w:val="hybridMultilevel"/>
    <w:tmpl w:val="4B8C90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15:restartNumberingAfterBreak="0">
    <w:nsid w:val="5C851C83"/>
    <w:multiLevelType w:val="hybridMultilevel"/>
    <w:tmpl w:val="17B24D7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615119E8"/>
    <w:multiLevelType w:val="multilevel"/>
    <w:tmpl w:val="02DE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636263"/>
    <w:multiLevelType w:val="multilevel"/>
    <w:tmpl w:val="84AAF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655C58"/>
    <w:multiLevelType w:val="hybridMultilevel"/>
    <w:tmpl w:val="BD76F1E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6869524E"/>
    <w:multiLevelType w:val="hybridMultilevel"/>
    <w:tmpl w:val="A154BE7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68F2532E"/>
    <w:multiLevelType w:val="multilevel"/>
    <w:tmpl w:val="9B164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5A71D6"/>
    <w:multiLevelType w:val="hybridMultilevel"/>
    <w:tmpl w:val="CF4C39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3" w15:restartNumberingAfterBreak="0">
    <w:nsid w:val="6B7F350E"/>
    <w:multiLevelType w:val="hybridMultilevel"/>
    <w:tmpl w:val="317A8C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15:restartNumberingAfterBreak="0">
    <w:nsid w:val="6E644566"/>
    <w:multiLevelType w:val="hybridMultilevel"/>
    <w:tmpl w:val="229E87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33742A8"/>
    <w:multiLevelType w:val="multilevel"/>
    <w:tmpl w:val="BC1AA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6660FC"/>
    <w:multiLevelType w:val="multilevel"/>
    <w:tmpl w:val="EF50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6F3896"/>
    <w:multiLevelType w:val="hybridMultilevel"/>
    <w:tmpl w:val="47D4ED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8" w15:restartNumberingAfterBreak="0">
    <w:nsid w:val="737056A5"/>
    <w:multiLevelType w:val="multilevel"/>
    <w:tmpl w:val="8EAA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EA0C04"/>
    <w:multiLevelType w:val="hybridMultilevel"/>
    <w:tmpl w:val="883AC100"/>
    <w:lvl w:ilvl="0" w:tplc="B488480E">
      <w:start w:val="1"/>
      <w:numFmt w:val="decimal"/>
      <w:lvlText w:val="3.%1."/>
      <w:lvlJc w:val="righ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0" w15:restartNumberingAfterBreak="0">
    <w:nsid w:val="762F2E07"/>
    <w:multiLevelType w:val="hybridMultilevel"/>
    <w:tmpl w:val="0218CD3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1" w15:restartNumberingAfterBreak="0">
    <w:nsid w:val="776C3704"/>
    <w:multiLevelType w:val="multilevel"/>
    <w:tmpl w:val="802A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B84E95"/>
    <w:multiLevelType w:val="hybridMultilevel"/>
    <w:tmpl w:val="D5106D36"/>
    <w:lvl w:ilvl="0" w:tplc="19A66908">
      <w:start w:val="1"/>
      <w:numFmt w:val="decimal"/>
      <w:lvlText w:val="2.%1."/>
      <w:lvlJc w:val="left"/>
      <w:pPr>
        <w:ind w:left="1080" w:hanging="360"/>
      </w:pPr>
      <w:rPr>
        <w:rFonts w:hint="default"/>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3" w15:restartNumberingAfterBreak="0">
    <w:nsid w:val="7DB56D47"/>
    <w:multiLevelType w:val="multilevel"/>
    <w:tmpl w:val="945AA356"/>
    <w:lvl w:ilvl="0">
      <w:start w:val="1"/>
      <w:numFmt w:val="bullet"/>
      <w:lvlText w:val=""/>
      <w:lvlJc w:val="righ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0831A5"/>
    <w:multiLevelType w:val="multilevel"/>
    <w:tmpl w:val="9B1CF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606154">
    <w:abstractNumId w:val="22"/>
  </w:num>
  <w:num w:numId="2" w16cid:durableId="832916484">
    <w:abstractNumId w:val="45"/>
  </w:num>
  <w:num w:numId="3" w16cid:durableId="1703705502">
    <w:abstractNumId w:val="3"/>
  </w:num>
  <w:num w:numId="4" w16cid:durableId="1017274082">
    <w:abstractNumId w:val="15"/>
  </w:num>
  <w:num w:numId="5" w16cid:durableId="486944312">
    <w:abstractNumId w:val="0"/>
  </w:num>
  <w:num w:numId="6" w16cid:durableId="1434396150">
    <w:abstractNumId w:val="24"/>
  </w:num>
  <w:num w:numId="7" w16cid:durableId="1726754344">
    <w:abstractNumId w:val="5"/>
  </w:num>
  <w:num w:numId="8" w16cid:durableId="1463309710">
    <w:abstractNumId w:val="38"/>
  </w:num>
  <w:num w:numId="9" w16cid:durableId="1934707219">
    <w:abstractNumId w:val="13"/>
  </w:num>
  <w:num w:numId="10" w16cid:durableId="367147953">
    <w:abstractNumId w:val="54"/>
  </w:num>
  <w:num w:numId="11" w16cid:durableId="828594184">
    <w:abstractNumId w:val="19"/>
  </w:num>
  <w:num w:numId="12" w16cid:durableId="1230262882">
    <w:abstractNumId w:val="16"/>
  </w:num>
  <w:num w:numId="13" w16cid:durableId="1867525674">
    <w:abstractNumId w:val="20"/>
  </w:num>
  <w:num w:numId="14" w16cid:durableId="249972834">
    <w:abstractNumId w:val="14"/>
  </w:num>
  <w:num w:numId="15" w16cid:durableId="1192449603">
    <w:abstractNumId w:val="7"/>
  </w:num>
  <w:num w:numId="16" w16cid:durableId="404377741">
    <w:abstractNumId w:val="52"/>
  </w:num>
  <w:num w:numId="17" w16cid:durableId="102845890">
    <w:abstractNumId w:val="32"/>
  </w:num>
  <w:num w:numId="18" w16cid:durableId="1010527614">
    <w:abstractNumId w:val="28"/>
  </w:num>
  <w:num w:numId="19" w16cid:durableId="1110858853">
    <w:abstractNumId w:val="40"/>
  </w:num>
  <w:num w:numId="20" w16cid:durableId="1703746618">
    <w:abstractNumId w:val="8"/>
  </w:num>
  <w:num w:numId="21" w16cid:durableId="1799713275">
    <w:abstractNumId w:val="47"/>
  </w:num>
  <w:num w:numId="22" w16cid:durableId="1102653255">
    <w:abstractNumId w:val="4"/>
  </w:num>
  <w:num w:numId="23" w16cid:durableId="439374312">
    <w:abstractNumId w:val="11"/>
  </w:num>
  <w:num w:numId="24" w16cid:durableId="1252856247">
    <w:abstractNumId w:val="27"/>
  </w:num>
  <w:num w:numId="25" w16cid:durableId="2024277658">
    <w:abstractNumId w:val="44"/>
  </w:num>
  <w:num w:numId="26" w16cid:durableId="1798454845">
    <w:abstractNumId w:val="50"/>
  </w:num>
  <w:num w:numId="27" w16cid:durableId="540215885">
    <w:abstractNumId w:val="31"/>
  </w:num>
  <w:num w:numId="28" w16cid:durableId="379399946">
    <w:abstractNumId w:val="36"/>
  </w:num>
  <w:num w:numId="29" w16cid:durableId="1279487558">
    <w:abstractNumId w:val="17"/>
  </w:num>
  <w:num w:numId="30" w16cid:durableId="1994873250">
    <w:abstractNumId w:val="39"/>
  </w:num>
  <w:num w:numId="31" w16cid:durableId="1408962159">
    <w:abstractNumId w:val="43"/>
  </w:num>
  <w:num w:numId="32" w16cid:durableId="1641761109">
    <w:abstractNumId w:val="1"/>
  </w:num>
  <w:num w:numId="33" w16cid:durableId="2108647822">
    <w:abstractNumId w:val="30"/>
  </w:num>
  <w:num w:numId="34" w16cid:durableId="2008360120">
    <w:abstractNumId w:val="42"/>
  </w:num>
  <w:num w:numId="35" w16cid:durableId="1343166156">
    <w:abstractNumId w:val="35"/>
  </w:num>
  <w:num w:numId="36" w16cid:durableId="91437508">
    <w:abstractNumId w:val="26"/>
  </w:num>
  <w:num w:numId="37" w16cid:durableId="1804350459">
    <w:abstractNumId w:val="33"/>
  </w:num>
  <w:num w:numId="38" w16cid:durableId="1657495523">
    <w:abstractNumId w:val="12"/>
  </w:num>
  <w:num w:numId="39" w16cid:durableId="231232652">
    <w:abstractNumId w:val="21"/>
  </w:num>
  <w:num w:numId="40" w16cid:durableId="1382679388">
    <w:abstractNumId w:val="23"/>
  </w:num>
  <w:num w:numId="41" w16cid:durableId="2056268484">
    <w:abstractNumId w:val="48"/>
  </w:num>
  <w:num w:numId="42" w16cid:durableId="528227470">
    <w:abstractNumId w:val="41"/>
  </w:num>
  <w:num w:numId="43" w16cid:durableId="798449793">
    <w:abstractNumId w:val="51"/>
  </w:num>
  <w:num w:numId="44" w16cid:durableId="763232337">
    <w:abstractNumId w:val="2"/>
  </w:num>
  <w:num w:numId="45" w16cid:durableId="1197086289">
    <w:abstractNumId w:val="37"/>
  </w:num>
  <w:num w:numId="46" w16cid:durableId="624654846">
    <w:abstractNumId w:val="46"/>
  </w:num>
  <w:num w:numId="47" w16cid:durableId="565918910">
    <w:abstractNumId w:val="49"/>
  </w:num>
  <w:num w:numId="48" w16cid:durableId="1864853456">
    <w:abstractNumId w:val="9"/>
  </w:num>
  <w:num w:numId="49" w16cid:durableId="1884243682">
    <w:abstractNumId w:val="10"/>
  </w:num>
  <w:num w:numId="50" w16cid:durableId="1678072579">
    <w:abstractNumId w:val="34"/>
  </w:num>
  <w:num w:numId="51" w16cid:durableId="652829604">
    <w:abstractNumId w:val="25"/>
  </w:num>
  <w:num w:numId="52" w16cid:durableId="1612937654">
    <w:abstractNumId w:val="53"/>
  </w:num>
  <w:num w:numId="53" w16cid:durableId="1590189971">
    <w:abstractNumId w:val="6"/>
  </w:num>
  <w:num w:numId="54" w16cid:durableId="328873327">
    <w:abstractNumId w:val="18"/>
  </w:num>
  <w:num w:numId="55" w16cid:durableId="5467169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20"/>
    <w:rsid w:val="000F51ED"/>
    <w:rsid w:val="00182D2F"/>
    <w:rsid w:val="001C602A"/>
    <w:rsid w:val="001D212E"/>
    <w:rsid w:val="00282258"/>
    <w:rsid w:val="00345189"/>
    <w:rsid w:val="0035580D"/>
    <w:rsid w:val="003B14FC"/>
    <w:rsid w:val="00444B1B"/>
    <w:rsid w:val="005E6C9E"/>
    <w:rsid w:val="00602424"/>
    <w:rsid w:val="007C56D2"/>
    <w:rsid w:val="00926566"/>
    <w:rsid w:val="00A77E76"/>
    <w:rsid w:val="00B01E41"/>
    <w:rsid w:val="00B4052A"/>
    <w:rsid w:val="00BB7720"/>
    <w:rsid w:val="00C7158D"/>
    <w:rsid w:val="00CC4A5C"/>
    <w:rsid w:val="00D46F35"/>
    <w:rsid w:val="00DD1320"/>
    <w:rsid w:val="00DE6118"/>
    <w:rsid w:val="00E56275"/>
    <w:rsid w:val="00E66270"/>
    <w:rsid w:val="00E74C6C"/>
    <w:rsid w:val="00F17057"/>
    <w:rsid w:val="00F34378"/>
    <w:rsid w:val="00F77505"/>
    <w:rsid w:val="00FC3BA0"/>
    <w:rsid w:val="00FD7E2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39FF"/>
  <w15:chartTrackingRefBased/>
  <w15:docId w15:val="{8C889D69-1786-44C1-A522-F929B5E4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505"/>
    <w:pPr>
      <w:spacing w:after="200" w:line="276" w:lineRule="auto"/>
    </w:pPr>
    <w:rPr>
      <w:rFonts w:ascii="Source Sans Pro" w:hAnsi="Source Sans Pro"/>
      <w:kern w:val="0"/>
      <w:sz w:val="22"/>
      <w:szCs w:val="22"/>
      <w14:ligatures w14:val="none"/>
    </w:rPr>
  </w:style>
  <w:style w:type="paragraph" w:styleId="Titre1">
    <w:name w:val="heading 1"/>
    <w:basedOn w:val="Normal"/>
    <w:next w:val="Normal"/>
    <w:link w:val="Titre1Car"/>
    <w:uiPriority w:val="9"/>
    <w:qFormat/>
    <w:rsid w:val="00DD1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D1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D13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D13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D13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D13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D13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D13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D13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13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D13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D13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D13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D13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D13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D13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D13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D1320"/>
    <w:rPr>
      <w:rFonts w:eastAsiaTheme="majorEastAsia" w:cstheme="majorBidi"/>
      <w:color w:val="272727" w:themeColor="text1" w:themeTint="D8"/>
    </w:rPr>
  </w:style>
  <w:style w:type="paragraph" w:styleId="Titre">
    <w:name w:val="Title"/>
    <w:basedOn w:val="Normal"/>
    <w:next w:val="Normal"/>
    <w:link w:val="TitreCar"/>
    <w:uiPriority w:val="10"/>
    <w:qFormat/>
    <w:rsid w:val="00DD1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13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D13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D13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D1320"/>
    <w:pPr>
      <w:spacing w:before="160"/>
      <w:jc w:val="center"/>
    </w:pPr>
    <w:rPr>
      <w:i/>
      <w:iCs/>
      <w:color w:val="404040" w:themeColor="text1" w:themeTint="BF"/>
    </w:rPr>
  </w:style>
  <w:style w:type="character" w:customStyle="1" w:styleId="CitationCar">
    <w:name w:val="Citation Car"/>
    <w:basedOn w:val="Policepardfaut"/>
    <w:link w:val="Citation"/>
    <w:uiPriority w:val="29"/>
    <w:rsid w:val="00DD1320"/>
    <w:rPr>
      <w:i/>
      <w:iCs/>
      <w:color w:val="404040" w:themeColor="text1" w:themeTint="BF"/>
    </w:rPr>
  </w:style>
  <w:style w:type="paragraph" w:styleId="Paragraphedeliste">
    <w:name w:val="List Paragraph"/>
    <w:basedOn w:val="Normal"/>
    <w:link w:val="ParagraphedelisteCar"/>
    <w:uiPriority w:val="34"/>
    <w:qFormat/>
    <w:rsid w:val="00DD1320"/>
    <w:pPr>
      <w:ind w:left="720"/>
      <w:contextualSpacing/>
    </w:pPr>
  </w:style>
  <w:style w:type="character" w:styleId="Accentuationintense">
    <w:name w:val="Intense Emphasis"/>
    <w:basedOn w:val="Policepardfaut"/>
    <w:uiPriority w:val="21"/>
    <w:qFormat/>
    <w:rsid w:val="00DD1320"/>
    <w:rPr>
      <w:i/>
      <w:iCs/>
      <w:color w:val="0F4761" w:themeColor="accent1" w:themeShade="BF"/>
    </w:rPr>
  </w:style>
  <w:style w:type="paragraph" w:styleId="Citationintense">
    <w:name w:val="Intense Quote"/>
    <w:basedOn w:val="Normal"/>
    <w:next w:val="Normal"/>
    <w:link w:val="CitationintenseCar"/>
    <w:uiPriority w:val="30"/>
    <w:qFormat/>
    <w:rsid w:val="00DD1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D1320"/>
    <w:rPr>
      <w:i/>
      <w:iCs/>
      <w:color w:val="0F4761" w:themeColor="accent1" w:themeShade="BF"/>
    </w:rPr>
  </w:style>
  <w:style w:type="character" w:styleId="Rfrenceintense">
    <w:name w:val="Intense Reference"/>
    <w:basedOn w:val="Policepardfaut"/>
    <w:uiPriority w:val="32"/>
    <w:qFormat/>
    <w:rsid w:val="00DD1320"/>
    <w:rPr>
      <w:b/>
      <w:bCs/>
      <w:smallCaps/>
      <w:color w:val="0F4761" w:themeColor="accent1" w:themeShade="BF"/>
      <w:spacing w:val="5"/>
    </w:rPr>
  </w:style>
  <w:style w:type="paragraph" w:styleId="En-tte">
    <w:name w:val="header"/>
    <w:basedOn w:val="Normal"/>
    <w:link w:val="En-tteCar"/>
    <w:uiPriority w:val="99"/>
    <w:unhideWhenUsed/>
    <w:rsid w:val="00F77505"/>
    <w:pPr>
      <w:tabs>
        <w:tab w:val="center" w:pos="4536"/>
        <w:tab w:val="right" w:pos="9072"/>
      </w:tabs>
      <w:spacing w:after="0" w:line="240" w:lineRule="auto"/>
    </w:pPr>
  </w:style>
  <w:style w:type="character" w:customStyle="1" w:styleId="En-tteCar">
    <w:name w:val="En-tête Car"/>
    <w:basedOn w:val="Policepardfaut"/>
    <w:link w:val="En-tte"/>
    <w:uiPriority w:val="99"/>
    <w:rsid w:val="00F77505"/>
    <w:rPr>
      <w:rFonts w:ascii="Source Sans Pro" w:hAnsi="Source Sans Pro"/>
      <w:kern w:val="0"/>
      <w:sz w:val="22"/>
      <w:szCs w:val="22"/>
      <w14:ligatures w14:val="none"/>
    </w:rPr>
  </w:style>
  <w:style w:type="paragraph" w:styleId="Pieddepage">
    <w:name w:val="footer"/>
    <w:basedOn w:val="Normal"/>
    <w:link w:val="PieddepageCar"/>
    <w:uiPriority w:val="99"/>
    <w:unhideWhenUsed/>
    <w:rsid w:val="00F775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7505"/>
    <w:rPr>
      <w:rFonts w:ascii="Source Sans Pro" w:hAnsi="Source Sans Pro"/>
      <w:kern w:val="0"/>
      <w:sz w:val="22"/>
      <w:szCs w:val="22"/>
      <w14:ligatures w14:val="none"/>
    </w:rPr>
  </w:style>
  <w:style w:type="paragraph" w:styleId="Notedebasdepage">
    <w:name w:val="footnote text"/>
    <w:basedOn w:val="Normal"/>
    <w:link w:val="NotedebasdepageCar"/>
    <w:uiPriority w:val="99"/>
    <w:semiHidden/>
    <w:unhideWhenUsed/>
    <w:rsid w:val="00F7750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7505"/>
    <w:rPr>
      <w:rFonts w:ascii="Source Sans Pro" w:hAnsi="Source Sans Pro"/>
      <w:kern w:val="0"/>
      <w:sz w:val="20"/>
      <w:szCs w:val="20"/>
      <w14:ligatures w14:val="none"/>
    </w:rPr>
  </w:style>
  <w:style w:type="character" w:styleId="Appelnotedebasdep">
    <w:name w:val="footnote reference"/>
    <w:basedOn w:val="Policepardfaut"/>
    <w:uiPriority w:val="99"/>
    <w:semiHidden/>
    <w:unhideWhenUsed/>
    <w:rsid w:val="00F77505"/>
    <w:rPr>
      <w:vertAlign w:val="superscript"/>
    </w:rPr>
  </w:style>
  <w:style w:type="character" w:customStyle="1" w:styleId="ParagraphedelisteCar">
    <w:name w:val="Paragraphe de liste Car"/>
    <w:basedOn w:val="Policepardfaut"/>
    <w:link w:val="Paragraphedeliste"/>
    <w:uiPriority w:val="34"/>
    <w:rsid w:val="00F77505"/>
  </w:style>
  <w:style w:type="character" w:styleId="lev">
    <w:name w:val="Strong"/>
    <w:basedOn w:val="Policepardfaut"/>
    <w:uiPriority w:val="22"/>
    <w:qFormat/>
    <w:rsid w:val="00B405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246839">
      <w:bodyDiv w:val="1"/>
      <w:marLeft w:val="0"/>
      <w:marRight w:val="0"/>
      <w:marTop w:val="0"/>
      <w:marBottom w:val="0"/>
      <w:divBdr>
        <w:top w:val="none" w:sz="0" w:space="0" w:color="auto"/>
        <w:left w:val="none" w:sz="0" w:space="0" w:color="auto"/>
        <w:bottom w:val="none" w:sz="0" w:space="0" w:color="auto"/>
        <w:right w:val="none" w:sz="0" w:space="0" w:color="auto"/>
      </w:divBdr>
      <w:divsChild>
        <w:div w:id="1665474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515722">
      <w:bodyDiv w:val="1"/>
      <w:marLeft w:val="0"/>
      <w:marRight w:val="0"/>
      <w:marTop w:val="0"/>
      <w:marBottom w:val="0"/>
      <w:divBdr>
        <w:top w:val="none" w:sz="0" w:space="0" w:color="auto"/>
        <w:left w:val="none" w:sz="0" w:space="0" w:color="auto"/>
        <w:bottom w:val="none" w:sz="0" w:space="0" w:color="auto"/>
        <w:right w:val="none" w:sz="0" w:space="0" w:color="auto"/>
      </w:divBdr>
      <w:divsChild>
        <w:div w:id="103110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987362">
      <w:bodyDiv w:val="1"/>
      <w:marLeft w:val="0"/>
      <w:marRight w:val="0"/>
      <w:marTop w:val="0"/>
      <w:marBottom w:val="0"/>
      <w:divBdr>
        <w:top w:val="none" w:sz="0" w:space="0" w:color="auto"/>
        <w:left w:val="none" w:sz="0" w:space="0" w:color="auto"/>
        <w:bottom w:val="none" w:sz="0" w:space="0" w:color="auto"/>
        <w:right w:val="none" w:sz="0" w:space="0" w:color="auto"/>
      </w:divBdr>
    </w:div>
    <w:div w:id="509875146">
      <w:bodyDiv w:val="1"/>
      <w:marLeft w:val="0"/>
      <w:marRight w:val="0"/>
      <w:marTop w:val="0"/>
      <w:marBottom w:val="0"/>
      <w:divBdr>
        <w:top w:val="none" w:sz="0" w:space="0" w:color="auto"/>
        <w:left w:val="none" w:sz="0" w:space="0" w:color="auto"/>
        <w:bottom w:val="none" w:sz="0" w:space="0" w:color="auto"/>
        <w:right w:val="none" w:sz="0" w:space="0" w:color="auto"/>
      </w:divBdr>
      <w:divsChild>
        <w:div w:id="200311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034089">
      <w:bodyDiv w:val="1"/>
      <w:marLeft w:val="0"/>
      <w:marRight w:val="0"/>
      <w:marTop w:val="0"/>
      <w:marBottom w:val="0"/>
      <w:divBdr>
        <w:top w:val="none" w:sz="0" w:space="0" w:color="auto"/>
        <w:left w:val="none" w:sz="0" w:space="0" w:color="auto"/>
        <w:bottom w:val="none" w:sz="0" w:space="0" w:color="auto"/>
        <w:right w:val="none" w:sz="0" w:space="0" w:color="auto"/>
      </w:divBdr>
    </w:div>
    <w:div w:id="654065965">
      <w:bodyDiv w:val="1"/>
      <w:marLeft w:val="0"/>
      <w:marRight w:val="0"/>
      <w:marTop w:val="0"/>
      <w:marBottom w:val="0"/>
      <w:divBdr>
        <w:top w:val="none" w:sz="0" w:space="0" w:color="auto"/>
        <w:left w:val="none" w:sz="0" w:space="0" w:color="auto"/>
        <w:bottom w:val="none" w:sz="0" w:space="0" w:color="auto"/>
        <w:right w:val="none" w:sz="0" w:space="0" w:color="auto"/>
      </w:divBdr>
    </w:div>
    <w:div w:id="847406347">
      <w:bodyDiv w:val="1"/>
      <w:marLeft w:val="0"/>
      <w:marRight w:val="0"/>
      <w:marTop w:val="0"/>
      <w:marBottom w:val="0"/>
      <w:divBdr>
        <w:top w:val="none" w:sz="0" w:space="0" w:color="auto"/>
        <w:left w:val="none" w:sz="0" w:space="0" w:color="auto"/>
        <w:bottom w:val="none" w:sz="0" w:space="0" w:color="auto"/>
        <w:right w:val="none" w:sz="0" w:space="0" w:color="auto"/>
      </w:divBdr>
    </w:div>
    <w:div w:id="866017719">
      <w:bodyDiv w:val="1"/>
      <w:marLeft w:val="0"/>
      <w:marRight w:val="0"/>
      <w:marTop w:val="0"/>
      <w:marBottom w:val="0"/>
      <w:divBdr>
        <w:top w:val="none" w:sz="0" w:space="0" w:color="auto"/>
        <w:left w:val="none" w:sz="0" w:space="0" w:color="auto"/>
        <w:bottom w:val="none" w:sz="0" w:space="0" w:color="auto"/>
        <w:right w:val="none" w:sz="0" w:space="0" w:color="auto"/>
      </w:divBdr>
      <w:divsChild>
        <w:div w:id="22649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060935">
      <w:bodyDiv w:val="1"/>
      <w:marLeft w:val="0"/>
      <w:marRight w:val="0"/>
      <w:marTop w:val="0"/>
      <w:marBottom w:val="0"/>
      <w:divBdr>
        <w:top w:val="none" w:sz="0" w:space="0" w:color="auto"/>
        <w:left w:val="none" w:sz="0" w:space="0" w:color="auto"/>
        <w:bottom w:val="none" w:sz="0" w:space="0" w:color="auto"/>
        <w:right w:val="none" w:sz="0" w:space="0" w:color="auto"/>
      </w:divBdr>
      <w:divsChild>
        <w:div w:id="4568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952169">
      <w:bodyDiv w:val="1"/>
      <w:marLeft w:val="0"/>
      <w:marRight w:val="0"/>
      <w:marTop w:val="0"/>
      <w:marBottom w:val="0"/>
      <w:divBdr>
        <w:top w:val="none" w:sz="0" w:space="0" w:color="auto"/>
        <w:left w:val="none" w:sz="0" w:space="0" w:color="auto"/>
        <w:bottom w:val="none" w:sz="0" w:space="0" w:color="auto"/>
        <w:right w:val="none" w:sz="0" w:space="0" w:color="auto"/>
      </w:divBdr>
    </w:div>
    <w:div w:id="1504012639">
      <w:bodyDiv w:val="1"/>
      <w:marLeft w:val="0"/>
      <w:marRight w:val="0"/>
      <w:marTop w:val="0"/>
      <w:marBottom w:val="0"/>
      <w:divBdr>
        <w:top w:val="none" w:sz="0" w:space="0" w:color="auto"/>
        <w:left w:val="none" w:sz="0" w:space="0" w:color="auto"/>
        <w:bottom w:val="none" w:sz="0" w:space="0" w:color="auto"/>
        <w:right w:val="none" w:sz="0" w:space="0" w:color="auto"/>
      </w:divBdr>
    </w:div>
    <w:div w:id="1541360691">
      <w:bodyDiv w:val="1"/>
      <w:marLeft w:val="0"/>
      <w:marRight w:val="0"/>
      <w:marTop w:val="0"/>
      <w:marBottom w:val="0"/>
      <w:divBdr>
        <w:top w:val="none" w:sz="0" w:space="0" w:color="auto"/>
        <w:left w:val="none" w:sz="0" w:space="0" w:color="auto"/>
        <w:bottom w:val="none" w:sz="0" w:space="0" w:color="auto"/>
        <w:right w:val="none" w:sz="0" w:space="0" w:color="auto"/>
      </w:divBdr>
    </w:div>
    <w:div w:id="1571842567">
      <w:bodyDiv w:val="1"/>
      <w:marLeft w:val="0"/>
      <w:marRight w:val="0"/>
      <w:marTop w:val="0"/>
      <w:marBottom w:val="0"/>
      <w:divBdr>
        <w:top w:val="none" w:sz="0" w:space="0" w:color="auto"/>
        <w:left w:val="none" w:sz="0" w:space="0" w:color="auto"/>
        <w:bottom w:val="none" w:sz="0" w:space="0" w:color="auto"/>
        <w:right w:val="none" w:sz="0" w:space="0" w:color="auto"/>
      </w:divBdr>
    </w:div>
    <w:div w:id="1644384829">
      <w:bodyDiv w:val="1"/>
      <w:marLeft w:val="0"/>
      <w:marRight w:val="0"/>
      <w:marTop w:val="0"/>
      <w:marBottom w:val="0"/>
      <w:divBdr>
        <w:top w:val="none" w:sz="0" w:space="0" w:color="auto"/>
        <w:left w:val="none" w:sz="0" w:space="0" w:color="auto"/>
        <w:bottom w:val="none" w:sz="0" w:space="0" w:color="auto"/>
        <w:right w:val="none" w:sz="0" w:space="0" w:color="auto"/>
      </w:divBdr>
    </w:div>
    <w:div w:id="1761411882">
      <w:bodyDiv w:val="1"/>
      <w:marLeft w:val="0"/>
      <w:marRight w:val="0"/>
      <w:marTop w:val="0"/>
      <w:marBottom w:val="0"/>
      <w:divBdr>
        <w:top w:val="none" w:sz="0" w:space="0" w:color="auto"/>
        <w:left w:val="none" w:sz="0" w:space="0" w:color="auto"/>
        <w:bottom w:val="none" w:sz="0" w:space="0" w:color="auto"/>
        <w:right w:val="none" w:sz="0" w:space="0" w:color="auto"/>
      </w:divBdr>
    </w:div>
    <w:div w:id="1783300719">
      <w:bodyDiv w:val="1"/>
      <w:marLeft w:val="0"/>
      <w:marRight w:val="0"/>
      <w:marTop w:val="0"/>
      <w:marBottom w:val="0"/>
      <w:divBdr>
        <w:top w:val="none" w:sz="0" w:space="0" w:color="auto"/>
        <w:left w:val="none" w:sz="0" w:space="0" w:color="auto"/>
        <w:bottom w:val="none" w:sz="0" w:space="0" w:color="auto"/>
        <w:right w:val="none" w:sz="0" w:space="0" w:color="auto"/>
      </w:divBdr>
      <w:divsChild>
        <w:div w:id="1348287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683638">
      <w:bodyDiv w:val="1"/>
      <w:marLeft w:val="0"/>
      <w:marRight w:val="0"/>
      <w:marTop w:val="0"/>
      <w:marBottom w:val="0"/>
      <w:divBdr>
        <w:top w:val="none" w:sz="0" w:space="0" w:color="auto"/>
        <w:left w:val="none" w:sz="0" w:space="0" w:color="auto"/>
        <w:bottom w:val="none" w:sz="0" w:space="0" w:color="auto"/>
        <w:right w:val="none" w:sz="0" w:space="0" w:color="auto"/>
      </w:divBdr>
    </w:div>
    <w:div w:id="2019886168">
      <w:bodyDiv w:val="1"/>
      <w:marLeft w:val="0"/>
      <w:marRight w:val="0"/>
      <w:marTop w:val="0"/>
      <w:marBottom w:val="0"/>
      <w:divBdr>
        <w:top w:val="none" w:sz="0" w:space="0" w:color="auto"/>
        <w:left w:val="none" w:sz="0" w:space="0" w:color="auto"/>
        <w:bottom w:val="none" w:sz="0" w:space="0" w:color="auto"/>
        <w:right w:val="none" w:sz="0" w:space="0" w:color="auto"/>
      </w:divBdr>
    </w:div>
    <w:div w:id="2087484746">
      <w:bodyDiv w:val="1"/>
      <w:marLeft w:val="0"/>
      <w:marRight w:val="0"/>
      <w:marTop w:val="0"/>
      <w:marBottom w:val="0"/>
      <w:divBdr>
        <w:top w:val="none" w:sz="0" w:space="0" w:color="auto"/>
        <w:left w:val="none" w:sz="0" w:space="0" w:color="auto"/>
        <w:bottom w:val="none" w:sz="0" w:space="0" w:color="auto"/>
        <w:right w:val="none" w:sz="0" w:space="0" w:color="auto"/>
      </w:divBdr>
    </w:div>
    <w:div w:id="210457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ef0bb37-bc95-4fbe-a9dd-c586fa949031}" enabled="0" method="" siteId="{9ef0bb37-bc95-4fbe-a9dd-c586fa949031}" removed="1"/>
</clbl:labelList>
</file>

<file path=docProps/app.xml><?xml version="1.0" encoding="utf-8"?>
<Properties xmlns="http://schemas.openxmlformats.org/officeDocument/2006/extended-properties" xmlns:vt="http://schemas.openxmlformats.org/officeDocument/2006/docPropsVTypes">
  <Template>Normal</Template>
  <TotalTime>80</TotalTime>
  <Pages>4</Pages>
  <Words>848</Words>
  <Characters>4667</Characters>
  <Application>Microsoft Office Word</Application>
  <DocSecurity>0</DocSecurity>
  <Lines>38</Lines>
  <Paragraphs>11</Paragraphs>
  <ScaleCrop>false</ScaleCrop>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Moussa THIOUNE</dc:creator>
  <cp:keywords/>
  <dc:description/>
  <cp:lastModifiedBy>Papa Moussa THIOUNE</cp:lastModifiedBy>
  <cp:revision>22</cp:revision>
  <dcterms:created xsi:type="dcterms:W3CDTF">2025-01-09T11:08:00Z</dcterms:created>
  <dcterms:modified xsi:type="dcterms:W3CDTF">2025-04-22T08:06:00Z</dcterms:modified>
</cp:coreProperties>
</file>