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2F7229" w:rsidRPr="002F7229">
      <w:pPr>
        <w:spacing w:before="120" w:after="280" w:afterAutospacing="1"/>
        <w:jc w:val="center"/>
        <w:rPr>
          <w:rFonts w:ascii="Arial" w:hAnsi="Arial" w:cs="Arial"/>
          <w:sz w:val="20"/>
          <w:szCs w:val="20"/>
        </w:rPr>
      </w:pPr>
      <w:bookmarkStart w:id="0" w:name="loai_1"/>
      <w:r w:rsidRPr="002F7229">
        <w:rPr>
          <w:rFonts w:ascii="Arial" w:hAnsi="Arial" w:cs="Arial"/>
          <w:b/>
          <w:bCs/>
          <w:sz w:val="20"/>
          <w:szCs w:val="20"/>
        </w:rPr>
        <w:t>QCVN 03:2021/BCA</w:t>
      </w:r>
      <w:bookmarkEnd w:id="0"/>
    </w:p>
    <w:p w:rsidR="002F7229" w:rsidRPr="002F7229">
      <w:pPr>
        <w:spacing w:before="120" w:after="280" w:afterAutospacing="1"/>
        <w:jc w:val="center"/>
        <w:rPr>
          <w:rFonts w:ascii="Arial" w:hAnsi="Arial" w:cs="Arial"/>
          <w:sz w:val="20"/>
          <w:szCs w:val="20"/>
        </w:rPr>
      </w:pPr>
      <w:bookmarkStart w:id="1" w:name="loai_1_name"/>
      <w:r w:rsidRPr="002F7229">
        <w:rPr>
          <w:rFonts w:ascii="Arial" w:hAnsi="Arial" w:cs="Arial"/>
          <w:sz w:val="20"/>
          <w:szCs w:val="20"/>
        </w:rPr>
        <w:t>QUY CHUẨN KỸ THUẬT QUỐC GIA VỀ PHƯƠNG TIỆN PHÒNG CHÁY VÀ CHỮA CHÁY</w:t>
      </w:r>
      <w:bookmarkEnd w:id="1"/>
    </w:p>
    <w:p w:rsidR="002F7229" w:rsidRPr="002F7229">
      <w:pPr>
        <w:spacing w:before="120" w:after="280" w:afterAutospacing="1"/>
        <w:jc w:val="center"/>
        <w:rPr>
          <w:rFonts w:ascii="Arial" w:hAnsi="Arial" w:cs="Arial"/>
          <w:sz w:val="20"/>
          <w:szCs w:val="20"/>
        </w:rPr>
      </w:pPr>
      <w:r w:rsidRPr="002F7229">
        <w:rPr>
          <w:rFonts w:ascii="Arial" w:hAnsi="Arial" w:cs="Arial"/>
          <w:i/>
          <w:iCs/>
          <w:sz w:val="20"/>
          <w:szCs w:val="20"/>
        </w:rPr>
        <w:t>National Technical Regulations on Firefighting Apparatus</w:t>
      </w:r>
    </w:p>
    <w:p w:rsidR="002F7229" w:rsidRPr="002F7229">
      <w:pPr>
        <w:spacing w:before="120" w:after="280" w:afterAutospacing="1"/>
        <w:jc w:val="center"/>
        <w:rPr>
          <w:rFonts w:ascii="Arial" w:hAnsi="Arial" w:cs="Arial"/>
          <w:sz w:val="20"/>
          <w:szCs w:val="20"/>
        </w:rPr>
      </w:pPr>
      <w:r w:rsidRPr="002F7229">
        <w:rPr>
          <w:rFonts w:ascii="Arial" w:hAnsi="Arial" w:cs="Arial"/>
          <w:b/>
          <w:bCs/>
          <w:sz w:val="20"/>
          <w:szCs w:val="20"/>
        </w:rPr>
        <w:t> </w:t>
      </w:r>
    </w:p>
    <w:p w:rsidR="002F7229" w:rsidRPr="002F7229">
      <w:pPr>
        <w:spacing w:before="120" w:after="280" w:afterAutospacing="1"/>
        <w:jc w:val="center"/>
        <w:rPr>
          <w:rFonts w:ascii="Arial" w:hAnsi="Arial" w:cs="Arial"/>
          <w:sz w:val="20"/>
          <w:szCs w:val="20"/>
        </w:rPr>
      </w:pPr>
      <w:r w:rsidRPr="002F7229">
        <w:rPr>
          <w:rFonts w:ascii="Arial" w:hAnsi="Arial" w:cs="Arial"/>
          <w:b/>
          <w:bCs/>
          <w:sz w:val="20"/>
          <w:szCs w:val="20"/>
        </w:rPr>
        <w:t>LỜI NÓI ĐẦU</w:t>
      </w:r>
    </w:p>
    <w:p w:rsidR="002F7229" w:rsidRPr="002F7229">
      <w:pPr>
        <w:spacing w:before="120" w:after="280" w:afterAutospacing="1"/>
        <w:rPr>
          <w:rFonts w:ascii="Arial" w:hAnsi="Arial" w:cs="Arial"/>
          <w:sz w:val="20"/>
          <w:szCs w:val="20"/>
        </w:rPr>
      </w:pPr>
      <w:r w:rsidRPr="002F7229">
        <w:rPr>
          <w:rFonts w:ascii="Arial" w:hAnsi="Arial" w:cs="Arial"/>
          <w:i/>
          <w:iCs/>
          <w:sz w:val="20"/>
          <w:szCs w:val="20"/>
        </w:rPr>
        <w:t>QCVN 03:2021/BCA do Cục Cảnh sát phòng cháy, chữa cháy và cứu nạn, cứu hộ chủ trì biên soạn, Bộ Khoa học và công nghệ thẩm định, Bộ Công an ban hành kèm theo Thông tư số 123/2021/TT-BCA ngày 28 tháng 12 năm 2021.</w:t>
      </w:r>
    </w:p>
    <w:p w:rsidR="002F7229" w:rsidRPr="002F7229">
      <w:pPr>
        <w:spacing w:before="120" w:after="280" w:afterAutospacing="1"/>
        <w:jc w:val="center"/>
        <w:rPr>
          <w:rFonts w:ascii="Arial" w:hAnsi="Arial" w:cs="Arial"/>
          <w:sz w:val="20"/>
          <w:szCs w:val="20"/>
        </w:rPr>
      </w:pPr>
      <w:r w:rsidRPr="002F7229">
        <w:rPr>
          <w:rFonts w:ascii="Arial" w:hAnsi="Arial" w:cs="Arial"/>
          <w:b/>
          <w:bCs/>
          <w:sz w:val="20"/>
          <w:szCs w:val="20"/>
        </w:rPr>
        <w:t> </w:t>
      </w:r>
    </w:p>
    <w:p w:rsidR="002F7229" w:rsidRPr="002F7229">
      <w:pPr>
        <w:spacing w:before="120" w:after="280" w:afterAutospacing="1"/>
        <w:jc w:val="center"/>
        <w:rPr>
          <w:rFonts w:ascii="Arial" w:hAnsi="Arial" w:cs="Arial"/>
          <w:sz w:val="20"/>
          <w:szCs w:val="20"/>
        </w:rPr>
      </w:pPr>
      <w:r w:rsidRPr="002F7229">
        <w:rPr>
          <w:rFonts w:ascii="Arial" w:hAnsi="Arial" w:cs="Arial"/>
          <w:b/>
          <w:bCs/>
          <w:sz w:val="20"/>
          <w:szCs w:val="20"/>
        </w:rPr>
        <w:t>QUY CHUẨN KỸ THUẬT QUỐC GIA VỀ PHƯƠNG TIỆN PHÒNG CHÁY VÀ CHỮA CHÁY</w:t>
      </w:r>
    </w:p>
    <w:p w:rsidR="002F7229" w:rsidRPr="002F7229">
      <w:pPr>
        <w:spacing w:before="120" w:after="280" w:afterAutospacing="1"/>
        <w:jc w:val="center"/>
        <w:rPr>
          <w:rFonts w:ascii="Arial" w:hAnsi="Arial" w:cs="Arial"/>
          <w:sz w:val="20"/>
          <w:szCs w:val="20"/>
        </w:rPr>
      </w:pPr>
      <w:r w:rsidRPr="002F7229">
        <w:rPr>
          <w:rFonts w:ascii="Arial" w:hAnsi="Arial" w:cs="Arial"/>
          <w:b/>
          <w:bCs/>
          <w:i/>
          <w:iCs/>
          <w:sz w:val="20"/>
          <w:szCs w:val="20"/>
        </w:rPr>
        <w:t>National Technical Regulations on Firefighting Apparatus</w:t>
      </w:r>
    </w:p>
    <w:p w:rsidR="002F7229" w:rsidRPr="002F7229">
      <w:pPr>
        <w:spacing w:before="120" w:after="280" w:afterAutospacing="1"/>
        <w:jc w:val="center"/>
        <w:rPr>
          <w:rFonts w:ascii="Arial" w:hAnsi="Arial" w:cs="Arial"/>
          <w:sz w:val="20"/>
          <w:szCs w:val="20"/>
        </w:rPr>
      </w:pPr>
      <w:bookmarkStart w:id="2" w:name="dieu_1"/>
      <w:r w:rsidRPr="002F7229">
        <w:rPr>
          <w:rFonts w:ascii="Arial" w:hAnsi="Arial" w:cs="Arial"/>
          <w:b/>
          <w:bCs/>
          <w:sz w:val="20"/>
          <w:szCs w:val="20"/>
        </w:rPr>
        <w:t xml:space="preserve">1. QUY ĐỊNH </w:t>
      </w:r>
      <w:r w:rsidRPr="002F7229">
        <w:rPr>
          <w:rFonts w:ascii="Arial" w:hAnsi="Arial" w:cs="Arial"/>
          <w:b/>
          <w:bCs/>
          <w:sz w:val="20"/>
          <w:szCs w:val="20"/>
        </w:rPr>
        <w:t>CHUNG</w:t>
      </w:r>
      <w:bookmarkEnd w:id="2"/>
    </w:p>
    <w:p w:rsidR="002F7229" w:rsidRPr="002F7229">
      <w:pPr>
        <w:spacing w:before="120" w:after="280" w:afterAutospacing="1"/>
        <w:rPr>
          <w:rFonts w:ascii="Arial" w:hAnsi="Arial" w:cs="Arial"/>
          <w:sz w:val="20"/>
          <w:szCs w:val="20"/>
        </w:rPr>
      </w:pPr>
      <w:bookmarkStart w:id="3" w:name="dieu_1_1"/>
      <w:r w:rsidRPr="002F7229">
        <w:rPr>
          <w:rFonts w:ascii="Arial" w:hAnsi="Arial" w:cs="Arial"/>
          <w:b/>
          <w:bCs/>
          <w:sz w:val="20"/>
          <w:szCs w:val="20"/>
        </w:rPr>
        <w:t>1.1. Phạm vi điều chỉnh</w:t>
      </w:r>
      <w:bookmarkEnd w:id="3"/>
    </w:p>
    <w:p w:rsidR="002F7229" w:rsidRPr="002F7229">
      <w:pPr>
        <w:spacing w:before="120" w:after="280" w:afterAutospacing="1"/>
        <w:rPr>
          <w:rFonts w:ascii="Arial" w:hAnsi="Arial" w:cs="Arial"/>
          <w:sz w:val="20"/>
          <w:szCs w:val="20"/>
        </w:rPr>
      </w:pPr>
      <w:r w:rsidRPr="002F7229">
        <w:rPr>
          <w:rFonts w:ascii="Arial" w:hAnsi="Arial" w:cs="Arial"/>
          <w:b/>
          <w:bCs/>
          <w:sz w:val="20"/>
          <w:szCs w:val="20"/>
        </w:rPr>
        <w:t xml:space="preserve">1.1.1. </w:t>
      </w:r>
      <w:r w:rsidRPr="002F7229">
        <w:rPr>
          <w:rFonts w:ascii="Arial" w:hAnsi="Arial" w:cs="Arial"/>
          <w:sz w:val="20"/>
          <w:szCs w:val="20"/>
        </w:rPr>
        <w:t>Quy chuẩn kỹ thuật này quy định các yêu cầu về mức giới hạn của đặc tính kỹ thuật và quản lý về hoạt động kiểm định các phương tiện phòng cháy và chữa cháy được sản xuất mới, lắp ráp, hoán cải trong nước hoặc nhập khẩu trước khi đưa vào lưu thông tại Việt Nam (tên và mã HS của các phương tiện phòng cháy và chữa cháy được quy định tại Phần 2 của Quy chuẩn này).</w:t>
      </w:r>
    </w:p>
    <w:p w:rsidR="002F7229" w:rsidRPr="002F7229">
      <w:pPr>
        <w:spacing w:before="120" w:after="280" w:afterAutospacing="1"/>
        <w:rPr>
          <w:rFonts w:ascii="Arial" w:hAnsi="Arial" w:cs="Arial"/>
          <w:sz w:val="20"/>
          <w:szCs w:val="20"/>
        </w:rPr>
      </w:pPr>
      <w:r w:rsidRPr="002F7229">
        <w:rPr>
          <w:rFonts w:ascii="Arial" w:hAnsi="Arial" w:cs="Arial"/>
          <w:b/>
          <w:bCs/>
          <w:sz w:val="20"/>
          <w:szCs w:val="20"/>
        </w:rPr>
        <w:t xml:space="preserve">1.1.2. </w:t>
      </w:r>
      <w:r w:rsidRPr="002F7229">
        <w:rPr>
          <w:rFonts w:ascii="Arial" w:hAnsi="Arial" w:cs="Arial"/>
          <w:sz w:val="20"/>
          <w:szCs w:val="20"/>
        </w:rPr>
        <w:t>Quy chuẩn kỹ thuật này không áp dụng cho phương tiện phòng cháy và chữa cháy nhập khẩu dưới dạng hàng mẫu, hàng trưng bày triển lãm, hội chợ; hàng tạm nhập tái xuất, hàng quá cảnh không tiêu thụ và sử dụng tại Việt Nam.</w:t>
      </w:r>
    </w:p>
    <w:p w:rsidR="002F7229" w:rsidRPr="002F7229">
      <w:pPr>
        <w:spacing w:before="120" w:after="280" w:afterAutospacing="1"/>
        <w:rPr>
          <w:rFonts w:ascii="Arial" w:hAnsi="Arial" w:cs="Arial"/>
          <w:sz w:val="20"/>
          <w:szCs w:val="20"/>
        </w:rPr>
      </w:pPr>
      <w:bookmarkStart w:id="4" w:name="dieu_1_2"/>
      <w:r w:rsidRPr="002F7229">
        <w:rPr>
          <w:rFonts w:ascii="Arial" w:hAnsi="Arial" w:cs="Arial"/>
          <w:b/>
          <w:bCs/>
          <w:sz w:val="20"/>
          <w:szCs w:val="20"/>
        </w:rPr>
        <w:t>1.2. Đối tượng áp dụng</w:t>
      </w:r>
      <w:bookmarkEnd w:id="4"/>
    </w:p>
    <w:p w:rsidR="002F7229" w:rsidRPr="002F7229">
      <w:pPr>
        <w:spacing w:before="120" w:after="280" w:afterAutospacing="1"/>
        <w:rPr>
          <w:rFonts w:ascii="Arial" w:hAnsi="Arial" w:cs="Arial"/>
          <w:sz w:val="20"/>
          <w:szCs w:val="20"/>
        </w:rPr>
      </w:pPr>
      <w:r w:rsidRPr="002F7229">
        <w:rPr>
          <w:rFonts w:ascii="Arial" w:hAnsi="Arial" w:cs="Arial"/>
          <w:b/>
          <w:bCs/>
          <w:sz w:val="20"/>
          <w:szCs w:val="20"/>
        </w:rPr>
        <w:t xml:space="preserve">1.2.1. </w:t>
      </w:r>
      <w:r w:rsidRPr="002F7229">
        <w:rPr>
          <w:rFonts w:ascii="Arial" w:hAnsi="Arial" w:cs="Arial"/>
          <w:sz w:val="20"/>
          <w:szCs w:val="20"/>
        </w:rPr>
        <w:t>Tổ chức, cá nhân sản xuất, lắp ráp, hoán cải trong nước, nhập khẩu phương tiện phòng cháy và chữa cháy.</w:t>
      </w:r>
    </w:p>
    <w:p w:rsidR="002F7229" w:rsidRPr="002F7229">
      <w:pPr>
        <w:spacing w:before="120" w:after="280" w:afterAutospacing="1"/>
        <w:rPr>
          <w:rFonts w:ascii="Arial" w:hAnsi="Arial" w:cs="Arial"/>
          <w:sz w:val="20"/>
          <w:szCs w:val="20"/>
        </w:rPr>
      </w:pPr>
      <w:r w:rsidRPr="002F7229">
        <w:rPr>
          <w:rFonts w:ascii="Arial" w:hAnsi="Arial" w:cs="Arial"/>
          <w:b/>
          <w:bCs/>
          <w:sz w:val="20"/>
          <w:szCs w:val="20"/>
        </w:rPr>
        <w:t xml:space="preserve">1.2.2. </w:t>
      </w:r>
      <w:r w:rsidRPr="002F7229">
        <w:rPr>
          <w:rFonts w:ascii="Arial" w:hAnsi="Arial" w:cs="Arial"/>
          <w:sz w:val="20"/>
          <w:szCs w:val="20"/>
        </w:rPr>
        <w:t>Cơ quan, tổ chức có chức năng kiểm định phương tiện phòng cháy và chữa cháy.</w:t>
      </w:r>
    </w:p>
    <w:p w:rsidR="002F7229" w:rsidRPr="002F7229">
      <w:pPr>
        <w:spacing w:before="120" w:after="280" w:afterAutospacing="1"/>
        <w:rPr>
          <w:rFonts w:ascii="Arial" w:hAnsi="Arial" w:cs="Arial"/>
          <w:sz w:val="20"/>
          <w:szCs w:val="20"/>
        </w:rPr>
      </w:pPr>
      <w:r w:rsidRPr="002F7229">
        <w:rPr>
          <w:rFonts w:ascii="Arial" w:hAnsi="Arial" w:cs="Arial"/>
          <w:b/>
          <w:bCs/>
          <w:sz w:val="20"/>
          <w:szCs w:val="20"/>
        </w:rPr>
        <w:t xml:space="preserve">1.2.3. </w:t>
      </w:r>
      <w:r w:rsidRPr="002F7229">
        <w:rPr>
          <w:rFonts w:ascii="Arial" w:hAnsi="Arial" w:cs="Arial"/>
          <w:sz w:val="20"/>
          <w:szCs w:val="20"/>
        </w:rPr>
        <w:t>Cơ quan, tổ chức có liên quan về quản lý chất lượng phương tiện phòng cháy và chữa cháy.</w:t>
      </w:r>
    </w:p>
    <w:p w:rsidR="002F7229" w:rsidRPr="002F7229">
      <w:pPr>
        <w:spacing w:before="120" w:after="280" w:afterAutospacing="1"/>
        <w:rPr>
          <w:rFonts w:ascii="Arial" w:hAnsi="Arial" w:cs="Arial"/>
          <w:sz w:val="20"/>
          <w:szCs w:val="20"/>
        </w:rPr>
      </w:pPr>
      <w:bookmarkStart w:id="5" w:name="dieu_1_3"/>
      <w:r w:rsidRPr="002F7229">
        <w:rPr>
          <w:rFonts w:ascii="Arial" w:hAnsi="Arial" w:cs="Arial"/>
          <w:b/>
          <w:bCs/>
          <w:sz w:val="20"/>
          <w:szCs w:val="20"/>
        </w:rPr>
        <w:t>1.3. Tài liệu viện dẫn</w:t>
      </w:r>
      <w:bookmarkEnd w:id="5"/>
    </w:p>
    <w:p w:rsidR="002F7229" w:rsidRPr="002F7229">
      <w:pPr>
        <w:spacing w:before="120" w:after="280" w:afterAutospacing="1"/>
        <w:rPr>
          <w:rFonts w:ascii="Arial" w:hAnsi="Arial" w:cs="Arial"/>
          <w:sz w:val="20"/>
          <w:szCs w:val="20"/>
        </w:rPr>
      </w:pPr>
      <w:r w:rsidRPr="002F7229">
        <w:rPr>
          <w:rFonts w:ascii="Arial" w:hAnsi="Arial" w:cs="Arial"/>
          <w:sz w:val="20"/>
          <w:szCs w:val="20"/>
        </w:rPr>
        <w:t>Các tài liệu viện dẫn sau rất cần thiết cho việc áp dụng quy chuẩn này. Đối với các tài liệu viện dẫn ghi năm công bố thì áp dụng phiên bản được nêu. Đối với các tài liệu viện dẫn không ghi năm công bố thì áp dụng phiên bản mới nhất, bao gồm cả sửa đổi, bổ sung (nếu có):</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4208: 2009 - Bơm cánh - Yêu cầu kỹ thuậ</w:t>
      </w:r>
      <w:r w:rsidRPr="002F7229">
        <w:rPr>
          <w:rFonts w:ascii="Arial" w:hAnsi="Arial" w:cs="Arial"/>
          <w:sz w:val="20"/>
          <w:szCs w:val="20"/>
        </w:rPr>
        <w:t>t chung;</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9222: 2012 (ISO 9906: 1999) - Bơm cánh quay - Thử nghiệm chấp nhận tính năng thủy lực - Cấp 1 và Cấp 2;</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8531: 2010 (ISO 9905:1994) - Đặc tính kỹ thuật của bơm ly tâm - Cấp I;</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12110: 2018 - Phòng cháy chữa cháy - Bơm ly tâm chữa cháy loại khiêng tay dùng động cơ đốt trong - Yêu cầu kỹ thuật và phương pháp kiểm tra;</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5740 - Phương tiện phòng cháy chữa cháy - Vòi đẩy chữa cháy - Vòi đẩy bằng sợi tổng hợp tráng cao su;</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TCVN 6379:1998 - Trụ nước chữa cháy - Yêu cầu kỹ thuật; </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5739 - Thiết bị chữa cháy đầu nối;</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7026:2013 (ISO 7165:2009) - Chữa cháy - Bình chữa cháy xách tay - Tính năng và cấu tạo;</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7027:2013 (ISO 11601:2008) - Chữa cháy - bình chữa cháy có bánh xe- tính năng và cấu tạo;</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12314-1:2018 - Chữa cháy - Bình chữa cháy tự động kích hoạt;</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6102:1996 (ISO 7202:1987) Phòng cháy chữa cháy - Chất chữa cháy - Bột;</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7278-1:2003 (ISO 7302 - 1 : 1995) - Chất chữa cháy - Chất tạo bọt chữa cháy - Phần 1: Yêu cầu kỹ thuật đối với chất tạo bọt chữa cháy độ nở thấp dùng phun lên bề mặt chất lỏng cháy không hòa tan được với nước;</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7278-2:2003 (ISO 7203 - 2 : 1995) - Chất chữa cháy - Chất tạo bọt chữa cháy - Phần 2: Yêu cầu kỹ thuật đối với chất tạo bọt chữa cháy độ nở trung bình và cao dùng phun lên bề mặt chất lỏng không hòa tan được với nước;</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9311-1:2012 - Yêu cầu thử nghiệm chịu lửa với các công trình xây dựng;</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9311-3:2012 (ISO 834-3:1994) - Thử nghiệm chịu lửa - Các bộ phận công trình xây dựng - Phần 3: Chỉ dẫn về phương pháp thử và áp dụng số liệu thử nghiệm với các công trình xây dựng;</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9311-4:2012 (ISO 834-4:2000) - Thử nghiệm chịu lửa - Các bộ phận công trình xây dựng - Phần 4: Yêu cầu riêng đối với bộ phận ngăn cách đứng chịu tải;</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9311-5:2012 (ISO 834-5:2000) - Thử nghiệm chịu lửa - Các bộ phận công trình xây dựng - Phần 5: Các yêu cầu riêng đối với bộ phận ngăn cách nằm ngang chịu tải;</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9311-6:2012 (ISO 834-6:2000) - Thử nghiệm chịu lửa - Các bộ phận công trình xây dựng - Phần 6: Các yêu cầu riêng đối với dầm;</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9311-7:2012 (ISO 834-7:2000) - Thử nghiệm chịu lửa - Các bộ phận công trình xây dựng - Phần 7: Các yêu cầu riêng đối với cột;</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9311-8:2012 (ISO 834-8:2000) - Thử nghiệm chịu lửa - Các bộ phận công trình xây dựng - Phần 8: Các yêu cầu riêng đối với bộ phận ngăn cách đứng không chịu tải;</w:t>
      </w:r>
    </w:p>
    <w:p w:rsidR="002F7229" w:rsidRPr="002F7229">
      <w:pPr>
        <w:spacing w:before="120" w:after="280" w:afterAutospacing="1"/>
        <w:rPr>
          <w:rFonts w:ascii="Arial" w:hAnsi="Arial" w:cs="Arial"/>
          <w:sz w:val="20"/>
          <w:szCs w:val="20"/>
        </w:rPr>
      </w:pPr>
      <w:r w:rsidRPr="002F7229">
        <w:rPr>
          <w:rFonts w:ascii="Arial" w:hAnsi="Arial" w:cs="Arial"/>
          <w:sz w:val="20"/>
          <w:szCs w:val="20"/>
        </w:rPr>
        <w:t>ISO 834-9:2003 Fire-resistance tests - Elements of building construction - Part 9: Specific requirements for non-loadbearing ceiling elements (ISO 834-9:2003 Thử nghiệm chịu lửa - Các bộ phận công trình xây dựng - Phần 9: Các yêu cầu riêng đối với cấu kiện trần treo không chịu lực);</w:t>
      </w:r>
    </w:p>
    <w:p w:rsidR="002F7229" w:rsidRPr="002F7229">
      <w:pPr>
        <w:spacing w:before="120" w:after="280" w:afterAutospacing="1"/>
        <w:rPr>
          <w:rFonts w:ascii="Arial" w:hAnsi="Arial" w:cs="Arial"/>
          <w:sz w:val="20"/>
          <w:szCs w:val="20"/>
        </w:rPr>
      </w:pPr>
      <w:r w:rsidRPr="002F7229">
        <w:rPr>
          <w:rFonts w:ascii="Arial" w:hAnsi="Arial" w:cs="Arial"/>
          <w:sz w:val="20"/>
          <w:szCs w:val="20"/>
        </w:rPr>
        <w:t>ISO 834-10:2014 Fire resistance tests - Elements of building construction - Part 10: Specific requirements to determine the contribution of applied fire protection materials to structural steel elements (ISO 834-10:2014 Thử nghiệm chịu lửa - Các bộ phận công trình xây dựng - Phần 10: Yêu cầu riêng đánh giá hiệu quả của vật liệu bảo vệ chịu lửa cho kết cấu thép);</w:t>
      </w:r>
    </w:p>
    <w:p w:rsidR="002F7229" w:rsidRPr="002F7229">
      <w:pPr>
        <w:spacing w:before="120" w:after="280" w:afterAutospacing="1"/>
        <w:rPr>
          <w:rFonts w:ascii="Arial" w:hAnsi="Arial" w:cs="Arial"/>
          <w:sz w:val="20"/>
          <w:szCs w:val="20"/>
        </w:rPr>
      </w:pPr>
      <w:r w:rsidRPr="002F7229">
        <w:rPr>
          <w:rFonts w:ascii="Arial" w:hAnsi="Arial" w:cs="Arial"/>
          <w:sz w:val="20"/>
          <w:szCs w:val="20"/>
        </w:rPr>
        <w:t>ISO 834-11:2014 Fire resistance tests - Elements of building construction — Part 11: Specific requirements for the assessment of fire protection to structural steel elements (ISO 834-11:2014 Thử nghiệm chịu lửa - Các bộ phận công trình xây dựng - Phần 11: Yêu cầu riêng đánh giá bảo vệ chịu lửa cho cấu kiện thép);</w:t>
      </w:r>
    </w:p>
    <w:p w:rsidR="002F7229" w:rsidRPr="002F7229">
      <w:pPr>
        <w:spacing w:before="120" w:after="280" w:afterAutospacing="1"/>
        <w:rPr>
          <w:rFonts w:ascii="Arial" w:hAnsi="Arial" w:cs="Arial"/>
          <w:sz w:val="20"/>
          <w:szCs w:val="20"/>
        </w:rPr>
      </w:pPr>
      <w:r w:rsidRPr="002F7229">
        <w:rPr>
          <w:rFonts w:ascii="Arial" w:hAnsi="Arial" w:cs="Arial"/>
          <w:sz w:val="20"/>
          <w:szCs w:val="20"/>
        </w:rPr>
        <w:t>ISO 3009: 2003 Fire resistance tests - Elements of building construction - Glazed elements (ISO 3009:2003 Thử nghiệm chịu lửa - Các bộ phận công trình xây dựng - Cấu kiện kính);</w:t>
      </w:r>
    </w:p>
    <w:p w:rsidR="002F7229" w:rsidRPr="002F7229">
      <w:pPr>
        <w:spacing w:before="120" w:after="280" w:afterAutospacing="1"/>
        <w:rPr>
          <w:rFonts w:ascii="Arial" w:hAnsi="Arial" w:cs="Arial"/>
          <w:sz w:val="20"/>
          <w:szCs w:val="20"/>
        </w:rPr>
      </w:pPr>
      <w:r w:rsidRPr="002F7229">
        <w:rPr>
          <w:rFonts w:ascii="Arial" w:hAnsi="Arial" w:cs="Arial"/>
          <w:sz w:val="20"/>
          <w:szCs w:val="20"/>
        </w:rPr>
        <w:t>BS EN 13381-3:2015 Test methods for determining the contribution to the fire resistance of structural members Applied protection to concrete members. Phương pháp thử để xác định sự đóng góp vào khả năng chịu lửa của các bộ phận kết cấu biện pháp bảo vệ áp dụng cho các bộ phận bê tông;</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9383:2012 - Thử nghiệm khả năng chịu lửa - Cửa đi và cửa chắn ngăn cháy;</w:t>
      </w:r>
    </w:p>
    <w:p w:rsidR="002F7229" w:rsidRPr="002F7229">
      <w:pPr>
        <w:spacing w:before="120" w:after="280" w:afterAutospacing="1"/>
        <w:rPr>
          <w:rFonts w:ascii="Arial" w:hAnsi="Arial" w:cs="Arial"/>
          <w:sz w:val="20"/>
          <w:szCs w:val="20"/>
        </w:rPr>
      </w:pPr>
      <w:r w:rsidRPr="002F7229">
        <w:rPr>
          <w:rFonts w:ascii="Arial" w:hAnsi="Arial" w:cs="Arial"/>
          <w:sz w:val="20"/>
          <w:szCs w:val="20"/>
        </w:rPr>
        <w:t>BS EN 13381-4:</w:t>
      </w:r>
      <w:r w:rsidRPr="002F7229">
        <w:rPr>
          <w:rFonts w:ascii="Arial" w:hAnsi="Arial" w:cs="Arial"/>
          <w:sz w:val="20"/>
          <w:szCs w:val="20"/>
        </w:rPr>
        <w:t>2014 Test methods for determining the contribution to the fire resistance of structural members Part 4: Applied passive protection to steel members.</w:t>
      </w:r>
    </w:p>
    <w:p w:rsidR="002F7229" w:rsidRPr="002F7229">
      <w:pPr>
        <w:spacing w:before="120" w:after="280" w:afterAutospacing="1"/>
        <w:rPr>
          <w:rFonts w:ascii="Arial" w:hAnsi="Arial" w:cs="Arial"/>
          <w:sz w:val="20"/>
          <w:szCs w:val="20"/>
        </w:rPr>
      </w:pPr>
      <w:r w:rsidRPr="002F7229">
        <w:rPr>
          <w:rFonts w:ascii="Arial" w:hAnsi="Arial" w:cs="Arial"/>
          <w:sz w:val="20"/>
          <w:szCs w:val="20"/>
        </w:rPr>
        <w:t>Phương pháp thử xác định hiệu quả bảo vệ chịu lửa các bộ phận kết cấu Phần 4: Lớp bọc bảo vệ dạng thụ động áp dụng cho các cấu kiện bằng thép;</w:t>
      </w:r>
    </w:p>
    <w:p w:rsidR="002F7229" w:rsidRPr="002F7229">
      <w:pPr>
        <w:spacing w:before="120" w:after="280" w:afterAutospacing="1"/>
        <w:rPr>
          <w:rFonts w:ascii="Arial" w:hAnsi="Arial" w:cs="Arial"/>
          <w:sz w:val="20"/>
          <w:szCs w:val="20"/>
        </w:rPr>
      </w:pPr>
      <w:r w:rsidRPr="002F7229">
        <w:rPr>
          <w:rFonts w:ascii="Arial" w:hAnsi="Arial" w:cs="Arial"/>
          <w:sz w:val="20"/>
          <w:szCs w:val="20"/>
        </w:rPr>
        <w:t>ISO 10294-1:1996 - Fire resistance tests - Fire dampers for air distribution systems - Part 1: Test method (Thử nghiệm khả năng chịu lửa - Van chặn lửa cho hệ thống phân phối khí - Phần 1: Phương pháp thử);</w:t>
      </w:r>
    </w:p>
    <w:p w:rsidR="002F7229" w:rsidRPr="002F7229">
      <w:pPr>
        <w:spacing w:before="120" w:after="280" w:afterAutospacing="1"/>
        <w:rPr>
          <w:rFonts w:ascii="Arial" w:hAnsi="Arial" w:cs="Arial"/>
          <w:sz w:val="20"/>
          <w:szCs w:val="20"/>
        </w:rPr>
      </w:pPr>
      <w:r w:rsidRPr="002F7229">
        <w:rPr>
          <w:rFonts w:ascii="Arial" w:hAnsi="Arial" w:cs="Arial"/>
          <w:sz w:val="20"/>
          <w:szCs w:val="20"/>
        </w:rPr>
        <w:t>ISO 10294-2:1999 - Fire resistance tests — Fire dampers for air distribution systems - Part 2: Classification, criteria and field of application of test results (Thử nghiệm khả năng chịu lửa - Van chặn lửa cho hệ thống phân phối khí - Phần 2: Phân loại, tiêu chí và phạm vị áp dụng kết quả thử nghiệm);</w:t>
      </w:r>
    </w:p>
    <w:p w:rsidR="002F7229" w:rsidRPr="002F7229">
      <w:pPr>
        <w:spacing w:before="120" w:after="280" w:afterAutospacing="1"/>
        <w:rPr>
          <w:rFonts w:ascii="Arial" w:hAnsi="Arial" w:cs="Arial"/>
          <w:sz w:val="20"/>
          <w:szCs w:val="20"/>
        </w:rPr>
      </w:pPr>
      <w:r w:rsidRPr="002F7229">
        <w:rPr>
          <w:rFonts w:ascii="Arial" w:hAnsi="Arial" w:cs="Arial"/>
          <w:sz w:val="20"/>
          <w:szCs w:val="20"/>
        </w:rPr>
        <w:t>ISO 10294-4:2001 - Fire resistance tests — Fire dampers for air distribution systems - Part 4: Test of thermal release mechanism (Thử nghiệm khả năng chịu lửa - Van chặn lửa cho hệ thống phân phối khí - Phần 4: Thử nghiệm cơ cấu kích hoạt bởi nhiệt);</w:t>
      </w:r>
    </w:p>
    <w:p w:rsidR="002F7229" w:rsidRPr="002F7229">
      <w:pPr>
        <w:spacing w:before="120" w:after="280" w:afterAutospacing="1"/>
        <w:rPr>
          <w:rFonts w:ascii="Arial" w:hAnsi="Arial" w:cs="Arial"/>
          <w:sz w:val="20"/>
          <w:szCs w:val="20"/>
        </w:rPr>
      </w:pPr>
      <w:r w:rsidRPr="002F7229">
        <w:rPr>
          <w:rFonts w:ascii="Arial" w:hAnsi="Arial" w:cs="Arial"/>
          <w:sz w:val="20"/>
          <w:szCs w:val="20"/>
        </w:rPr>
        <w:t>ASTM 6064 - 11(2015) Standard Specification for HFC-227ea, 1,1,1,2,3,3,3-Heptafluoropropane (CF3CHFCF3) - Đặc điểm kỹ thuật tiêu chuẩn cho HFC-227ea,1,1,1,2,3,3,3-Heptafluoropropane (CF3CHFCF3)</w:t>
      </w:r>
    </w:p>
    <w:p w:rsidR="002F7229" w:rsidRPr="002F7229">
      <w:pPr>
        <w:spacing w:before="120" w:after="280" w:afterAutospacing="1"/>
        <w:rPr>
          <w:rFonts w:ascii="Arial" w:hAnsi="Arial" w:cs="Arial"/>
          <w:sz w:val="20"/>
          <w:szCs w:val="20"/>
        </w:rPr>
      </w:pPr>
      <w:r w:rsidRPr="002F7229">
        <w:rPr>
          <w:rFonts w:ascii="Arial" w:hAnsi="Arial" w:cs="Arial"/>
          <w:sz w:val="20"/>
          <w:szCs w:val="20"/>
        </w:rPr>
        <w:t>ISO 3363:2015 Fluorochlorinated hydrocarbons for industrial use — Determination of acidity — Titrimetric method - Các hydrocacbon flo hóa dùng trong công nghiệp - Xác định độ axit - Phương pháp chuẩn độ</w:t>
      </w:r>
    </w:p>
    <w:p w:rsidR="002F7229" w:rsidRPr="002F7229">
      <w:pPr>
        <w:spacing w:before="120" w:after="280" w:afterAutospacing="1"/>
        <w:rPr>
          <w:rFonts w:ascii="Arial" w:hAnsi="Arial" w:cs="Arial"/>
          <w:sz w:val="20"/>
          <w:szCs w:val="20"/>
        </w:rPr>
      </w:pPr>
      <w:r w:rsidRPr="002F7229">
        <w:rPr>
          <w:rFonts w:ascii="Arial" w:hAnsi="Arial" w:cs="Arial"/>
          <w:sz w:val="20"/>
          <w:szCs w:val="20"/>
        </w:rPr>
        <w:t>ISO 3427:2015 Gaseous halogenated hydrocarbons (liquefied gases) — Taking of a sample - Hydrocacbon halogen hóa ở dạng khí (khí hóa lỏng) - Lấy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7568-2:2013 (ISO 7240-2:2003) - Hệ thống báo cháy - Phần 2: Trung tâm báo cháy</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7568-7:2015 (ISO 7240-7:2011) - Hệ thống báo cháy - Phần 7: Đầu báo cháy khói kiểu điểm sử dụng ánh sáng, ánh sáng tán xạ hoặc ion hóa;</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7568-5:2013 (ISO 7240-5:2003) - Hệ thống báo cháy - Phần 5: Đầu báo cháy kiểu điểm;</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7568-10:2015 (ISO 7240-10:2012) - Hệ thống báo cháy - Phần 10: Đầu báo cháy lửa kiểu điểm;</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7568-12:2015 (ISO 7240-12:2014) - Hệ thống báo cháy - Phần 12: Đầu báo cháy khói kiểu đường truyền sử dụng chùm tia chiếu quang học;</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7568-15:2015 (ISO 7240-15:2014) - Hệ thống báo cháy - Phần 15: Đầu báo cháy kiểu điểm sử dụng cảm biến khói và cảm biến nhiệt;</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7568-8:2015 (ISO 7240-8:2014) - Hệ thống báo cháy - Phần 8: Đầu báo cháy kiểu điểm sử dụng cảm biến cacbon monoxit kết hợp với cảm biến nhiệt;</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7568-3:2015 (ISO 7240-3:2010) - Hệ thống báo cháy - Phần 3: Thiết bị báo cháy bằng âm thanh;</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7568-11:2015 (ISO 7240-11:2011) - Hệ thống báo cháy - Phần 11: Hộp nút ấn báo cháy;</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7568-23:2016 (ISO 7240-23:2013) - Hệ thống báo cháy - Phần 23: Thiết bị báo động qua thị giác;</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7161-1:2009 (ISO 14520-1 : 2006) - Hệ thống chữa cháy bằng khí - Tính chất vật lý và thiết kế hệ thống - Phần 1: Yêu cầu chung;</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7161-9:2009 (ISO 14520-9 : 2006) - Hệ thống chữa cháy bằng khí - Tính chất vật lý và thiết kế hệ thống - Phần 9: Khí chữa cháy HFC-227ea;</w:t>
      </w:r>
    </w:p>
    <w:p w:rsidR="002F7229" w:rsidRPr="002F7229">
      <w:pPr>
        <w:spacing w:before="120" w:after="280" w:afterAutospacing="1"/>
        <w:rPr>
          <w:rFonts w:ascii="Arial" w:hAnsi="Arial" w:cs="Arial"/>
          <w:sz w:val="20"/>
          <w:szCs w:val="20"/>
        </w:rPr>
      </w:pPr>
      <w:r w:rsidRPr="002F7229">
        <w:rPr>
          <w:rFonts w:ascii="Arial" w:hAnsi="Arial" w:cs="Arial"/>
          <w:sz w:val="20"/>
          <w:szCs w:val="20"/>
        </w:rPr>
        <w:t>ISO 14520-5:2019 - Gaseous fire-extinguishing systems - Physical properties and system design - Part 5: FK-5-1-12 extinguishant (Hệ thống chữa cháy bằng khí - Tính chất vật lý và thiết kế hệ thống - Phần 5: Khí chữa cháy FK-5-1-12);</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7161-13:2009 (ISO 14520-13 : 2005) - Hệ thống chữa cháy bằng khí - Tính chất vật lý và thiết kế hệ thống - Phần 13 : Khí chữa cháy IG - 100;</w:t>
      </w:r>
    </w:p>
    <w:p w:rsidR="002F7229" w:rsidRPr="002F7229">
      <w:pPr>
        <w:spacing w:before="120" w:after="280" w:afterAutospacing="1"/>
        <w:rPr>
          <w:rFonts w:ascii="Arial" w:hAnsi="Arial" w:cs="Arial"/>
          <w:sz w:val="20"/>
          <w:szCs w:val="20"/>
        </w:rPr>
      </w:pPr>
      <w:r w:rsidRPr="002F7229">
        <w:rPr>
          <w:rFonts w:ascii="Arial" w:hAnsi="Arial" w:cs="Arial"/>
          <w:sz w:val="20"/>
          <w:szCs w:val="20"/>
        </w:rPr>
        <w:t>EN 12094-1:2003- Fixed firefighting systems. Components for gas extinguishing systems. Requirements and test methods for electrical automatic control and delay devices (Bảo dưỡng, sửa chữa hệ thống chữa cháy - Linh kiện cho hệ thống chữa cháy khí - Yêu cầu và phương pháp thử đối với các thiết bị điều khiển tự động và thiết bị trễ);</w:t>
      </w:r>
    </w:p>
    <w:p w:rsidR="002F7229" w:rsidRPr="002F7229">
      <w:pPr>
        <w:spacing w:before="120" w:after="280" w:afterAutospacing="1"/>
        <w:rPr>
          <w:rFonts w:ascii="Arial" w:hAnsi="Arial" w:cs="Arial"/>
          <w:sz w:val="20"/>
          <w:szCs w:val="20"/>
        </w:rPr>
      </w:pPr>
      <w:r w:rsidRPr="002F7229">
        <w:rPr>
          <w:rFonts w:ascii="Arial" w:hAnsi="Arial" w:cs="Arial"/>
          <w:sz w:val="20"/>
          <w:szCs w:val="20"/>
        </w:rPr>
        <w:t>ISO 16003:2008 - Components for fire-extinguishing systems using gas - Requirements and test methods - Container valve assemblies and their actuators; selector valves and their actuators; nozzles; flexible and rigid connectors; and check valves and non-return valves (Các thành phần cho hệ thống chữa cháy sử dụng khí - Yêu cầu và phương pháp thử nghiệm - Bộ lắp ráp van chứa và bộ truyền động; van chọn và thiết bị truyền động; vòi phun; kết nối linh hoạt và cố định; kiểm tra van và van một chiều);</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7336:2003 - Phòng cháy chữa cháy - Hệ thống Sprinkler tự động -Yêu cầu thiết kế và lắp đặt;</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6305-1:2007 (ISO 6182-1:2004) - Phần 1: Yêu cầu và phương pháp thử đối với Spinkler;</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6305-7:2006 (ISO 6182-7:2004) - Phần 7: Yêu cầu và phương pháp thử đối với Sprinkler phản ứng nhanh ngăn chặn sớm (ESFP);</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6305-9:2013 (ISO 6182-9:2005 - Phần 9: Yêu cầu và phương pháp thử đối với đầu phun sươ</w:t>
      </w:r>
      <w:r w:rsidRPr="002F7229">
        <w:rPr>
          <w:rFonts w:ascii="Arial" w:hAnsi="Arial" w:cs="Arial"/>
          <w:sz w:val="20"/>
          <w:szCs w:val="20"/>
        </w:rPr>
        <w:t>ng;</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6305-10:2013 (ISO 6182-10:2006) - Phần 10: Yêu cầu và phương pháp thử đối với Sprinkler trong nhà;</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6305-2:2007 (ISO 6182-2:2005) - Phần 2: Yêu cầu và phương pháp thử đối với van báo động kiểu ướt, bình làm trễ và chuông nước;</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6305-5:2009 (ISO 6182-5:2006) - Phần 5: Yêu cầu và phương pháp thử đối với van tràn;</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12653-1:2019 - Ống và phụ tùng đường ống cpvc dùng trong hệ thống sprinkler tự động - Phần 1: Yêu cầu kỹ thuật;</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12653-2:2019 - Ống và phụ tùng đường ống cpvc dùng trong hệ thống sprinkler tự động - Phần 2: Phương pháp thử</w:t>
      </w:r>
    </w:p>
    <w:p w:rsidR="002F7229" w:rsidRPr="002F7229">
      <w:pPr>
        <w:spacing w:before="120" w:after="280" w:afterAutospacing="1"/>
        <w:rPr>
          <w:rFonts w:ascii="Arial" w:hAnsi="Arial" w:cs="Arial"/>
          <w:sz w:val="20"/>
          <w:szCs w:val="20"/>
        </w:rPr>
      </w:pPr>
      <w:r w:rsidRPr="002F7229">
        <w:rPr>
          <w:rFonts w:ascii="Arial" w:hAnsi="Arial" w:cs="Arial"/>
          <w:sz w:val="20"/>
          <w:szCs w:val="20"/>
        </w:rPr>
        <w:t>ISO 3864-1:2011 - Graphical symbols — Safety colours and safety signs — Part 1: Design principles for safety signs and safety markings (Biểu tượng đồ họa - Màu sắc an toàn và dấu hiệu an toàn - Phần 1: Nguyên tắc thiết kế các dấu hiệu an toàn và dấu hiệu an toàn);</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12366:2018 (ISO 11999-3:2015) - Phương tiện bảo vệ cá nhân cho người chữa cháy - quần áo chống nóng và chống cháy tại các công trình - Yêu cầu kỹ thuật và phương pháp thử;</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7205:2002 (ISO 15025:2000) - Quần áo bảo vệ chống nóng và chống cháy. Phương pháp thử lan truyền cháy có giới hạn;</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7206:2002 (ISO 17493:2000) - Quần áo và thiết bị bảo vệ chống nóng. Phương pháp thử độ bền nhiệt đối lưu sử dụng lò tuần hoàn dòng khí nóng;</w:t>
      </w:r>
    </w:p>
    <w:p w:rsidR="002F7229" w:rsidRPr="002F7229">
      <w:pPr>
        <w:spacing w:before="120" w:after="280" w:afterAutospacing="1"/>
        <w:rPr>
          <w:rFonts w:ascii="Arial" w:hAnsi="Arial" w:cs="Arial"/>
          <w:sz w:val="20"/>
          <w:szCs w:val="20"/>
        </w:rPr>
      </w:pPr>
      <w:r w:rsidRPr="002F7229">
        <w:rPr>
          <w:rFonts w:ascii="Arial" w:hAnsi="Arial" w:cs="Arial"/>
          <w:sz w:val="20"/>
          <w:szCs w:val="20"/>
        </w:rPr>
        <w:t>ISO 13934-1:2013 - Textiles — Tensile properties of fabrics — Part 1: Determination of maximum force and elongation at maximum force using the strip method (Dệt may Tính chất kéo của vải - Phần 1: Xác định lực tối đa và độ giãn dài ở lực tối đa bằng phương pháp dải)</w:t>
      </w:r>
      <w:r w:rsidRPr="002F7229">
        <w:rPr>
          <w:rFonts w:ascii="Arial" w:hAnsi="Arial" w:cs="Arial"/>
          <w:sz w:val="20"/>
          <w:szCs w:val="20"/>
        </w:rPr>
        <w:t>;</w:t>
      </w:r>
    </w:p>
    <w:p w:rsidR="002F7229" w:rsidRPr="002F7229">
      <w:pPr>
        <w:spacing w:before="120" w:after="280" w:afterAutospacing="1"/>
        <w:rPr>
          <w:rFonts w:ascii="Arial" w:hAnsi="Arial" w:cs="Arial"/>
          <w:sz w:val="20"/>
          <w:szCs w:val="20"/>
        </w:rPr>
      </w:pPr>
      <w:r w:rsidRPr="002F7229">
        <w:rPr>
          <w:rFonts w:ascii="Arial" w:hAnsi="Arial" w:cs="Arial"/>
          <w:sz w:val="20"/>
          <w:szCs w:val="20"/>
        </w:rPr>
        <w:t>ISO 3146: 2000 - Plastics - Determination of melting behaviour (melting temperature or melting range) of semi-crystalline polymers by capillary tube and polarizing- microscope methods (Nhựa - Xác định hành vi nóng chảy (nhiệt độ nóng chảy hoặc phạm vi nóng chảy) của polyme bán tinh thể bằng ống mao quản và phương pháp kính hiển vi phân cực);</w:t>
      </w:r>
    </w:p>
    <w:p w:rsidR="002F7229" w:rsidRPr="002F7229">
      <w:pPr>
        <w:spacing w:before="120" w:after="280" w:afterAutospacing="1"/>
        <w:rPr>
          <w:rFonts w:ascii="Arial" w:hAnsi="Arial" w:cs="Arial"/>
          <w:sz w:val="20"/>
          <w:szCs w:val="20"/>
        </w:rPr>
      </w:pPr>
      <w:r w:rsidRPr="002F7229">
        <w:rPr>
          <w:rFonts w:ascii="Arial" w:hAnsi="Arial" w:cs="Arial"/>
          <w:sz w:val="20"/>
          <w:szCs w:val="20"/>
        </w:rPr>
        <w:t>ISO 13937-2:2000 - Textiles - Tear properties of fabrics - Part 2: Determination of tear force of trouser-shaped test specimens (Single tear method) (Dệt may - Đặc tính rách của vải - Phần 2: Xác định lực xé của mẫu thử hình quần (Phương pháp xé đơn));</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12366-3:2018 (ISO 11999-3:2015) - Phương tiện bảo vệ cá nhân cho người chữa cháy - Phương pháp thử và yêu cầu đối với phương tiện bảo vệ cá nhân dùng cho người chữa cháy có nguy cơ phơi với nhiệt và/hoặc lửa ở mức độ cao trong khi chữa cháy tại các công trình - Phần 3: Quần áo;</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12366-5:2019 (ISO 11999-5:2015) - Phương tiện bảo vệ cá nhân cho người chữa cháy - Phương pháp thử và yêu cầu đối với phương tiện bảo vệ cá nhân dùng cho người chữa cháy có nguy cơ phơi với nhiệt và/hoặc lửa ở mức độ cao trong khi chữa cháy tại các công trình - Phần 5: Mũ bảo vệ;</w:t>
      </w:r>
    </w:p>
    <w:p w:rsidR="002F7229" w:rsidRPr="002F7229">
      <w:pPr>
        <w:spacing w:before="120" w:after="280" w:afterAutospacing="1"/>
        <w:rPr>
          <w:rFonts w:ascii="Arial" w:hAnsi="Arial" w:cs="Arial"/>
          <w:sz w:val="20"/>
          <w:szCs w:val="20"/>
        </w:rPr>
      </w:pPr>
      <w:r w:rsidRPr="002F7229">
        <w:rPr>
          <w:rFonts w:ascii="Arial" w:hAnsi="Arial" w:cs="Arial"/>
          <w:sz w:val="20"/>
          <w:szCs w:val="20"/>
        </w:rPr>
        <w:t>ISO 13935-2:2014 -Textiles - Seam tensile properties of fabrics and made-up textile articles - Part 2: Determination of maximum force to seam rupture using the grab method (Dệt may - Độ bền kéo của vải và các mặt hàng dệt may - Phần 2: Xác định lực tối đa để đứt đường may bằng phương pháp lấy);</w:t>
      </w:r>
    </w:p>
    <w:p w:rsidR="002F7229" w:rsidRPr="002F7229">
      <w:pPr>
        <w:spacing w:before="120" w:after="280" w:afterAutospacing="1"/>
        <w:rPr>
          <w:rFonts w:ascii="Arial" w:hAnsi="Arial" w:cs="Arial"/>
          <w:sz w:val="20"/>
          <w:szCs w:val="20"/>
        </w:rPr>
      </w:pPr>
      <w:r w:rsidRPr="002F7229">
        <w:rPr>
          <w:rFonts w:ascii="Arial" w:hAnsi="Arial" w:cs="Arial"/>
          <w:sz w:val="20"/>
          <w:szCs w:val="20"/>
        </w:rPr>
        <w:t>ISO 4920:2012 - Textile fabrics - Determination of resistance to surface wetting (spray test) (Vải dệt - Xác định khả năng chống thấm ướt bề mặt (thử nghiệm phun);</w:t>
      </w:r>
    </w:p>
    <w:p w:rsidR="002F7229" w:rsidRPr="002F7229">
      <w:pPr>
        <w:spacing w:before="120" w:after="280" w:afterAutospacing="1"/>
        <w:rPr>
          <w:rFonts w:ascii="Arial" w:hAnsi="Arial" w:cs="Arial"/>
          <w:sz w:val="20"/>
          <w:szCs w:val="20"/>
        </w:rPr>
      </w:pPr>
      <w:r w:rsidRPr="002F7229">
        <w:rPr>
          <w:rFonts w:ascii="Arial" w:hAnsi="Arial" w:cs="Arial"/>
          <w:sz w:val="20"/>
          <w:szCs w:val="20"/>
        </w:rPr>
        <w:t>ISO 811:1981 - Textile fabrics - Determination of resistance to water penetration - Hydrostatic pressure test (Vải dệt - Xác định khả năng chống thấm nước - Kiểm tra áp suất thủy tĩnh);</w:t>
      </w:r>
    </w:p>
    <w:p w:rsidR="002F7229" w:rsidRPr="002F7229">
      <w:pPr>
        <w:spacing w:before="120" w:after="280" w:afterAutospacing="1"/>
        <w:rPr>
          <w:rFonts w:ascii="Arial" w:hAnsi="Arial" w:cs="Arial"/>
          <w:sz w:val="20"/>
          <w:szCs w:val="20"/>
        </w:rPr>
      </w:pPr>
      <w:r w:rsidRPr="002F7229">
        <w:rPr>
          <w:rFonts w:ascii="Arial" w:hAnsi="Arial" w:cs="Arial"/>
          <w:sz w:val="20"/>
          <w:szCs w:val="20"/>
        </w:rPr>
        <w:t>ISO 6530:2005 - Protective clothing - Protection against liquid chemicals - Test method for resistance of materials to penetration by liquids (Quần áo bảo hộ - Bảo vệ chống hóa chất lỏng - Phương pháp kiểm tra khả năng chống xâm nhập của vật liệu bằng chất lỏng);</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12367:2018 - Phương tiện bảo vệ cá nhân cho người chữa cháy - Ủng chữa cháy - Yêu cầu kỹ thuật và phương pháp thử;</w:t>
      </w:r>
    </w:p>
    <w:p w:rsidR="002F7229" w:rsidRPr="002F7229">
      <w:pPr>
        <w:spacing w:before="120" w:after="280" w:afterAutospacing="1"/>
        <w:rPr>
          <w:rFonts w:ascii="Arial" w:hAnsi="Arial" w:cs="Arial"/>
          <w:sz w:val="20"/>
          <w:szCs w:val="20"/>
        </w:rPr>
      </w:pPr>
      <w:r w:rsidRPr="002F7229">
        <w:rPr>
          <w:rFonts w:ascii="Arial" w:hAnsi="Arial" w:cs="Arial"/>
          <w:sz w:val="20"/>
          <w:szCs w:val="20"/>
        </w:rPr>
        <w:t>TCVN 7651:2007 (ISO 20344: 2004) - Phương tiện bảo vệ cá nhân - Phương pháp thử giày ủng;</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TCVN 7652:2007 (ISO 20345: 2004) - Phương tiện bảo vệ cá nhân - Giày ủng an toàn; </w:t>
      </w:r>
    </w:p>
    <w:p w:rsidR="002F7229" w:rsidRPr="002F7229">
      <w:pPr>
        <w:spacing w:before="120" w:after="280" w:afterAutospacing="1"/>
        <w:rPr>
          <w:rFonts w:ascii="Arial" w:hAnsi="Arial" w:cs="Arial"/>
          <w:sz w:val="20"/>
          <w:szCs w:val="20"/>
        </w:rPr>
      </w:pPr>
      <w:r w:rsidRPr="002F7229">
        <w:rPr>
          <w:rFonts w:ascii="Arial" w:hAnsi="Arial" w:cs="Arial"/>
          <w:sz w:val="20"/>
          <w:szCs w:val="20"/>
        </w:rPr>
        <w:t>Quy chuẩn Việt Nam QCVN 06:2021/BXD: Quy chuẩn kỹ thuật quốc gia về an toàn cháy cho nhà và công trình;</w:t>
      </w:r>
    </w:p>
    <w:p w:rsidR="002F7229" w:rsidRPr="002F7229">
      <w:pPr>
        <w:spacing w:before="120" w:after="280" w:afterAutospacing="1"/>
        <w:rPr>
          <w:rFonts w:ascii="Arial" w:hAnsi="Arial" w:cs="Arial"/>
          <w:sz w:val="20"/>
          <w:szCs w:val="20"/>
        </w:rPr>
      </w:pPr>
      <w:r w:rsidRPr="002F7229">
        <w:rPr>
          <w:rFonts w:ascii="Arial" w:hAnsi="Arial" w:cs="Arial"/>
          <w:sz w:val="20"/>
          <w:szCs w:val="20"/>
        </w:rPr>
        <w:t>Quy chuẩn Việt Nam QCVN 02:2020/BCA: Quy chuẩn kỹ thuật quốc gia về trạm bơm nước chữa cháy.</w:t>
      </w:r>
    </w:p>
    <w:p w:rsidR="002F7229" w:rsidRPr="002F7229">
      <w:pPr>
        <w:spacing w:before="120" w:after="280" w:afterAutospacing="1"/>
        <w:rPr>
          <w:rFonts w:ascii="Arial" w:hAnsi="Arial" w:cs="Arial"/>
          <w:sz w:val="20"/>
          <w:szCs w:val="20"/>
        </w:rPr>
      </w:pPr>
      <w:bookmarkStart w:id="6" w:name="dieu_1_4"/>
      <w:r w:rsidRPr="002F7229">
        <w:rPr>
          <w:rFonts w:ascii="Arial" w:hAnsi="Arial" w:cs="Arial"/>
          <w:b/>
          <w:bCs/>
          <w:sz w:val="20"/>
          <w:szCs w:val="20"/>
        </w:rPr>
        <w:t>1.4. Giải thích từ ngữ</w:t>
      </w:r>
      <w:bookmarkEnd w:id="6"/>
    </w:p>
    <w:p w:rsidR="002F7229" w:rsidRPr="002F7229">
      <w:pPr>
        <w:spacing w:before="120" w:after="280" w:afterAutospacing="1"/>
        <w:rPr>
          <w:rFonts w:ascii="Arial" w:hAnsi="Arial" w:cs="Arial"/>
          <w:sz w:val="20"/>
          <w:szCs w:val="20"/>
        </w:rPr>
      </w:pPr>
      <w:r w:rsidRPr="002F7229">
        <w:rPr>
          <w:rFonts w:ascii="Arial" w:hAnsi="Arial" w:cs="Arial"/>
          <w:sz w:val="20"/>
          <w:szCs w:val="20"/>
        </w:rPr>
        <w:t>Trong Quy chuẩn kỹ thuật này, các từ ngữ dưới đây được hiểu như sau:</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1.4.1.</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Phương tiện phòng cháy và chữa cháy (Firefighting Apparatus)</w:t>
      </w:r>
    </w:p>
    <w:p w:rsidR="002F7229" w:rsidRPr="002F7229">
      <w:pPr>
        <w:spacing w:before="120" w:after="280" w:afterAutospacing="1"/>
        <w:rPr>
          <w:rFonts w:ascii="Arial" w:hAnsi="Arial" w:cs="Arial"/>
          <w:sz w:val="20"/>
          <w:szCs w:val="20"/>
        </w:rPr>
      </w:pPr>
      <w:r w:rsidRPr="002F7229">
        <w:rPr>
          <w:rFonts w:ascii="Arial" w:hAnsi="Arial" w:cs="Arial"/>
          <w:sz w:val="20"/>
          <w:szCs w:val="20"/>
        </w:rPr>
        <w:t>Phương tiện cơ giới, thiết bị, máy móc, dụng cụ, hóa chất, công cụ hỗ trợ chuyên dùng cho việc phòng cháy và chữa cháy, cứu người, cứu tài sản.</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1.4.2.</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Máy bơm chữa cháy (Fire Pump)</w:t>
      </w:r>
    </w:p>
    <w:p w:rsidR="002F7229" w:rsidRPr="002F7229">
      <w:pPr>
        <w:spacing w:before="120" w:after="280" w:afterAutospacing="1"/>
        <w:rPr>
          <w:rFonts w:ascii="Arial" w:hAnsi="Arial" w:cs="Arial"/>
          <w:sz w:val="20"/>
          <w:szCs w:val="20"/>
        </w:rPr>
      </w:pPr>
      <w:r w:rsidRPr="002F7229">
        <w:rPr>
          <w:rFonts w:ascii="Arial" w:hAnsi="Arial" w:cs="Arial"/>
          <w:sz w:val="20"/>
          <w:szCs w:val="20"/>
        </w:rPr>
        <w:t>Bộ thiết bị lắp ráp bao gồm phần bơm, phần động cơ truyền động, cơ cấu điều khiển (nếu có) và các phụ kiện, khi làm việc tạo ra áp lực và lưu lượng nước dùng để chữa cháy.</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1.4.3.</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Vòi chữa cháy (Fire Hose)</w:t>
      </w:r>
    </w:p>
    <w:p w:rsidR="002F7229" w:rsidRPr="002F7229">
      <w:pPr>
        <w:spacing w:before="120" w:after="280" w:afterAutospacing="1"/>
        <w:rPr>
          <w:rFonts w:ascii="Arial" w:hAnsi="Arial" w:cs="Arial"/>
          <w:sz w:val="20"/>
          <w:szCs w:val="20"/>
        </w:rPr>
      </w:pPr>
      <w:r w:rsidRPr="002F7229">
        <w:rPr>
          <w:rFonts w:ascii="Arial" w:hAnsi="Arial" w:cs="Arial"/>
          <w:sz w:val="20"/>
          <w:szCs w:val="20"/>
        </w:rPr>
        <w:t>Đường ống dẫn mềm chịu áp lực dùng để truyền chất chữa cháy đến đám cháy.</w:t>
      </w:r>
    </w:p>
    <w:p w:rsidR="002F7229" w:rsidRPr="002F7229">
      <w:pPr>
        <w:spacing w:before="120" w:after="280" w:afterAutospacing="1"/>
        <w:rPr>
          <w:rFonts w:ascii="Arial" w:hAnsi="Arial" w:cs="Arial"/>
          <w:sz w:val="20"/>
          <w:szCs w:val="20"/>
        </w:rPr>
      </w:pPr>
      <w:r w:rsidRPr="002F7229">
        <w:rPr>
          <w:rFonts w:ascii="Arial" w:hAnsi="Arial" w:cs="Arial"/>
          <w:sz w:val="20"/>
          <w:szCs w:val="20"/>
        </w:rPr>
        <w:t>Vòi chữa cháy có cấu tạo gồm thân vòi và đầu nối.</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1.4.4.</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Lăng chữa cháy (Spray Nozzles)</w:t>
      </w:r>
    </w:p>
    <w:p w:rsidR="002F7229" w:rsidRPr="002F7229">
      <w:pPr>
        <w:spacing w:before="120" w:after="280" w:afterAutospacing="1"/>
        <w:rPr>
          <w:rFonts w:ascii="Arial" w:hAnsi="Arial" w:cs="Arial"/>
          <w:sz w:val="20"/>
          <w:szCs w:val="20"/>
        </w:rPr>
      </w:pPr>
      <w:r w:rsidRPr="002F7229">
        <w:rPr>
          <w:rFonts w:ascii="Arial" w:hAnsi="Arial" w:cs="Arial"/>
          <w:sz w:val="20"/>
          <w:szCs w:val="20"/>
        </w:rPr>
        <w:t>Thiết bị chữa cháy cầm tay được kết nối trực tiếp với vòi chữa cháy hoặc thông qua đầu nối chữa cháy để phun chất chữa cháy.</w:t>
      </w:r>
    </w:p>
    <w:p w:rsidR="002F7229" w:rsidRPr="002F7229">
      <w:pPr>
        <w:spacing w:before="120" w:after="280" w:afterAutospacing="1"/>
        <w:rPr>
          <w:rFonts w:ascii="Arial" w:hAnsi="Arial" w:cs="Arial"/>
          <w:sz w:val="20"/>
          <w:szCs w:val="20"/>
        </w:rPr>
      </w:pPr>
      <w:r w:rsidRPr="002F7229">
        <w:rPr>
          <w:rFonts w:ascii="Arial" w:hAnsi="Arial" w:cs="Arial"/>
          <w:sz w:val="20"/>
          <w:szCs w:val="20"/>
        </w:rPr>
        <w:t>Lăng chữa cháy có cấu tạo gồm thân lăng và khớp nối.</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1.4.5.</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Trụ nước chữa cháy (Fire Hydrant)</w:t>
      </w:r>
    </w:p>
    <w:p w:rsidR="002F7229" w:rsidRPr="002F7229">
      <w:pPr>
        <w:spacing w:before="120" w:after="280" w:afterAutospacing="1"/>
        <w:rPr>
          <w:rFonts w:ascii="Arial" w:hAnsi="Arial" w:cs="Arial"/>
          <w:sz w:val="20"/>
          <w:szCs w:val="20"/>
        </w:rPr>
      </w:pPr>
      <w:r w:rsidRPr="002F7229">
        <w:rPr>
          <w:rFonts w:ascii="Arial" w:hAnsi="Arial" w:cs="Arial"/>
          <w:sz w:val="20"/>
          <w:szCs w:val="20"/>
        </w:rPr>
        <w:t>Thiết bị chuyên dùng được lắp đặt vào hệ thống đường ống cấp nước dùng để lấy nước phục vụ chữa cháy. Trụ nước chữa cháy bao gồm các bộ phận chính như van, thân trụ và họng chờ có kích thước theo tiêu chuẩn.</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1.4.6.</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Đầu nối chữa cháy (fire hose couplings)</w:t>
      </w:r>
    </w:p>
    <w:p w:rsidR="002F7229" w:rsidRPr="002F7229">
      <w:pPr>
        <w:spacing w:before="120" w:after="280" w:afterAutospacing="1"/>
        <w:rPr>
          <w:rFonts w:ascii="Arial" w:hAnsi="Arial" w:cs="Arial"/>
          <w:sz w:val="20"/>
          <w:szCs w:val="20"/>
        </w:rPr>
      </w:pPr>
      <w:r w:rsidRPr="002F7229">
        <w:rPr>
          <w:rFonts w:ascii="Arial" w:hAnsi="Arial" w:cs="Arial"/>
          <w:sz w:val="20"/>
          <w:szCs w:val="20"/>
        </w:rPr>
        <w:t>Thiết bị sử dụng để kết nối các vòi chữa cháy với nhau, kết nối vòi chữa cháy với các thiết bị chữa cháy khác.</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1.4.7.</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Bình chữa cháy (Fire Extinguisher)</w:t>
      </w:r>
    </w:p>
    <w:p w:rsidR="002F7229" w:rsidRPr="002F7229">
      <w:pPr>
        <w:spacing w:before="120" w:after="280" w:afterAutospacing="1"/>
        <w:rPr>
          <w:rFonts w:ascii="Arial" w:hAnsi="Arial" w:cs="Arial"/>
          <w:sz w:val="20"/>
          <w:szCs w:val="20"/>
        </w:rPr>
      </w:pPr>
      <w:r w:rsidRPr="002F7229">
        <w:rPr>
          <w:rFonts w:ascii="Arial" w:hAnsi="Arial" w:cs="Arial"/>
          <w:sz w:val="20"/>
          <w:szCs w:val="20"/>
        </w:rPr>
        <w:t>Thiết bị chứa chất chữa cháy có thể phun và hướng chất chữa cháy vào đám cháy bằng tác động của áp suất khí nén.</w:t>
      </w:r>
    </w:p>
    <w:p w:rsidR="002F7229" w:rsidRPr="002F7229">
      <w:pPr>
        <w:spacing w:before="120" w:after="280" w:afterAutospacing="1"/>
        <w:rPr>
          <w:rFonts w:ascii="Arial" w:hAnsi="Arial" w:cs="Arial"/>
          <w:sz w:val="20"/>
          <w:szCs w:val="20"/>
        </w:rPr>
      </w:pPr>
      <w:r w:rsidRPr="002F7229">
        <w:rPr>
          <w:rFonts w:ascii="Arial" w:hAnsi="Arial" w:cs="Arial"/>
          <w:sz w:val="20"/>
          <w:szCs w:val="20"/>
        </w:rPr>
        <w:t>Khí nén dùng để đẩy chất chữa cháy vào đám cháy có thể được nén trực tiếp trong khu vực chứa chất chữa cháy hoặc có thể được nén trong bình chứa độc lập.</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1.4.8.</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Bình chữa cháy xách tay (Portable Fire Extinguisher)</w:t>
      </w:r>
    </w:p>
    <w:p w:rsidR="002F7229" w:rsidRPr="002F7229">
      <w:pPr>
        <w:spacing w:before="120" w:after="280" w:afterAutospacing="1"/>
        <w:rPr>
          <w:rFonts w:ascii="Arial" w:hAnsi="Arial" w:cs="Arial"/>
          <w:sz w:val="20"/>
          <w:szCs w:val="20"/>
        </w:rPr>
      </w:pPr>
      <w:r w:rsidRPr="002F7229">
        <w:rPr>
          <w:rFonts w:ascii="Arial" w:hAnsi="Arial" w:cs="Arial"/>
          <w:sz w:val="20"/>
          <w:szCs w:val="20"/>
        </w:rPr>
        <w:t>Bình chữa cháy được thiết kế để mang và vận hành chữa cháy bằng tay, có khối lượng không lớn hơn 20 kg.</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1.4.9.</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 xml:space="preserve">Bình chữa </w:t>
      </w:r>
      <w:r w:rsidRPr="002F7229">
        <w:rPr>
          <w:rFonts w:ascii="Arial" w:hAnsi="Arial" w:cs="Arial"/>
          <w:b/>
          <w:bCs/>
          <w:i/>
          <w:iCs/>
          <w:sz w:val="20"/>
          <w:szCs w:val="20"/>
        </w:rPr>
        <w:t>cháy có bánh xe (Wheeled Fire Extinguisher)</w:t>
      </w:r>
    </w:p>
    <w:p w:rsidR="002F7229" w:rsidRPr="002F7229">
      <w:pPr>
        <w:spacing w:before="120" w:after="280" w:afterAutospacing="1"/>
        <w:rPr>
          <w:rFonts w:ascii="Arial" w:hAnsi="Arial" w:cs="Arial"/>
          <w:sz w:val="20"/>
          <w:szCs w:val="20"/>
        </w:rPr>
      </w:pPr>
      <w:r w:rsidRPr="002F7229">
        <w:rPr>
          <w:rFonts w:ascii="Arial" w:hAnsi="Arial" w:cs="Arial"/>
          <w:sz w:val="20"/>
          <w:szCs w:val="20"/>
        </w:rPr>
        <w:t>Bình chữa cháy được đặt trên bánh xe có khối lượng tổng lớn hơn 20kg đến 450kg được thiết kế để có thể vận hành và vận chuyển đến đám cháy bởi một người.</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1.4.10.</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Bình bột chữa cháy tự động kích hoạt (Automatic Di</w:t>
      </w:r>
      <w:r w:rsidRPr="002F7229">
        <w:rPr>
          <w:rFonts w:ascii="Arial" w:hAnsi="Arial" w:cs="Arial"/>
          <w:b/>
          <w:bCs/>
          <w:i/>
          <w:iCs/>
          <w:sz w:val="20"/>
          <w:szCs w:val="20"/>
        </w:rPr>
        <w:t>ffusion Dry-powder Fire Extinguisher)</w:t>
      </w:r>
    </w:p>
    <w:p w:rsidR="002F7229" w:rsidRPr="002F7229">
      <w:pPr>
        <w:spacing w:before="120" w:after="280" w:afterAutospacing="1"/>
        <w:rPr>
          <w:rFonts w:ascii="Arial" w:hAnsi="Arial" w:cs="Arial"/>
          <w:sz w:val="20"/>
          <w:szCs w:val="20"/>
        </w:rPr>
      </w:pPr>
      <w:r w:rsidRPr="002F7229">
        <w:rPr>
          <w:rFonts w:ascii="Arial" w:hAnsi="Arial" w:cs="Arial"/>
          <w:sz w:val="20"/>
          <w:szCs w:val="20"/>
        </w:rPr>
        <w:t>Bình chữa cháy sử dụng chất chữa cháy là bột chữa cháy và tự động kích hoạt khi có tác động của nhiệt độ môi trường hoặc ngọn lửa của đám cháy đủ lớn vượt quá ngưỡng tác động kích hoạt (nhiệt độ làm việc).</w:t>
      </w:r>
    </w:p>
    <w:p w:rsidR="002F7229" w:rsidRPr="002F7229">
      <w:pPr>
        <w:spacing w:before="120" w:after="280" w:afterAutospacing="1"/>
        <w:rPr>
          <w:rFonts w:ascii="Arial" w:hAnsi="Arial" w:cs="Arial"/>
          <w:sz w:val="20"/>
          <w:szCs w:val="20"/>
        </w:rPr>
      </w:pPr>
      <w:r w:rsidRPr="002F7229">
        <w:rPr>
          <w:rFonts w:ascii="Arial" w:hAnsi="Arial" w:cs="Arial"/>
          <w:sz w:val="20"/>
          <w:szCs w:val="20"/>
        </w:rPr>
        <w:t>Việc phun chất chữa cháy có thể được thực hiện bằng:</w:t>
      </w:r>
    </w:p>
    <w:p w:rsidR="002F7229" w:rsidRPr="002F7229">
      <w:pPr>
        <w:spacing w:before="120" w:after="280" w:afterAutospacing="1"/>
        <w:rPr>
          <w:rFonts w:ascii="Arial" w:hAnsi="Arial" w:cs="Arial"/>
          <w:sz w:val="20"/>
          <w:szCs w:val="20"/>
        </w:rPr>
      </w:pPr>
      <w:r w:rsidRPr="002F7229">
        <w:rPr>
          <w:rFonts w:ascii="Arial" w:hAnsi="Arial" w:cs="Arial"/>
          <w:sz w:val="20"/>
          <w:szCs w:val="20"/>
        </w:rPr>
        <w:t>- Khí đẩy nén trực tiếp trong bình (áp suất bên trong bình chứa chất chữa cháy không đổi).</w:t>
      </w:r>
    </w:p>
    <w:p w:rsidR="002F7229" w:rsidRPr="002F7229">
      <w:pPr>
        <w:spacing w:before="120" w:after="280" w:afterAutospacing="1"/>
        <w:rPr>
          <w:rFonts w:ascii="Arial" w:hAnsi="Arial" w:cs="Arial"/>
          <w:sz w:val="20"/>
          <w:szCs w:val="20"/>
        </w:rPr>
      </w:pPr>
      <w:r w:rsidRPr="002F7229">
        <w:rPr>
          <w:rFonts w:ascii="Arial" w:hAnsi="Arial" w:cs="Arial"/>
          <w:sz w:val="20"/>
          <w:szCs w:val="20"/>
        </w:rPr>
        <w:t>- Hoạt động của chai khí đẩy (sự tăng áp tại thời điểm sử dụng bằng cách giải phóng khí có áp trong một chai chứa riêng có áp suất cao).</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1.4.11.</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Bình bột chữa cháy tự động kích hoạt loại treo (Hanging Type Automatic Diffusion Dry-powder Fire Extinguisher)</w:t>
      </w:r>
    </w:p>
    <w:p w:rsidR="002F7229" w:rsidRPr="002F7229">
      <w:pPr>
        <w:spacing w:before="120" w:after="280" w:afterAutospacing="1"/>
        <w:rPr>
          <w:rFonts w:ascii="Arial" w:hAnsi="Arial" w:cs="Arial"/>
          <w:sz w:val="20"/>
          <w:szCs w:val="20"/>
        </w:rPr>
      </w:pPr>
      <w:r w:rsidRPr="002F7229">
        <w:rPr>
          <w:rFonts w:ascii="Arial" w:hAnsi="Arial" w:cs="Arial"/>
          <w:sz w:val="20"/>
          <w:szCs w:val="20"/>
        </w:rPr>
        <w:t>Bình bột chữa cháy tự động kích hoạt được thiết kế có cơ cấu treo (trần, tường, dưới mái…).</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1.4.12.</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Chất bột chữa cháy (Exti</w:t>
      </w:r>
      <w:r w:rsidRPr="002F7229">
        <w:rPr>
          <w:rFonts w:ascii="Arial" w:hAnsi="Arial" w:cs="Arial"/>
          <w:b/>
          <w:bCs/>
          <w:i/>
          <w:iCs/>
          <w:sz w:val="20"/>
          <w:szCs w:val="20"/>
        </w:rPr>
        <w:t>nguishing Powder)</w:t>
      </w:r>
    </w:p>
    <w:p w:rsidR="002F7229" w:rsidRPr="002F7229">
      <w:pPr>
        <w:spacing w:before="120" w:after="280" w:afterAutospacing="1"/>
        <w:rPr>
          <w:rFonts w:ascii="Arial" w:hAnsi="Arial" w:cs="Arial"/>
          <w:sz w:val="20"/>
          <w:szCs w:val="20"/>
        </w:rPr>
      </w:pPr>
      <w:r w:rsidRPr="002F7229">
        <w:rPr>
          <w:rFonts w:ascii="Arial" w:hAnsi="Arial" w:cs="Arial"/>
          <w:sz w:val="20"/>
          <w:szCs w:val="20"/>
        </w:rPr>
        <w:t>Chất chữa cháy dạng chất rắn, tán mịn gồm một hoặc nhiều thành phần hóa học kết hợp với các chất phụ gia nhằm hoàn thiện các đặc tính của nó.</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1.4.13.</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Chất tạo bọt (Foam Concentrate)</w:t>
      </w:r>
    </w:p>
    <w:p w:rsidR="002F7229" w:rsidRPr="002F7229">
      <w:pPr>
        <w:spacing w:before="120" w:after="280" w:afterAutospacing="1"/>
        <w:rPr>
          <w:rFonts w:ascii="Arial" w:hAnsi="Arial" w:cs="Arial"/>
          <w:sz w:val="20"/>
          <w:szCs w:val="20"/>
        </w:rPr>
      </w:pPr>
      <w:r w:rsidRPr="002F7229">
        <w:rPr>
          <w:rFonts w:ascii="Arial" w:hAnsi="Arial" w:cs="Arial"/>
          <w:sz w:val="20"/>
          <w:szCs w:val="20"/>
        </w:rPr>
        <w:t>Hóa chất dạng lỏng khi trộn với nước theo tỷ lệ nhất định thì tạo ra dung dịch chất tạo bọt.</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1.4.14.</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Cửa ngăn cháy (Fire Doors)</w:t>
      </w:r>
    </w:p>
    <w:p w:rsidR="002F7229" w:rsidRPr="002F7229">
      <w:pPr>
        <w:spacing w:before="120" w:after="280" w:afterAutospacing="1"/>
        <w:rPr>
          <w:rFonts w:ascii="Arial" w:hAnsi="Arial" w:cs="Arial"/>
          <w:sz w:val="20"/>
          <w:szCs w:val="20"/>
        </w:rPr>
      </w:pPr>
      <w:r w:rsidRPr="002F7229">
        <w:rPr>
          <w:rFonts w:ascii="Arial" w:hAnsi="Arial" w:cs="Arial"/>
          <w:sz w:val="20"/>
          <w:szCs w:val="20"/>
        </w:rPr>
        <w:t>Bao gồm tất cả các bộ phận như khuôn hoặc thanh dẫn hướng, bản cánh cửa, tấm cửa cuốn hoặc tấm cửa xếp, v.v, dùng để chắn kín các ô cửa trong những bộ phận ngăn cách. Các cửa này còn phải có đầy đủ các chi tiết khác, nếu được sử dụng trong thực tế như các tấm bịt cố định cạnh cửa, tấm kính quan sát hoặc tấm bịt cố định phía trên, cùng tất cả các phụ kiện của cửa kể cả chi tiết gioăng bịt (dùng để ngăn cản lửa hoặc khói hay dùng cho những mục đích khác như thông gió, cách âm…).</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1.4.15.</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Bộ phận ngăn cách (Separating Element)</w:t>
      </w:r>
    </w:p>
    <w:p w:rsidR="002F7229" w:rsidRPr="002F7229">
      <w:pPr>
        <w:spacing w:before="120" w:after="280" w:afterAutospacing="1"/>
        <w:rPr>
          <w:rFonts w:ascii="Arial" w:hAnsi="Arial" w:cs="Arial"/>
          <w:sz w:val="20"/>
          <w:szCs w:val="20"/>
        </w:rPr>
      </w:pPr>
      <w:r w:rsidRPr="002F7229">
        <w:rPr>
          <w:rFonts w:ascii="Arial" w:hAnsi="Arial" w:cs="Arial"/>
          <w:sz w:val="20"/>
          <w:szCs w:val="20"/>
        </w:rPr>
        <w:t>Một bộ phận dùng để phân chia hai khu vực liền kề nhau trong một tòa nhà khi có cháy.</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1.4.16.</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Bộ phận ngăn cách nằm ngang chịu tải (Loadbearing Horizon Separating Elem</w:t>
      </w:r>
      <w:r w:rsidRPr="002F7229">
        <w:rPr>
          <w:rFonts w:ascii="Arial" w:hAnsi="Arial" w:cs="Arial"/>
          <w:b/>
          <w:bCs/>
          <w:i/>
          <w:iCs/>
          <w:sz w:val="20"/>
          <w:szCs w:val="20"/>
        </w:rPr>
        <w:t>ent)</w:t>
      </w:r>
    </w:p>
    <w:p w:rsidR="002F7229" w:rsidRPr="002F7229">
      <w:pPr>
        <w:spacing w:before="120" w:after="280" w:afterAutospacing="1"/>
        <w:rPr>
          <w:rFonts w:ascii="Arial" w:hAnsi="Arial" w:cs="Arial"/>
          <w:sz w:val="20"/>
          <w:szCs w:val="20"/>
        </w:rPr>
      </w:pPr>
      <w:r w:rsidRPr="002F7229">
        <w:rPr>
          <w:rFonts w:ascii="Arial" w:hAnsi="Arial" w:cs="Arial"/>
          <w:sz w:val="20"/>
          <w:szCs w:val="20"/>
        </w:rPr>
        <w:t>Sàn và mái chịu tải, theo hướng nằm ngang, có tác dụng như bộ phận ngăn cháy hoặc che lửa. Các bộ phận đó chia tòa nhà thành các khoang cháy hoặc các vùng ngăn cháy, hoặc ngăn cháy tòa nhà với các tòa nhà kế cận, nhằm ngăn chặn sự cháy lan tới các khoang hoặc tới các tòa nhà kế cận.</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1.4.17.</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Bộ phận ngăn cháy theo phương thẳng đứng chịu tải (Vertical Separating Element)</w:t>
      </w:r>
    </w:p>
    <w:p w:rsidR="002F7229" w:rsidRPr="002F7229">
      <w:pPr>
        <w:spacing w:before="120" w:after="280" w:afterAutospacing="1"/>
        <w:rPr>
          <w:rFonts w:ascii="Arial" w:hAnsi="Arial" w:cs="Arial"/>
          <w:sz w:val="20"/>
          <w:szCs w:val="20"/>
        </w:rPr>
      </w:pPr>
      <w:r w:rsidRPr="002F7229">
        <w:rPr>
          <w:rFonts w:ascii="Arial" w:hAnsi="Arial" w:cs="Arial"/>
          <w:sz w:val="20"/>
          <w:szCs w:val="20"/>
        </w:rPr>
        <w:t>Các bộ phận của tòa nhà, chịu tải, theo phương thẳng đứng, có tác dụng như bộ phận ngăn cháy hoặc che chắn lửa. Các bộ phận đó chia tòa nhà thành các khoang cháy hoặc các vùng ngăn cháy, hoặc ngăng cách tòa nhà với các tòa kế cận, nhằm ngăn chặn sự cháy lan tới các khoang hoặc tới các tòa nhà kế cận.</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1.4.18.</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Bộ phận ngăn cháy theo phương thẳng đứng không chịu tải (Non-loadbearing Vertical</w:t>
      </w:r>
      <w:r w:rsidRPr="002F7229">
        <w:rPr>
          <w:rFonts w:ascii="Arial" w:hAnsi="Arial" w:cs="Arial"/>
          <w:b/>
          <w:bCs/>
          <w:i/>
          <w:iCs/>
          <w:sz w:val="20"/>
          <w:szCs w:val="20"/>
        </w:rPr>
        <w:t xml:space="preserve"> Separating Element)</w:t>
      </w:r>
    </w:p>
    <w:p w:rsidR="002F7229" w:rsidRPr="002F7229">
      <w:pPr>
        <w:spacing w:before="120" w:after="280" w:afterAutospacing="1"/>
        <w:rPr>
          <w:rFonts w:ascii="Arial" w:hAnsi="Arial" w:cs="Arial"/>
          <w:sz w:val="20"/>
          <w:szCs w:val="20"/>
        </w:rPr>
      </w:pPr>
      <w:r w:rsidRPr="002F7229">
        <w:rPr>
          <w:rFonts w:ascii="Arial" w:hAnsi="Arial" w:cs="Arial"/>
          <w:sz w:val="20"/>
          <w:szCs w:val="20"/>
        </w:rPr>
        <w:t>Các bộ phận của tòa nhà, không chịu tải, theo phương thẳng đứng, có tác dụng như bộ phận ngăn cháy hoặc che chắn lửa. Các bộ phận đó chia tòa nhà thành các khoang cháy hoặc các vùng ngăn cháy, hoặc ngăng cách tòa nhà với các tòa kế cận, nhằm ngăn chặn sự cháy lan tới các khoang hoặc tới các tòa nhà kế cận.</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1.4.19.</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Hệ thống báo cháy tự động (Automatic Fire Detection and Alarm System)</w:t>
      </w:r>
    </w:p>
    <w:p w:rsidR="002F7229" w:rsidRPr="002F7229">
      <w:pPr>
        <w:spacing w:before="120" w:after="280" w:afterAutospacing="1"/>
        <w:rPr>
          <w:rFonts w:ascii="Arial" w:hAnsi="Arial" w:cs="Arial"/>
          <w:sz w:val="20"/>
          <w:szCs w:val="20"/>
        </w:rPr>
      </w:pPr>
      <w:r w:rsidRPr="002F7229">
        <w:rPr>
          <w:rFonts w:ascii="Arial" w:hAnsi="Arial" w:cs="Arial"/>
          <w:sz w:val="20"/>
          <w:szCs w:val="20"/>
        </w:rPr>
        <w:t>Hệ thống thiết bị tự động phát hiện và thông báo địa điểm cháy.</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1.4.20.</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Đầu báo cháy tự động (Automatic F</w:t>
      </w:r>
      <w:r w:rsidRPr="002F7229">
        <w:rPr>
          <w:rFonts w:ascii="Arial" w:hAnsi="Arial" w:cs="Arial"/>
          <w:b/>
          <w:bCs/>
          <w:i/>
          <w:iCs/>
          <w:sz w:val="20"/>
          <w:szCs w:val="20"/>
        </w:rPr>
        <w:t>ire Detector)</w:t>
      </w:r>
    </w:p>
    <w:p w:rsidR="002F7229" w:rsidRPr="002F7229">
      <w:pPr>
        <w:spacing w:before="120" w:after="280" w:afterAutospacing="1"/>
        <w:rPr>
          <w:rFonts w:ascii="Arial" w:hAnsi="Arial" w:cs="Arial"/>
          <w:sz w:val="20"/>
          <w:szCs w:val="20"/>
        </w:rPr>
      </w:pPr>
      <w:r w:rsidRPr="002F7229">
        <w:rPr>
          <w:rFonts w:ascii="Arial" w:hAnsi="Arial" w:cs="Arial"/>
          <w:sz w:val="20"/>
          <w:szCs w:val="20"/>
        </w:rPr>
        <w:t>Thiết bị tự động nhạy cảm với các hiện tượng kèm theo sự cháy (sự tăng nhiệt độ, tỏa khói, phát sáng) và truyền tín hiệu thích hợp đến trung tâm báo cháy.</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1.4.20.1</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Đầu báo cháy kết hợp (Combination Detector)</w:t>
      </w:r>
    </w:p>
    <w:p w:rsidR="002F7229" w:rsidRPr="002F7229">
      <w:pPr>
        <w:spacing w:before="120" w:after="280" w:afterAutospacing="1"/>
        <w:rPr>
          <w:rFonts w:ascii="Arial" w:hAnsi="Arial" w:cs="Arial"/>
          <w:sz w:val="20"/>
          <w:szCs w:val="20"/>
        </w:rPr>
      </w:pPr>
      <w:r w:rsidRPr="002F7229">
        <w:rPr>
          <w:rFonts w:ascii="Arial" w:hAnsi="Arial" w:cs="Arial"/>
          <w:sz w:val="20"/>
          <w:szCs w:val="20"/>
        </w:rPr>
        <w:t>Đầu báo cháy kết hợp hai hoặc nhiều hơn nguyên lý phát hiện cháy trong một đầu báo cháy.</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1.4.20.2</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Đầu báo cháy lửa (Flame Detector)</w:t>
      </w:r>
    </w:p>
    <w:p w:rsidR="002F7229" w:rsidRPr="002F7229">
      <w:pPr>
        <w:spacing w:before="120" w:after="280" w:afterAutospacing="1"/>
        <w:rPr>
          <w:rFonts w:ascii="Arial" w:hAnsi="Arial" w:cs="Arial"/>
          <w:sz w:val="20"/>
          <w:szCs w:val="20"/>
        </w:rPr>
      </w:pPr>
      <w:r w:rsidRPr="002F7229">
        <w:rPr>
          <w:rFonts w:ascii="Arial" w:hAnsi="Arial" w:cs="Arial"/>
          <w:sz w:val="20"/>
          <w:szCs w:val="20"/>
        </w:rPr>
        <w:t>Đầu báo cháy tự động nhạy cảm với bức xạ phát ra từ ngọn lửa.</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1.4.20.3</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Đầu báo cháy nhiệt (Heat Detector)</w:t>
      </w:r>
    </w:p>
    <w:p w:rsidR="002F7229" w:rsidRPr="002F7229">
      <w:pPr>
        <w:spacing w:before="120" w:after="280" w:afterAutospacing="1"/>
        <w:rPr>
          <w:rFonts w:ascii="Arial" w:hAnsi="Arial" w:cs="Arial"/>
          <w:sz w:val="20"/>
          <w:szCs w:val="20"/>
        </w:rPr>
      </w:pPr>
      <w:r w:rsidRPr="002F7229">
        <w:rPr>
          <w:rFonts w:ascii="Arial" w:hAnsi="Arial" w:cs="Arial"/>
          <w:sz w:val="20"/>
          <w:szCs w:val="20"/>
        </w:rPr>
        <w:t>Đầu báo cháy tự động nhạy cảm với nhiệt độ khác thường và/hoặc sự gia tăng nhiệt độ của môi trường nơi lắp đặt đầu báo cháy.</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1.4.20.4</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Đầu báo cháy khói (Smoke Detector)</w:t>
      </w:r>
    </w:p>
    <w:p w:rsidR="002F7229" w:rsidRPr="002F7229">
      <w:pPr>
        <w:spacing w:before="120" w:after="280" w:afterAutospacing="1"/>
        <w:rPr>
          <w:rFonts w:ascii="Arial" w:hAnsi="Arial" w:cs="Arial"/>
          <w:sz w:val="20"/>
          <w:szCs w:val="20"/>
        </w:rPr>
      </w:pPr>
      <w:r w:rsidRPr="002F7229">
        <w:rPr>
          <w:rFonts w:ascii="Arial" w:hAnsi="Arial" w:cs="Arial"/>
          <w:sz w:val="20"/>
          <w:szCs w:val="20"/>
        </w:rPr>
        <w:t>Đầu báo cháy tự động nhạy cảm với khói tạo ra bởi các hạt rắn hoặc lỏng sinh ra từ quá trình cháy và/hoặc quá trình phân hủy do nhiệt.</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w:t>
      </w:r>
      <w:r w:rsidRPr="002F7229">
        <w:rPr>
          <w:rFonts w:ascii="Arial" w:hAnsi="Arial" w:cs="Arial"/>
          <w:b/>
          <w:bCs/>
          <w:i/>
          <w:iCs/>
          <w:sz w:val="20"/>
          <w:szCs w:val="20"/>
        </w:rPr>
        <w:t>20.5</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Đầu báo cháy khói quang điện (Photoeletric Smoke Detector)</w:t>
      </w:r>
    </w:p>
    <w:p w:rsidR="002F7229" w:rsidRPr="002F7229">
      <w:pPr>
        <w:spacing w:before="120" w:after="280" w:afterAutospacing="1"/>
        <w:rPr>
          <w:rFonts w:ascii="Arial" w:hAnsi="Arial" w:cs="Arial"/>
          <w:sz w:val="20"/>
          <w:szCs w:val="20"/>
        </w:rPr>
      </w:pPr>
      <w:r w:rsidRPr="002F7229">
        <w:rPr>
          <w:rFonts w:ascii="Arial" w:hAnsi="Arial" w:cs="Arial"/>
          <w:sz w:val="20"/>
          <w:szCs w:val="20"/>
        </w:rPr>
        <w:t>Đầu báo cháy nhạy cảm với các sản phẩm được sinh ra khi cháy có khả năng ảnh hưởng đến sự hấp thụ bức xạ hay tán xạ trong vùng hồng ngoại và/hoặc vùng cực tím nhìn thấy được của phổ điện từ.</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w:t>
      </w:r>
      <w:r w:rsidRPr="002F7229">
        <w:rPr>
          <w:rFonts w:ascii="Arial" w:hAnsi="Arial" w:cs="Arial"/>
          <w:b/>
          <w:bCs/>
          <w:i/>
          <w:iCs/>
          <w:sz w:val="20"/>
          <w:szCs w:val="20"/>
        </w:rPr>
        <w:t>.4.20.6</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Đầu báo cháy khói ion hóa (Ionization Smoke Detector)</w:t>
      </w:r>
    </w:p>
    <w:p w:rsidR="002F7229" w:rsidRPr="002F7229">
      <w:pPr>
        <w:spacing w:before="120" w:after="280" w:afterAutospacing="1"/>
        <w:rPr>
          <w:rFonts w:ascii="Arial" w:hAnsi="Arial" w:cs="Arial"/>
          <w:sz w:val="20"/>
          <w:szCs w:val="20"/>
        </w:rPr>
      </w:pPr>
      <w:r w:rsidRPr="002F7229">
        <w:rPr>
          <w:rFonts w:ascii="Arial" w:hAnsi="Arial" w:cs="Arial"/>
          <w:sz w:val="20"/>
          <w:szCs w:val="20"/>
        </w:rPr>
        <w:t>Đầu báo cháy khói nhạy cảm với các sản phẩm sinh ra khi cháy có khả năng tác động tới các dòng ion hóa bên trong đầu báo cháy.</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1.4.20.7</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Đầu báo cháy điểm (Point Detector)</w:t>
      </w:r>
    </w:p>
    <w:p w:rsidR="002F7229" w:rsidRPr="002F7229">
      <w:pPr>
        <w:spacing w:before="120" w:after="280" w:afterAutospacing="1"/>
        <w:rPr>
          <w:rFonts w:ascii="Arial" w:hAnsi="Arial" w:cs="Arial"/>
          <w:sz w:val="20"/>
          <w:szCs w:val="20"/>
        </w:rPr>
      </w:pPr>
      <w:r w:rsidRPr="002F7229">
        <w:rPr>
          <w:rFonts w:ascii="Arial" w:hAnsi="Arial" w:cs="Arial"/>
          <w:sz w:val="20"/>
          <w:szCs w:val="20"/>
        </w:rPr>
        <w:t>Đầu báo cháy phản ứng với hiện tượng cháy được kiểm soát trong khu vực xung quanh một bộ cảm biến.</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1.4.21.</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Tủ trung tâm báo cháy (Fire Alarm Control Panel)</w:t>
      </w:r>
    </w:p>
    <w:p w:rsidR="002F7229" w:rsidRPr="002F7229">
      <w:pPr>
        <w:spacing w:before="120" w:after="280" w:afterAutospacing="1"/>
        <w:rPr>
          <w:rFonts w:ascii="Arial" w:hAnsi="Arial" w:cs="Arial"/>
          <w:sz w:val="20"/>
          <w:szCs w:val="20"/>
        </w:rPr>
      </w:pPr>
      <w:r w:rsidRPr="002F7229">
        <w:rPr>
          <w:rFonts w:ascii="Arial" w:hAnsi="Arial" w:cs="Arial"/>
          <w:sz w:val="20"/>
          <w:szCs w:val="20"/>
        </w:rPr>
        <w:t>Thiết bị cung cấp năng lượng cho các đầu báo cháy tự động và thực hiện chức năng sau đây:</w:t>
      </w:r>
    </w:p>
    <w:p w:rsidR="002F7229" w:rsidRPr="002F7229">
      <w:pPr>
        <w:spacing w:before="120" w:after="280" w:afterAutospacing="1"/>
        <w:rPr>
          <w:rFonts w:ascii="Arial" w:hAnsi="Arial" w:cs="Arial"/>
          <w:sz w:val="20"/>
          <w:szCs w:val="20"/>
        </w:rPr>
      </w:pPr>
      <w:r w:rsidRPr="002F7229">
        <w:rPr>
          <w:rFonts w:ascii="Arial" w:hAnsi="Arial" w:cs="Arial"/>
          <w:sz w:val="20"/>
          <w:szCs w:val="20"/>
        </w:rPr>
        <w:t>- Nhận tín hiệu từ đầu báo cháy tự động và phát tín hiệu báo động cháy chỉ thị nơi xảy ra cháy.</w:t>
      </w:r>
    </w:p>
    <w:p w:rsidR="002F7229" w:rsidRPr="002F7229">
      <w:pPr>
        <w:spacing w:before="120" w:after="280" w:afterAutospacing="1"/>
        <w:rPr>
          <w:rFonts w:ascii="Arial" w:hAnsi="Arial" w:cs="Arial"/>
          <w:sz w:val="20"/>
          <w:szCs w:val="20"/>
        </w:rPr>
      </w:pPr>
      <w:r w:rsidRPr="002F7229">
        <w:rPr>
          <w:rFonts w:ascii="Arial" w:hAnsi="Arial" w:cs="Arial"/>
          <w:sz w:val="20"/>
          <w:szCs w:val="20"/>
        </w:rPr>
        <w:t>- Có thể truyền tín hiệu phát hiện cháy qua thiết bị truyền tín hiệu đến nơi nhận tin báo cháy hoặc/và đến các thiết bị phòng cháy, chữa cháy tự động.</w:t>
      </w:r>
    </w:p>
    <w:p w:rsidR="002F7229" w:rsidRPr="002F7229">
      <w:pPr>
        <w:spacing w:before="120" w:after="280" w:afterAutospacing="1"/>
        <w:rPr>
          <w:rFonts w:ascii="Arial" w:hAnsi="Arial" w:cs="Arial"/>
          <w:sz w:val="20"/>
          <w:szCs w:val="20"/>
        </w:rPr>
      </w:pPr>
      <w:r w:rsidRPr="002F7229">
        <w:rPr>
          <w:rFonts w:ascii="Arial" w:hAnsi="Arial" w:cs="Arial"/>
          <w:sz w:val="20"/>
          <w:szCs w:val="20"/>
        </w:rPr>
        <w:t>- Kiểm tra sự làm việc bình thường của hệ thống, chỉ thị sự cố của hệ thống như đứt dây, chập mạch...</w:t>
      </w:r>
    </w:p>
    <w:p w:rsidR="002F7229" w:rsidRPr="002F7229">
      <w:pPr>
        <w:spacing w:before="120" w:after="280" w:afterAutospacing="1"/>
        <w:rPr>
          <w:rFonts w:ascii="Arial" w:hAnsi="Arial" w:cs="Arial"/>
          <w:sz w:val="20"/>
          <w:szCs w:val="20"/>
        </w:rPr>
      </w:pPr>
      <w:r w:rsidRPr="002F7229">
        <w:rPr>
          <w:rFonts w:ascii="Arial" w:hAnsi="Arial" w:cs="Arial"/>
          <w:sz w:val="20"/>
          <w:szCs w:val="20"/>
        </w:rPr>
        <w:t>- Có thể tự động điều khiển sự hoạt động của các thiết bị ngoại vi khác.</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1.4.22.</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Nút ấn báo cháy (Manual Call Point)</w:t>
      </w:r>
    </w:p>
    <w:p w:rsidR="002F7229" w:rsidRPr="002F7229">
      <w:pPr>
        <w:spacing w:before="120" w:after="280" w:afterAutospacing="1"/>
        <w:rPr>
          <w:rFonts w:ascii="Arial" w:hAnsi="Arial" w:cs="Arial"/>
          <w:sz w:val="20"/>
          <w:szCs w:val="20"/>
        </w:rPr>
      </w:pPr>
      <w:r w:rsidRPr="002F7229">
        <w:rPr>
          <w:rFonts w:ascii="Arial" w:hAnsi="Arial" w:cs="Arial"/>
          <w:sz w:val="20"/>
          <w:szCs w:val="20"/>
        </w:rPr>
        <w:t>Thiết bị thực hiện việc báo cháy ban đầu bằng tay.</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1.4.23.</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Chai chứa khí chữa c</w:t>
      </w:r>
      <w:r w:rsidRPr="002F7229">
        <w:rPr>
          <w:rFonts w:ascii="Arial" w:hAnsi="Arial" w:cs="Arial"/>
          <w:b/>
          <w:bCs/>
          <w:i/>
          <w:iCs/>
          <w:sz w:val="20"/>
          <w:szCs w:val="20"/>
        </w:rPr>
        <w:t>háy (extinguishant cylinder)</w:t>
      </w:r>
    </w:p>
    <w:p w:rsidR="002F7229" w:rsidRPr="002F7229">
      <w:pPr>
        <w:spacing w:before="120" w:after="280" w:afterAutospacing="1"/>
        <w:rPr>
          <w:rFonts w:ascii="Arial" w:hAnsi="Arial" w:cs="Arial"/>
          <w:sz w:val="20"/>
          <w:szCs w:val="20"/>
        </w:rPr>
      </w:pPr>
      <w:r w:rsidRPr="002F7229">
        <w:rPr>
          <w:rFonts w:ascii="Arial" w:hAnsi="Arial" w:cs="Arial"/>
          <w:sz w:val="20"/>
          <w:szCs w:val="20"/>
        </w:rPr>
        <w:t>Thiết bị dùng để chứa khí chữa cháy cung cấp cho hệ thống chữa cháy bằng khí.</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1.4.24.</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Đầu phun (Nozzles)</w:t>
      </w:r>
    </w:p>
    <w:p w:rsidR="002F7229" w:rsidRPr="002F7229">
      <w:pPr>
        <w:spacing w:before="120" w:after="280" w:afterAutospacing="1"/>
        <w:rPr>
          <w:rFonts w:ascii="Arial" w:hAnsi="Arial" w:cs="Arial"/>
          <w:sz w:val="20"/>
          <w:szCs w:val="20"/>
        </w:rPr>
      </w:pPr>
      <w:r w:rsidRPr="002F7229">
        <w:rPr>
          <w:rFonts w:ascii="Arial" w:hAnsi="Arial" w:cs="Arial"/>
          <w:sz w:val="20"/>
          <w:szCs w:val="20"/>
        </w:rPr>
        <w:t>Thiết bị dùng để xả chất chữa cháy, phân bố theo đặc tuyến và số lượng qui định trên một diện tích thiết kế.</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1.4.24.1.</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Đầu</w:t>
      </w:r>
      <w:r w:rsidRPr="002F7229">
        <w:rPr>
          <w:rFonts w:ascii="Arial" w:hAnsi="Arial" w:cs="Arial"/>
          <w:b/>
          <w:bCs/>
          <w:i/>
          <w:iCs/>
          <w:sz w:val="20"/>
          <w:szCs w:val="20"/>
        </w:rPr>
        <w:t xml:space="preserve"> phun kín (Spinkler)</w:t>
      </w:r>
    </w:p>
    <w:p w:rsidR="002F7229" w:rsidRPr="002F7229">
      <w:pPr>
        <w:spacing w:before="120" w:after="280" w:afterAutospacing="1"/>
        <w:rPr>
          <w:rFonts w:ascii="Arial" w:hAnsi="Arial" w:cs="Arial"/>
          <w:sz w:val="20"/>
          <w:szCs w:val="20"/>
        </w:rPr>
      </w:pPr>
      <w:r w:rsidRPr="002F7229">
        <w:rPr>
          <w:rFonts w:ascii="Arial" w:hAnsi="Arial" w:cs="Arial"/>
          <w:sz w:val="20"/>
          <w:szCs w:val="20"/>
        </w:rPr>
        <w:t>Đầu phun có cơ cấu nhạy cảm nhiệt được thiết kế để tác động ở một nhiệt độ xác định trước.</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1.4.24.2.</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Đầu phun hở (Drencher)</w:t>
      </w:r>
    </w:p>
    <w:p w:rsidR="002F7229" w:rsidRPr="002F7229">
      <w:pPr>
        <w:spacing w:before="120" w:after="280" w:afterAutospacing="1"/>
        <w:rPr>
          <w:rFonts w:ascii="Arial" w:hAnsi="Arial" w:cs="Arial"/>
          <w:sz w:val="20"/>
          <w:szCs w:val="20"/>
        </w:rPr>
      </w:pPr>
      <w:r w:rsidRPr="002F7229">
        <w:rPr>
          <w:rFonts w:ascii="Arial" w:hAnsi="Arial" w:cs="Arial"/>
          <w:sz w:val="20"/>
          <w:szCs w:val="20"/>
        </w:rPr>
        <w:t>Đầu phun không có cơ cấu nhạy cảm nhiệt thuộc hệ thống chữa cháy tự động tràn ngập, được khống chế bởi một van mở nhanh (van tràn ngập), được kích hoạt nhờ một hệ thống báo cháy tự động hoặc nhờ các đầu phun sprinkler lắp đặt trong cùng khu vực.</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1.4.25.</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Chiếu sáng khẩn cấp (Emergency Lighting)</w:t>
      </w:r>
    </w:p>
    <w:p w:rsidR="002F7229" w:rsidRPr="002F7229">
      <w:pPr>
        <w:spacing w:before="120" w:after="280" w:afterAutospacing="1"/>
        <w:rPr>
          <w:rFonts w:ascii="Arial" w:hAnsi="Arial" w:cs="Arial"/>
          <w:sz w:val="20"/>
          <w:szCs w:val="20"/>
        </w:rPr>
      </w:pPr>
      <w:r w:rsidRPr="002F7229">
        <w:rPr>
          <w:rFonts w:ascii="Arial" w:hAnsi="Arial" w:cs="Arial"/>
          <w:sz w:val="20"/>
          <w:szCs w:val="20"/>
        </w:rPr>
        <w:t>Đèn chiếu sáng được sử dụng khi nguồn cung cấp cho chiếu sáng thông thường bị sự cố; chiếu sáng khẩn cấp bao gồm chiếu sáng thoát hiểm khẩn cấp, chiếu sáng trong khu vực làm việc rủi ro cao và chiếu sáng dự phòng.</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1.4.26.</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Chiếu sáng thoát hiểm khẩn cấp (Emergency Escape Lighting)</w:t>
      </w:r>
    </w:p>
    <w:p w:rsidR="002F7229" w:rsidRPr="002F7229">
      <w:pPr>
        <w:spacing w:before="120" w:after="280" w:afterAutospacing="1"/>
        <w:rPr>
          <w:rFonts w:ascii="Arial" w:hAnsi="Arial" w:cs="Arial"/>
          <w:sz w:val="20"/>
          <w:szCs w:val="20"/>
        </w:rPr>
      </w:pPr>
      <w:r w:rsidRPr="002F7229">
        <w:rPr>
          <w:rFonts w:ascii="Arial" w:hAnsi="Arial" w:cs="Arial"/>
          <w:sz w:val="20"/>
          <w:szCs w:val="20"/>
        </w:rPr>
        <w:t>Một phần của hệ thống chiếu sáng khẩn cấp cung cấp chiều rọi (hướng chiếu sáng) để an toàn cho người rời khỏi khu vực hoặc cố gắng giải quyết tình huống nguy hiểm trước khi sơ tán khỏi khu vực đó.</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1.4.27.</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Mũ bảo vệ cho người chữa cháy (Helmets</w:t>
      </w:r>
      <w:r w:rsidRPr="002F7229">
        <w:rPr>
          <w:rFonts w:ascii="Arial" w:hAnsi="Arial" w:cs="Arial"/>
          <w:sz w:val="20"/>
          <w:szCs w:val="20"/>
        </w:rPr>
        <w:t>)</w:t>
      </w:r>
    </w:p>
    <w:p w:rsidR="002F7229" w:rsidRPr="002F7229">
      <w:pPr>
        <w:spacing w:before="120" w:after="280" w:afterAutospacing="1"/>
        <w:rPr>
          <w:rFonts w:ascii="Arial" w:hAnsi="Arial" w:cs="Arial"/>
          <w:sz w:val="20"/>
          <w:szCs w:val="20"/>
        </w:rPr>
      </w:pPr>
      <w:r w:rsidRPr="002F7229">
        <w:rPr>
          <w:rFonts w:ascii="Arial" w:hAnsi="Arial" w:cs="Arial"/>
          <w:sz w:val="20"/>
          <w:szCs w:val="20"/>
        </w:rPr>
        <w:t>Thiết bị dùng để bảo vệ phần đầu và cổ của người chữa cháy</w:t>
      </w:r>
      <w:r w:rsidRPr="002F7229">
        <w:rPr>
          <w:rFonts w:ascii="Arial" w:hAnsi="Arial" w:cs="Arial"/>
          <w:sz w:val="20"/>
          <w:szCs w:val="20"/>
        </w:rPr>
        <w:t>.</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1.4.30.</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Ủng chữa cháy (Firefighting Footwear)</w:t>
      </w:r>
    </w:p>
    <w:p w:rsidR="002F7229" w:rsidRPr="002F7229">
      <w:pPr>
        <w:spacing w:before="120" w:after="280" w:afterAutospacing="1"/>
        <w:rPr>
          <w:rFonts w:ascii="Arial" w:hAnsi="Arial" w:cs="Arial"/>
          <w:sz w:val="20"/>
          <w:szCs w:val="20"/>
        </w:rPr>
      </w:pPr>
      <w:r w:rsidRPr="002F7229">
        <w:rPr>
          <w:rFonts w:ascii="Arial" w:hAnsi="Arial" w:cs="Arial"/>
          <w:sz w:val="20"/>
          <w:szCs w:val="20"/>
        </w:rPr>
        <w:t>Thiết bị dùng để bảo vệ chân của người chữa cháy.</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1.4.31.</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Quần áo chữa cháy (Fire fighting clothing)</w:t>
      </w:r>
    </w:p>
    <w:p w:rsidR="002F7229" w:rsidRPr="002F7229">
      <w:pPr>
        <w:spacing w:before="120" w:after="280" w:afterAutospacing="1"/>
        <w:rPr>
          <w:rFonts w:ascii="Arial" w:hAnsi="Arial" w:cs="Arial"/>
          <w:sz w:val="20"/>
          <w:szCs w:val="20"/>
        </w:rPr>
      </w:pPr>
      <w:r w:rsidRPr="002F7229">
        <w:rPr>
          <w:rFonts w:ascii="Arial" w:hAnsi="Arial" w:cs="Arial"/>
          <w:sz w:val="20"/>
          <w:szCs w:val="20"/>
        </w:rPr>
        <w:t>Quần áo chữa cháy là trang phục bảo vệ phần thân trên, thân dưới, cổ, cánh tay và chân, nhưng không bảo vệ đầu, bàn tay và bàn chân của người chữa cháy.</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1.4.32.</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 xml:space="preserve">Lô </w:t>
      </w:r>
      <w:r w:rsidRPr="002F7229">
        <w:rPr>
          <w:rFonts w:ascii="Arial" w:hAnsi="Arial" w:cs="Arial"/>
          <w:b/>
          <w:bCs/>
          <w:sz w:val="20"/>
          <w:szCs w:val="20"/>
        </w:rPr>
        <w:t>(Batch)</w:t>
      </w:r>
    </w:p>
    <w:p w:rsidR="002F7229" w:rsidRPr="002F7229">
      <w:pPr>
        <w:spacing w:before="120" w:after="280" w:afterAutospacing="1"/>
        <w:rPr>
          <w:rFonts w:ascii="Arial" w:hAnsi="Arial" w:cs="Arial"/>
          <w:sz w:val="20"/>
          <w:szCs w:val="20"/>
        </w:rPr>
      </w:pPr>
      <w:r w:rsidRPr="002F7229">
        <w:rPr>
          <w:rFonts w:ascii="Arial" w:hAnsi="Arial" w:cs="Arial"/>
          <w:sz w:val="20"/>
          <w:szCs w:val="20"/>
        </w:rPr>
        <w:t>Là tập hợp một loại sản phẩm, hàng hóa có cùng thông số kỹ thuật và được sản xuất cùng một đợt trên cùng một dây chuyền công nghệ.</w:t>
      </w:r>
    </w:p>
    <w:p w:rsidR="002F7229" w:rsidRPr="002F7229">
      <w:pPr>
        <w:spacing w:before="120" w:after="280" w:afterAutospacing="1"/>
        <w:rPr>
          <w:rFonts w:ascii="Arial" w:hAnsi="Arial" w:cs="Arial"/>
          <w:sz w:val="20"/>
          <w:szCs w:val="20"/>
        </w:rPr>
      </w:pPr>
      <w:bookmarkStart w:id="7" w:name="dieu_1_5"/>
      <w:r w:rsidRPr="002F7229">
        <w:rPr>
          <w:rFonts w:ascii="Arial" w:hAnsi="Arial" w:cs="Arial"/>
          <w:b/>
          <w:bCs/>
          <w:sz w:val="20"/>
          <w:szCs w:val="20"/>
        </w:rPr>
        <w:t>1.5. Yêu cầu chung</w:t>
      </w:r>
      <w:bookmarkEnd w:id="7"/>
    </w:p>
    <w:p w:rsidR="002F7229" w:rsidRPr="002F7229">
      <w:pPr>
        <w:spacing w:before="120" w:after="280" w:afterAutospacing="1"/>
        <w:rPr>
          <w:rFonts w:ascii="Arial" w:hAnsi="Arial" w:cs="Arial"/>
          <w:sz w:val="20"/>
          <w:szCs w:val="20"/>
        </w:rPr>
      </w:pPr>
      <w:r w:rsidRPr="002F7229">
        <w:rPr>
          <w:rFonts w:ascii="Arial" w:hAnsi="Arial" w:cs="Arial"/>
          <w:b/>
          <w:bCs/>
          <w:sz w:val="20"/>
          <w:szCs w:val="20"/>
        </w:rPr>
        <w:t xml:space="preserve">1.5.1. </w:t>
      </w:r>
      <w:r w:rsidRPr="002F7229">
        <w:rPr>
          <w:rFonts w:ascii="Arial" w:hAnsi="Arial" w:cs="Arial"/>
          <w:sz w:val="20"/>
          <w:szCs w:val="20"/>
        </w:rPr>
        <w:t>Loại phương tiện phòng cháy và chữa cháy do các tổ chức, cá nhân sản xuất, nhập khẩu kê khai phải phù hợp với danh mục phương tiện quy định tại Phần 2 của Quy chuẩn kỹ thuật này. Trường hợp chưa rõ chủng loại phương tiện, cần phối hợp với cơ quan quản lý có thẩm quyền để định danh chủng loại phương tiện phòng cháy và chữa cháy.</w:t>
      </w:r>
    </w:p>
    <w:p w:rsidR="002F7229" w:rsidRPr="002F7229">
      <w:pPr>
        <w:spacing w:before="120" w:after="280" w:afterAutospacing="1"/>
        <w:rPr>
          <w:rFonts w:ascii="Arial" w:hAnsi="Arial" w:cs="Arial"/>
          <w:sz w:val="20"/>
          <w:szCs w:val="20"/>
        </w:rPr>
      </w:pPr>
      <w:r w:rsidRPr="002F7229">
        <w:rPr>
          <w:rFonts w:ascii="Arial" w:hAnsi="Arial" w:cs="Arial"/>
          <w:b/>
          <w:bCs/>
          <w:sz w:val="20"/>
          <w:szCs w:val="20"/>
        </w:rPr>
        <w:t xml:space="preserve">1.5.2. </w:t>
      </w:r>
      <w:r w:rsidRPr="002F7229">
        <w:rPr>
          <w:rFonts w:ascii="Arial" w:hAnsi="Arial" w:cs="Arial"/>
          <w:sz w:val="20"/>
          <w:szCs w:val="20"/>
        </w:rPr>
        <w:t>Phương tiện phòng cháy và chữa cháy phải được quản lý, bảo quản, bảo dưỡng theo quy định của pháp luật và các tiêu chuẩn, quy chuẩn kỹ thuật liên quan hoặc hướng dẫn của nhà sản xuất.</w:t>
      </w:r>
    </w:p>
    <w:p w:rsidR="002F7229" w:rsidRPr="002F7229">
      <w:pPr>
        <w:spacing w:before="120" w:after="280" w:afterAutospacing="1"/>
        <w:rPr>
          <w:rFonts w:ascii="Arial" w:hAnsi="Arial" w:cs="Arial"/>
          <w:sz w:val="20"/>
          <w:szCs w:val="20"/>
        </w:rPr>
      </w:pPr>
      <w:r w:rsidRPr="002F7229">
        <w:rPr>
          <w:rFonts w:ascii="Arial" w:hAnsi="Arial" w:cs="Arial"/>
          <w:b/>
          <w:bCs/>
          <w:sz w:val="20"/>
          <w:szCs w:val="20"/>
        </w:rPr>
        <w:t xml:space="preserve">1.5.3. </w:t>
      </w:r>
      <w:r w:rsidRPr="002F7229">
        <w:rPr>
          <w:rFonts w:ascii="Arial" w:hAnsi="Arial" w:cs="Arial"/>
          <w:sz w:val="20"/>
          <w:szCs w:val="20"/>
        </w:rPr>
        <w:t>Phương tiện phòng cháy và chữa cháy phải được kiểm định phù hợp với các quy định của Quy chuẩn kỹ thuật này và các quy định nêu tại Nghị định số 136/2020/NĐ-CP ngày 24/11/2020 của Chính phủ Quy định chi tiết một số điều và biện pháp thi hành Luật Phòng cháy và chữa cháy và Luật sửa đổi, bổ sung một số điều của Luật Phòng cháy và chữa cháy.</w:t>
      </w:r>
    </w:p>
    <w:p w:rsidR="002F7229" w:rsidRPr="002F7229">
      <w:pPr>
        <w:spacing w:before="120" w:after="280" w:afterAutospacing="1"/>
        <w:rPr>
          <w:rFonts w:ascii="Arial" w:hAnsi="Arial" w:cs="Arial"/>
          <w:sz w:val="20"/>
          <w:szCs w:val="20"/>
        </w:rPr>
      </w:pPr>
      <w:r w:rsidRPr="002F7229">
        <w:rPr>
          <w:rFonts w:ascii="Arial" w:hAnsi="Arial" w:cs="Arial"/>
          <w:sz w:val="20"/>
          <w:szCs w:val="20"/>
        </w:rPr>
        <w:t>Phương tiện phòng cháy và chữa cháy khi lưu thông trên thị trường mà chưa được kiểm định theo quy định thì xử lý theo quy định của pháp luật.</w:t>
      </w:r>
    </w:p>
    <w:p w:rsidR="002F7229" w:rsidRPr="002F7229">
      <w:pPr>
        <w:spacing w:before="120" w:after="280" w:afterAutospacing="1"/>
        <w:jc w:val="center"/>
        <w:rPr>
          <w:rFonts w:ascii="Arial" w:hAnsi="Arial" w:cs="Arial"/>
          <w:sz w:val="20"/>
          <w:szCs w:val="20"/>
        </w:rPr>
      </w:pPr>
      <w:bookmarkStart w:id="8" w:name="dieu_2"/>
      <w:r w:rsidRPr="002F7229">
        <w:rPr>
          <w:rFonts w:ascii="Arial" w:hAnsi="Arial" w:cs="Arial"/>
          <w:b/>
          <w:bCs/>
          <w:sz w:val="20"/>
          <w:szCs w:val="20"/>
        </w:rPr>
        <w:t>2. QUY ĐỊNH VỀ KỸ THUẬT</w:t>
      </w:r>
      <w:bookmarkEnd w:id="8"/>
    </w:p>
    <w:p w:rsidR="002F7229" w:rsidRPr="002F7229">
      <w:pPr>
        <w:spacing w:before="120" w:after="280" w:afterAutospacing="1"/>
        <w:rPr>
          <w:rFonts w:ascii="Arial" w:hAnsi="Arial" w:cs="Arial"/>
          <w:sz w:val="20"/>
          <w:szCs w:val="20"/>
        </w:rPr>
      </w:pPr>
      <w:bookmarkStart w:id="9" w:name="dieu_2_1"/>
      <w:r w:rsidRPr="002F7229">
        <w:rPr>
          <w:rFonts w:ascii="Arial" w:hAnsi="Arial" w:cs="Arial"/>
          <w:b/>
          <w:bCs/>
          <w:sz w:val="20"/>
          <w:szCs w:val="20"/>
        </w:rPr>
        <w:t>2.1. Máy bơm chữa cháy</w:t>
      </w:r>
      <w:bookmarkEnd w:id="9"/>
    </w:p>
    <w:tbl>
      <w:tblPr>
        <w:tblStyle w:val="TableNormal"/>
        <w:tblW w:w="5000" w:type="pct"/>
        <w:tblBorders>
          <w:left w:val="nil"/>
          <w:right w:val="nil"/>
        </w:tblBorders>
        <w:tblCellMar>
          <w:left w:w="0" w:type="dxa"/>
          <w:right w:w="0" w:type="dxa"/>
        </w:tblCellMar>
        <w:tblLook w:val="04A0"/>
      </w:tblPr>
      <w:tblGrid>
        <w:gridCol w:w="465"/>
        <w:gridCol w:w="980"/>
        <w:gridCol w:w="1047"/>
        <w:gridCol w:w="1280"/>
        <w:gridCol w:w="1543"/>
        <w:gridCol w:w="2520"/>
        <w:gridCol w:w="1256"/>
      </w:tblGrid>
      <w:tr>
        <w:tblPrEx>
          <w:tblW w:w="5000" w:type="pct"/>
          <w:tblBorders>
            <w:left w:val="nil"/>
            <w:right w:val="nil"/>
          </w:tblBorders>
          <w:tblCellMar>
            <w:left w:w="0" w:type="dxa"/>
            <w:right w:w="0" w:type="dxa"/>
          </w:tblCellMar>
          <w:tblLook w:val="04A0"/>
        </w:tblPrEx>
        <w:tc>
          <w:tcPr>
            <w:tcW w:w="243"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STT</w:t>
            </w:r>
          </w:p>
        </w:tc>
        <w:tc>
          <w:tcPr>
            <w:tcW w:w="541"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Tên sản phẩm</w:t>
            </w:r>
          </w:p>
        </w:tc>
        <w:tc>
          <w:tcPr>
            <w:tcW w:w="578"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Chỉ tiêu kỹ thuật</w:t>
            </w:r>
          </w:p>
        </w:tc>
        <w:tc>
          <w:tcPr>
            <w:tcW w:w="706"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Mức yêu cầu</w:t>
            </w:r>
          </w:p>
        </w:tc>
        <w:tc>
          <w:tcPr>
            <w:tcW w:w="851"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Phương pháp thử</w:t>
            </w:r>
          </w:p>
        </w:tc>
        <w:tc>
          <w:tcPr>
            <w:tcW w:w="1388"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Phương pháp lấy mẫu, quy cách mẫu</w:t>
            </w:r>
          </w:p>
        </w:tc>
        <w:tc>
          <w:tcPr>
            <w:tcW w:w="693"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Mã hàng hóa xuất khẩu, nhập khẩu (HS)</w:t>
            </w:r>
          </w:p>
        </w:tc>
      </w:tr>
      <w:tr>
        <w:tblPrEx>
          <w:tblW w:w="5000" w:type="pct"/>
          <w:tblBorders>
            <w:left w:val="nil"/>
            <w:right w:val="nil"/>
          </w:tblBorders>
          <w:tblCellMar>
            <w:left w:w="0" w:type="dxa"/>
            <w:right w:w="0" w:type="dxa"/>
          </w:tblCellMar>
          <w:tblLook w:val="04A0"/>
        </w:tblPrEx>
        <w:tc>
          <w:tcPr>
            <w:tcW w:w="243"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jc w:val="center"/>
              <w:rPr>
                <w:rFonts w:ascii="Arial" w:hAnsi="Arial" w:cs="Arial"/>
                <w:sz w:val="20"/>
                <w:szCs w:val="20"/>
              </w:rPr>
            </w:pPr>
            <w:r w:rsidRPr="002F7229">
              <w:rPr>
                <w:rFonts w:ascii="Arial" w:hAnsi="Arial" w:cs="Arial"/>
                <w:b/>
                <w:bCs/>
                <w:sz w:val="20"/>
                <w:szCs w:val="20"/>
              </w:rPr>
              <w:t>2.1.1</w:t>
            </w:r>
          </w:p>
        </w:tc>
        <w:tc>
          <w:tcPr>
            <w:tcW w:w="541"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b/>
                <w:bCs/>
                <w:sz w:val="20"/>
                <w:szCs w:val="20"/>
              </w:rPr>
              <w:t>Máy bơm ly tâm chữa cháy loại cố định dùng động cơ điện</w:t>
            </w: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1. Lưu lượng, áp suất, tốc độ vòng quay của bơm</w:t>
            </w:r>
          </w:p>
        </w:tc>
        <w:tc>
          <w:tcPr>
            <w:tcW w:w="7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 xml:space="preserve">2.3 TCVN </w:t>
            </w:r>
            <w:r w:rsidRPr="002F7229">
              <w:rPr>
                <w:rFonts w:ascii="Arial" w:hAnsi="Arial" w:cs="Arial"/>
                <w:sz w:val="20"/>
                <w:szCs w:val="20"/>
              </w:rPr>
              <w:t>4208: 2009</w:t>
            </w:r>
          </w:p>
        </w:tc>
        <w:tc>
          <w:tcPr>
            <w:tcW w:w="8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Lắp đặt máy bơm trên hệ thống thử nghiệm đảm bảo độ ổn định vận hành theo 5.4.2 TCVN 9222:2012; Vận hành máy bơm, để máy bơm hoạt động ổn định và đo tại các điểm làm việc trên đường đặc tính theo 6.3.4.1 TCVN 8531:2010; Xác định lưu lượng và cột áp toàn phần theo 3.19 và 6.1.2 TCVN 9222:2012;</w:t>
            </w:r>
          </w:p>
        </w:tc>
        <w:tc>
          <w:tcPr>
            <w:tcW w:w="1388"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 thì lấy 01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 ≤ 20 thì lấy 02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20, ≤ 100 thì lấy 03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100 thì lấy 05 mẫu</w:t>
            </w:r>
          </w:p>
        </w:tc>
        <w:tc>
          <w:tcPr>
            <w:tcW w:w="693"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8413.70.11</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2. Xác định dòng điện làm việc của động cơ ở 110% mức lưu lượng lớn nhất (đối với máy bơm thiết kế làm việc tại 01 điểm)</w:t>
            </w:r>
          </w:p>
        </w:tc>
        <w:tc>
          <w:tcPr>
            <w:tcW w:w="7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Không xuất hiện sự quá tải trên động cơ</w:t>
            </w:r>
          </w:p>
        </w:tc>
        <w:tc>
          <w:tcPr>
            <w:tcW w:w="8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Lắp đặt máy bơm trên hệ thống thử nghiệm đảm bảo độ ổn định vận hành theo 5.4.2 TCVN 9222:2012; Đo cường độ dòng điện làm việc trên các pha tại điểm làm việc 110% lưu lượng</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3. Độ kín của buồng bơm.</w:t>
            </w:r>
          </w:p>
        </w:tc>
        <w:tc>
          <w:tcPr>
            <w:tcW w:w="7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Không xuất hiện rò rỉ tại áp suất thử trong thời gian một phút (thử nghiệm với áp suất tối đa khi đóng kín họng ra)</w:t>
            </w:r>
          </w:p>
        </w:tc>
        <w:tc>
          <w:tcPr>
            <w:tcW w:w="8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Kiểm tra trực quan quan: </w:t>
            </w:r>
          </w:p>
          <w:p w:rsidR="002F7229" w:rsidRPr="002F7229">
            <w:pPr>
              <w:spacing w:before="120"/>
              <w:rPr>
                <w:rFonts w:ascii="Arial" w:hAnsi="Arial" w:cs="Arial"/>
                <w:sz w:val="20"/>
                <w:szCs w:val="20"/>
              </w:rPr>
            </w:pPr>
            <w:r w:rsidRPr="002F7229">
              <w:rPr>
                <w:rFonts w:ascii="Arial" w:hAnsi="Arial" w:cs="Arial"/>
                <w:sz w:val="20"/>
                <w:szCs w:val="20"/>
              </w:rPr>
              <w:t>Khởi động và từ từ đóng họng ra của máy bơm, quan sát đồng hồ đo áp suất để chọn điểm làm việc có áp suất tối đa, duy trì máy bơm làm việc tại điểm đó và kiểm tra vỏ bơm</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43"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2.1.2</w:t>
            </w:r>
          </w:p>
        </w:tc>
        <w:tc>
          <w:tcPr>
            <w:tcW w:w="541"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Máy bơm ly tâm chữa cháy loại cố định dùng động cơ đốt trong</w:t>
            </w: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1. Lưu lượng, áp suất, tốc độ vòng quay của bơm</w:t>
            </w:r>
          </w:p>
        </w:tc>
        <w:tc>
          <w:tcPr>
            <w:tcW w:w="7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2.3 TCVN 4208: 2009</w:t>
            </w:r>
          </w:p>
        </w:tc>
        <w:tc>
          <w:tcPr>
            <w:tcW w:w="8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Lắp đặt máy bơm trên hệ thống thử nghiệm đảm bảo độ ổn định vận hành theo 5.4.2 TCVN 9222:2012; Vận hành máy bơm, để máy bơm hoạt động ổn định và đo tại các điểm làm việc trên đường đặc tính theo 6.3.4.1 TCVN 8531:2010; </w:t>
            </w:r>
          </w:p>
          <w:p w:rsidR="002F7229" w:rsidRPr="002F7229">
            <w:pPr>
              <w:spacing w:before="120"/>
              <w:rPr>
                <w:rFonts w:ascii="Arial" w:hAnsi="Arial" w:cs="Arial"/>
                <w:sz w:val="20"/>
                <w:szCs w:val="20"/>
              </w:rPr>
            </w:pPr>
            <w:r w:rsidRPr="002F7229">
              <w:rPr>
                <w:rFonts w:ascii="Arial" w:hAnsi="Arial" w:cs="Arial"/>
                <w:sz w:val="20"/>
                <w:szCs w:val="20"/>
              </w:rPr>
              <w:t>Xác định lưu lượng và cột áp toàn phần theo 3.19 và 6.1.2 TCVN 9222:2012;</w:t>
            </w:r>
          </w:p>
        </w:tc>
        <w:tc>
          <w:tcPr>
            <w:tcW w:w="1388"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 thì lấy 01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 ≤ 20 thì lấy 02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20, ≤ 100 thì lấy 03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100 thì lấy 05 mẫu</w:t>
            </w:r>
          </w:p>
        </w:tc>
        <w:tc>
          <w:tcPr>
            <w:tcW w:w="693"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8413.70.11</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2. Xác định khả năng làm việc của động cơ ở 110% mức lưu lượng lớn nhất (đối với máy bơm thiết kế làm việc tại 01 điểm)</w:t>
            </w:r>
          </w:p>
        </w:tc>
        <w:tc>
          <w:tcPr>
            <w:tcW w:w="7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Tốc độ vòng quay của động cơ không vượt quá 100% tốc độ vòng quay định mức</w:t>
            </w:r>
          </w:p>
        </w:tc>
        <w:tc>
          <w:tcPr>
            <w:tcW w:w="8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Lắp đặt máy bơm trên hệ thống thử nghiệm đảm bảo độ ổn định vận hành theo 5.4.2 TCVN 9222:2012; </w:t>
            </w:r>
          </w:p>
          <w:p w:rsidR="002F7229" w:rsidRPr="002F7229">
            <w:pPr>
              <w:spacing w:before="120"/>
              <w:rPr>
                <w:rFonts w:ascii="Arial" w:hAnsi="Arial" w:cs="Arial"/>
                <w:sz w:val="20"/>
                <w:szCs w:val="20"/>
              </w:rPr>
            </w:pPr>
            <w:r w:rsidRPr="002F7229">
              <w:rPr>
                <w:rFonts w:ascii="Arial" w:hAnsi="Arial" w:cs="Arial"/>
                <w:sz w:val="20"/>
                <w:szCs w:val="20"/>
              </w:rPr>
              <w:t>Đo thực tế tốc độ vòng quay tại điểm làm việc 110% lưu lượng</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3. Độ kín của buồng bơm</w:t>
            </w:r>
          </w:p>
        </w:tc>
        <w:tc>
          <w:tcPr>
            <w:tcW w:w="7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Không xuất hiện rò rỉ tại áp suất thử trong thời gian một phút (thử nghiệm với áp suất tối đa khi đóng kín họng ra)</w:t>
            </w:r>
          </w:p>
        </w:tc>
        <w:tc>
          <w:tcPr>
            <w:tcW w:w="8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Kiểm tra trực quan: Khởi động và từ từ đóng họng ra của máy bơm, quan sát đồng hồ đo áp suất để chọn điểm làm việc có áp suất tối đa, duy trì máy bơm làm việc tại điểm đó và kiểm tra vỏ bơm</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43"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2.1.3</w:t>
            </w:r>
          </w:p>
        </w:tc>
        <w:tc>
          <w:tcPr>
            <w:tcW w:w="541"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Bơm ly tâm chữa cháy loại khiêng tay dùng động cơ đốt trong</w:t>
            </w: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1. Kích thước, khối lượng cơ bản</w:t>
            </w:r>
          </w:p>
        </w:tc>
        <w:tc>
          <w:tcPr>
            <w:tcW w:w="7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Điều 5, 6.1.11 TCVN 12110: 2018; </w:t>
            </w:r>
          </w:p>
          <w:p w:rsidR="002F7229" w:rsidRPr="002F7229">
            <w:pPr>
              <w:spacing w:before="120"/>
              <w:rPr>
                <w:rFonts w:ascii="Arial" w:hAnsi="Arial" w:cs="Arial"/>
                <w:sz w:val="20"/>
                <w:szCs w:val="20"/>
              </w:rPr>
            </w:pPr>
            <w:r w:rsidRPr="002F7229">
              <w:rPr>
                <w:rFonts w:ascii="Arial" w:hAnsi="Arial" w:cs="Arial"/>
                <w:sz w:val="20"/>
                <w:szCs w:val="20"/>
              </w:rPr>
              <w:t>Kích thước tổng thể các chiều của bơm phải phù hợp thông số kỹ thuật do nhà sản xuất công bố</w:t>
            </w:r>
          </w:p>
        </w:tc>
        <w:tc>
          <w:tcPr>
            <w:tcW w:w="8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Kiểm tra kích thước các chiều bằng thước đo có độ chính xác đến 1mm;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Kiểm tra kích thước, kích thước họng đẩy, họng hút bằng thước đo có độ chính xác đến 0,1mm </w:t>
            </w:r>
          </w:p>
          <w:p w:rsidR="002F7229" w:rsidRPr="002F7229">
            <w:pPr>
              <w:spacing w:before="120"/>
              <w:rPr>
                <w:rFonts w:ascii="Arial" w:hAnsi="Arial" w:cs="Arial"/>
                <w:sz w:val="20"/>
                <w:szCs w:val="20"/>
              </w:rPr>
            </w:pPr>
            <w:r w:rsidRPr="002F7229">
              <w:rPr>
                <w:rFonts w:ascii="Arial" w:hAnsi="Arial" w:cs="Arial"/>
                <w:sz w:val="20"/>
                <w:szCs w:val="20"/>
              </w:rPr>
              <w:t>Kiểm tra khối lượng theo 7.2.4 TCVN 12110: 2018, sử dụng cân khối lượng có dải đo phù hợp, thang đo đến 0,5 kg</w:t>
            </w:r>
          </w:p>
        </w:tc>
        <w:tc>
          <w:tcPr>
            <w:tcW w:w="1388"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 thì lấy 01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 ≤ 20 thì lấy 02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20, ≤ 100 thì lấy 03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100 thì lấy 05 mẫu</w:t>
            </w:r>
          </w:p>
        </w:tc>
        <w:tc>
          <w:tcPr>
            <w:tcW w:w="693"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8413.70.11</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2. Yêu cầu chung</w:t>
            </w:r>
          </w:p>
        </w:tc>
        <w:tc>
          <w:tcPr>
            <w:tcW w:w="7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6.1.2, 6.1.3</w:t>
            </w:r>
            <w:r w:rsidRPr="002F7229">
              <w:rPr>
                <w:rFonts w:ascii="Arial" w:hAnsi="Arial" w:cs="Arial"/>
                <w:sz w:val="20"/>
                <w:szCs w:val="20"/>
              </w:rPr>
              <w:t>, 6.1.4, 6.1.5, 6.1.6, 6.1.7, 6.1.8 , 6.1.9 TCVN 12110: 2018</w:t>
            </w:r>
          </w:p>
        </w:tc>
        <w:tc>
          <w:tcPr>
            <w:tcW w:w="8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7.2.1, 7.2.2 TCVN 12110: 2018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3. Lưu lượng, áp suất, tốc độ vòng quay của bơm</w:t>
            </w:r>
          </w:p>
        </w:tc>
        <w:tc>
          <w:tcPr>
            <w:tcW w:w="7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2.3 TCVN 4208: 2009 và Bảng 1 TCVN 12110: 2018</w:t>
            </w:r>
          </w:p>
        </w:tc>
        <w:tc>
          <w:tcPr>
            <w:tcW w:w="8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after="280" w:afterAutospacing="1"/>
              <w:rPr>
                <w:rFonts w:ascii="Arial" w:hAnsi="Arial" w:cs="Arial"/>
                <w:sz w:val="20"/>
                <w:szCs w:val="20"/>
              </w:rPr>
            </w:pPr>
            <w:r w:rsidRPr="002F7229">
              <w:rPr>
                <w:rFonts w:ascii="Arial" w:hAnsi="Arial" w:cs="Arial"/>
                <w:sz w:val="20"/>
                <w:szCs w:val="20"/>
              </w:rPr>
              <w:t>Lắp đặt máy bơm trên hệ thống thử nghiệm đảm bảo độ ổn định vận h</w:t>
            </w:r>
            <w:r w:rsidRPr="002F7229">
              <w:rPr>
                <w:rFonts w:ascii="Arial" w:hAnsi="Arial" w:cs="Arial"/>
                <w:sz w:val="20"/>
                <w:szCs w:val="20"/>
              </w:rPr>
              <w:t xml:space="preserve">ành theo 5.4.2 TCVN 9222:2012; </w:t>
            </w:r>
          </w:p>
          <w:p w:rsidR="002F7229" w:rsidRPr="002F7229">
            <w:pPr>
              <w:spacing w:before="120" w:after="280" w:afterAutospacing="1"/>
              <w:rPr>
                <w:rFonts w:ascii="Arial" w:hAnsi="Arial" w:cs="Arial"/>
                <w:sz w:val="20"/>
                <w:szCs w:val="20"/>
              </w:rPr>
            </w:pPr>
            <w:r w:rsidRPr="002F7229">
              <w:rPr>
                <w:rFonts w:ascii="Arial" w:hAnsi="Arial" w:cs="Arial"/>
                <w:sz w:val="20"/>
                <w:szCs w:val="20"/>
              </w:rPr>
              <w:t>Vận hành máy bơm, để máy bơm hoạt động ổn định và đo tại các điểm làm việc trên đường đặc tính theo 6.3.4.1 TCVN 8531:2010;</w:t>
            </w:r>
          </w:p>
          <w:p w:rsidR="002F7229" w:rsidRPr="002F7229">
            <w:pPr>
              <w:spacing w:before="120"/>
              <w:rPr>
                <w:rFonts w:ascii="Arial" w:hAnsi="Arial" w:cs="Arial"/>
                <w:sz w:val="20"/>
                <w:szCs w:val="20"/>
              </w:rPr>
            </w:pPr>
            <w:r w:rsidRPr="002F7229">
              <w:rPr>
                <w:rFonts w:ascii="Arial" w:hAnsi="Arial" w:cs="Arial"/>
                <w:sz w:val="20"/>
                <w:szCs w:val="20"/>
              </w:rPr>
              <w:t>Xác định lưu lượng và cột áp toàn phần theo 3.19 và 6.1.2 TCVN 9222:2012;</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4. Hệ thống nhiên liệ</w:t>
            </w:r>
            <w:r w:rsidRPr="002F7229">
              <w:rPr>
                <w:rFonts w:ascii="Arial" w:hAnsi="Arial" w:cs="Arial"/>
                <w:sz w:val="20"/>
                <w:szCs w:val="20"/>
              </w:rPr>
              <w:t>u</w:t>
            </w:r>
          </w:p>
        </w:tc>
        <w:tc>
          <w:tcPr>
            <w:tcW w:w="7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6.2.2 TCVN 12110: 2018</w:t>
            </w:r>
          </w:p>
        </w:tc>
        <w:tc>
          <w:tcPr>
            <w:tcW w:w="8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7.2.5 TCVN 12110: 2018</w:t>
            </w:r>
          </w:p>
        </w:tc>
        <w:tc>
          <w:tcPr>
            <w:tcW w:w="1388"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 </w:t>
            </w:r>
          </w:p>
        </w:tc>
        <w:tc>
          <w:tcPr>
            <w:tcW w:w="693"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 </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5. Hệ thống làm mát</w:t>
            </w:r>
          </w:p>
        </w:tc>
        <w:tc>
          <w:tcPr>
            <w:tcW w:w="7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6.2.3 TCVN 12110: 2018</w:t>
            </w:r>
          </w:p>
        </w:tc>
        <w:tc>
          <w:tcPr>
            <w:tcW w:w="8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7.2.6 TCVN 12110: 2018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6. Hệ thống điện</w:t>
            </w:r>
          </w:p>
        </w:tc>
        <w:tc>
          <w:tcPr>
            <w:tcW w:w="7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6.2.4 TCVN 12110: 2018</w:t>
            </w:r>
          </w:p>
        </w:tc>
        <w:tc>
          <w:tcPr>
            <w:tcW w:w="8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7.2.7 TCVN 12110: 2018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7. Thiết bị giảm âm</w:t>
            </w:r>
          </w:p>
        </w:tc>
        <w:tc>
          <w:tcPr>
            <w:tcW w:w="7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6.2.5 TCVN 12110: 2018</w:t>
            </w:r>
          </w:p>
        </w:tc>
        <w:tc>
          <w:tcPr>
            <w:tcW w:w="8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7.2.8 TCVN 12110: 2</w:t>
            </w:r>
            <w:r w:rsidRPr="002F7229">
              <w:rPr>
                <w:rFonts w:ascii="Arial" w:hAnsi="Arial" w:cs="Arial"/>
                <w:sz w:val="20"/>
                <w:szCs w:val="20"/>
              </w:rPr>
              <w:t>018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8. Họng phun, họng hút</w:t>
            </w:r>
          </w:p>
        </w:tc>
        <w:tc>
          <w:tcPr>
            <w:tcW w:w="7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6.3.4, 6.3.5 TCVN 12110: 2018</w:t>
            </w:r>
          </w:p>
        </w:tc>
        <w:tc>
          <w:tcPr>
            <w:tcW w:w="8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7.2.13 TCVN 12110: 2018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9. Độ kín của buồng bơm</w:t>
            </w:r>
          </w:p>
        </w:tc>
        <w:tc>
          <w:tcPr>
            <w:tcW w:w="7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6.1.10 TCVN 12110: 2018</w:t>
            </w:r>
          </w:p>
        </w:tc>
        <w:tc>
          <w:tcPr>
            <w:tcW w:w="8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7.2.3 TCVN 12110: 2018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10. Chiều sâu hút tối đa</w:t>
            </w:r>
          </w:p>
        </w:tc>
        <w:tc>
          <w:tcPr>
            <w:tcW w:w="7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6.3.6 TCVN 12110: 2018</w:t>
            </w:r>
          </w:p>
        </w:tc>
        <w:tc>
          <w:tcPr>
            <w:tcW w:w="8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Thử nghiệm theo 7.2.15 TCVN 12110:2018, đo thực tế chiều sâu hút tại các điểm làm việc theo công bố của nhà sản xuất</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11. Khả năng gây chân không mồi nước</w:t>
            </w:r>
          </w:p>
        </w:tc>
        <w:tc>
          <w:tcPr>
            <w:tcW w:w="70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6.3.6 TCVN 12110: 2018</w:t>
            </w:r>
          </w:p>
        </w:tc>
        <w:tc>
          <w:tcPr>
            <w:tcW w:w="8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2F7229" w:rsidRPr="002F7229">
            <w:pPr>
              <w:spacing w:before="120"/>
              <w:rPr>
                <w:rFonts w:ascii="Arial" w:hAnsi="Arial" w:cs="Arial"/>
                <w:sz w:val="20"/>
                <w:szCs w:val="20"/>
              </w:rPr>
            </w:pPr>
            <w:r w:rsidRPr="002F7229">
              <w:rPr>
                <w:rFonts w:ascii="Arial" w:hAnsi="Arial" w:cs="Arial"/>
                <w:sz w:val="20"/>
                <w:szCs w:val="20"/>
              </w:rPr>
              <w:t>Thử nghiệm theo 7.2.15 TCVN 12110:2018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bl>
    <w:p w:rsidR="002F7229" w:rsidRPr="002F7229">
      <w:pPr>
        <w:spacing w:before="120" w:after="280" w:afterAutospacing="1"/>
        <w:rPr>
          <w:rFonts w:ascii="Arial" w:hAnsi="Arial" w:cs="Arial"/>
          <w:sz w:val="20"/>
          <w:szCs w:val="20"/>
        </w:rPr>
      </w:pPr>
      <w:r w:rsidRPr="002F7229">
        <w:rPr>
          <w:rFonts w:ascii="Arial" w:hAnsi="Arial" w:cs="Arial"/>
          <w:b/>
          <w:bCs/>
          <w:sz w:val="20"/>
          <w:szCs w:val="20"/>
        </w:rPr>
        <w:t>Chú thích:</w:t>
      </w:r>
    </w:p>
    <w:p w:rsidR="002F7229" w:rsidRPr="002F7229">
      <w:pPr>
        <w:spacing w:before="120" w:after="280" w:afterAutospacing="1"/>
        <w:rPr>
          <w:rFonts w:ascii="Arial" w:hAnsi="Arial" w:cs="Arial"/>
          <w:sz w:val="20"/>
          <w:szCs w:val="20"/>
        </w:rPr>
      </w:pPr>
      <w:r w:rsidRPr="002F7229">
        <w:rPr>
          <w:rFonts w:ascii="Arial" w:hAnsi="Arial" w:cs="Arial"/>
          <w:sz w:val="20"/>
          <w:szCs w:val="20"/>
        </w:rPr>
        <w:t>(1) Đối với máy bơm nước chữa cháy lắp đặt tại các hạng mục, công trình có yêu cầu kỹ thuật đặc trưng được nêu trong các QCVN , TCVN thì phải tiến hành các thử nghiệm bổ sung để để kiểm tra, đánh giá các tính năng kỹ thuật theo yêu cầu tương ứng;</w:t>
      </w:r>
    </w:p>
    <w:p w:rsidR="002F7229" w:rsidRPr="002F7229">
      <w:pPr>
        <w:spacing w:before="120" w:after="280" w:afterAutospacing="1"/>
        <w:rPr>
          <w:rFonts w:ascii="Arial" w:hAnsi="Arial" w:cs="Arial"/>
          <w:sz w:val="20"/>
          <w:szCs w:val="20"/>
        </w:rPr>
      </w:pPr>
      <w:r w:rsidRPr="002F7229">
        <w:rPr>
          <w:rFonts w:ascii="Arial" w:hAnsi="Arial" w:cs="Arial"/>
          <w:sz w:val="20"/>
          <w:szCs w:val="20"/>
        </w:rPr>
        <w:t>(2) Đối với các máy bơm chữa cháy có công suất ≥ 150kW nhập khẩu nguyên chiếc cho từng dự án, công trình thì có thể tổ chức kiểm tra, thử nghiệm tại dự án, công trình. Việc lắp đặt, thử nghiệm tại các dự án, công trình phải đảm bảo tuân thủ theo hướng dẫn của nhà sản xuất và các tiêu chuẩn, quy chuẩn kỹ thuật hiện hành.</w:t>
      </w:r>
    </w:p>
    <w:p w:rsidR="002F7229" w:rsidRPr="002F7229">
      <w:pPr>
        <w:spacing w:before="120" w:after="280" w:afterAutospacing="1"/>
        <w:rPr>
          <w:rFonts w:ascii="Arial" w:hAnsi="Arial" w:cs="Arial"/>
          <w:sz w:val="20"/>
          <w:szCs w:val="20"/>
        </w:rPr>
      </w:pPr>
      <w:bookmarkStart w:id="10" w:name="dieu_2_2"/>
      <w:r w:rsidRPr="002F7229">
        <w:rPr>
          <w:rFonts w:ascii="Arial" w:hAnsi="Arial" w:cs="Arial"/>
          <w:b/>
          <w:bCs/>
          <w:sz w:val="20"/>
          <w:szCs w:val="20"/>
        </w:rPr>
        <w:t>2.2. Phương tiện chữa cháy thông dụng</w:t>
      </w:r>
      <w:bookmarkEnd w:id="10"/>
    </w:p>
    <w:tbl>
      <w:tblPr>
        <w:tblStyle w:val="TableNormal"/>
        <w:tblW w:w="5000" w:type="pct"/>
        <w:tblBorders>
          <w:left w:val="nil"/>
          <w:right w:val="nil"/>
        </w:tblBorders>
        <w:tblCellMar>
          <w:left w:w="0" w:type="dxa"/>
          <w:right w:w="0" w:type="dxa"/>
        </w:tblCellMar>
        <w:tblLook w:val="04A0"/>
      </w:tblPr>
      <w:tblGrid>
        <w:gridCol w:w="526"/>
        <w:gridCol w:w="962"/>
        <w:gridCol w:w="967"/>
        <w:gridCol w:w="1365"/>
        <w:gridCol w:w="1527"/>
        <w:gridCol w:w="2544"/>
        <w:gridCol w:w="1200"/>
      </w:tblGrid>
      <w:tr>
        <w:tblPrEx>
          <w:tblW w:w="5000" w:type="pct"/>
          <w:tblBorders>
            <w:left w:val="nil"/>
            <w:right w:val="nil"/>
          </w:tblBorders>
          <w:tblCellMar>
            <w:left w:w="0" w:type="dxa"/>
            <w:right w:w="0" w:type="dxa"/>
          </w:tblCellMar>
          <w:tblLook w:val="04A0"/>
        </w:tblPrEx>
        <w:tc>
          <w:tcPr>
            <w:tcW w:w="289"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STT</w:t>
            </w:r>
          </w:p>
        </w:tc>
        <w:tc>
          <w:tcPr>
            <w:tcW w:w="529"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Tên sản phẩm</w:t>
            </w:r>
          </w:p>
        </w:tc>
        <w:tc>
          <w:tcPr>
            <w:tcW w:w="532"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Chỉ tiêu kỹ thuật</w:t>
            </w:r>
          </w:p>
        </w:tc>
        <w:tc>
          <w:tcPr>
            <w:tcW w:w="751"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Mức yêu cầu</w:t>
            </w:r>
          </w:p>
        </w:tc>
        <w:tc>
          <w:tcPr>
            <w:tcW w:w="840"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Phương pháp thử</w:t>
            </w:r>
          </w:p>
        </w:tc>
        <w:tc>
          <w:tcPr>
            <w:tcW w:w="1399"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Phương pháp lấy mẫu, quy cách mẫu</w:t>
            </w:r>
          </w:p>
        </w:tc>
        <w:tc>
          <w:tcPr>
            <w:tcW w:w="660"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Mã hàng hóa</w:t>
            </w:r>
            <w:r w:rsidRPr="002F7229">
              <w:rPr>
                <w:rFonts w:ascii="Arial" w:hAnsi="Arial" w:cs="Arial"/>
                <w:sz w:val="20"/>
                <w:szCs w:val="20"/>
              </w:rPr>
              <w:t xml:space="preserve"> </w:t>
            </w:r>
            <w:r w:rsidRPr="002F7229">
              <w:rPr>
                <w:rFonts w:ascii="Arial" w:hAnsi="Arial" w:cs="Arial"/>
                <w:b/>
                <w:bCs/>
                <w:sz w:val="20"/>
                <w:szCs w:val="20"/>
              </w:rPr>
              <w:t>xuất khẩu, nhập khẩu (HS)</w:t>
            </w:r>
          </w:p>
        </w:tc>
      </w:tr>
      <w:tr>
        <w:tblPrEx>
          <w:tblW w:w="5000" w:type="pct"/>
          <w:tblBorders>
            <w:left w:val="nil"/>
            <w:right w:val="nil"/>
          </w:tblBorders>
          <w:tblCellMar>
            <w:left w:w="0" w:type="dxa"/>
            <w:right w:w="0" w:type="dxa"/>
          </w:tblCellMar>
          <w:tblLook w:val="04A0"/>
        </w:tblPrEx>
        <w:tc>
          <w:tcPr>
            <w:tcW w:w="289"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2.2.1</w:t>
            </w:r>
          </w:p>
        </w:tc>
        <w:tc>
          <w:tcPr>
            <w:tcW w:w="52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Vòi chữa</w:t>
            </w:r>
            <w:r w:rsidRPr="002F7229">
              <w:rPr>
                <w:rFonts w:ascii="Arial" w:hAnsi="Arial" w:cs="Arial"/>
                <w:sz w:val="20"/>
                <w:szCs w:val="20"/>
              </w:rPr>
              <w:t xml:space="preserve"> </w:t>
            </w:r>
            <w:r w:rsidRPr="002F7229">
              <w:rPr>
                <w:rFonts w:ascii="Arial" w:hAnsi="Arial" w:cs="Arial"/>
                <w:b/>
                <w:bCs/>
                <w:sz w:val="20"/>
                <w:szCs w:val="20"/>
              </w:rPr>
              <w:t>cháy</w:t>
            </w: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Khối lượng (kg)</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TCVN 5740</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TCVN 5740</w:t>
            </w:r>
          </w:p>
        </w:tc>
        <w:tc>
          <w:tcPr>
            <w:tcW w:w="139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200 thì lấy 10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200, ≤ 1.000 thì lấy 20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1.000, ≤ 2.000 thì lấy 30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2.000 thì lấy 40 mẫu</w:t>
            </w:r>
          </w:p>
        </w:tc>
        <w:tc>
          <w:tcPr>
            <w:tcW w:w="660"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5909.00.10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Độ dài (m)</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TCVN 5740</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TCVN 5740</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Đường kính trong (mm)</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TCVN 5740</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TCVN 5740</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4. Áp suất (MPa) </w:t>
            </w:r>
          </w:p>
          <w:p w:rsidR="002F7229" w:rsidRPr="002F7229">
            <w:pPr>
              <w:spacing w:before="120"/>
              <w:rPr>
                <w:rFonts w:ascii="Arial" w:hAnsi="Arial" w:cs="Arial"/>
                <w:sz w:val="20"/>
                <w:szCs w:val="20"/>
              </w:rPr>
            </w:pPr>
            <w:r w:rsidRPr="002F7229">
              <w:rPr>
                <w:rFonts w:ascii="Arial" w:hAnsi="Arial" w:cs="Arial"/>
                <w:sz w:val="20"/>
                <w:szCs w:val="20"/>
              </w:rPr>
              <w:t>Thử nghiệm - Làm việc</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TCVN 5740</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TCVN 5740</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Lớp chống thấm</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TCVN 5740</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TCVN 5740</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Độ bền liên kết của lớp chống thấm bên trong với lớp định hình</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TCVN 5740</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TCVN 5740</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Đầu nối</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TCVN 5739</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TCVN 5739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89"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2.2.2.</w:t>
            </w:r>
          </w:p>
        </w:tc>
        <w:tc>
          <w:tcPr>
            <w:tcW w:w="52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Lăng chữa cháy</w:t>
            </w: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Độ bền chống biến dạng và độ kín</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5.1.6.TCVN 13261:2021</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6.1 TCVN 13261:2021</w:t>
            </w:r>
          </w:p>
        </w:tc>
        <w:tc>
          <w:tcPr>
            <w:tcW w:w="139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100 thì lấy 03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100, ≤ 200 thì lấy 06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200, ≤ 600 thì lấy 09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600 thì lấy 12 mẫu</w:t>
            </w:r>
          </w:p>
        </w:tc>
        <w:tc>
          <w:tcPr>
            <w:tcW w:w="660"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8424.2029</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Phổ phun</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5.1.3 và 5.1.4 TCVN 13261:2021</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6.2 và 6.3 TCVN 13261:2021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Lưu lượng</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5.2.1.3 và 5.2.2.3 TCVN 13261:2021</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6.2 và 6.3 TCVN 13261:2021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Độ bền chịu va đập</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5.1.5 TCVN 13261:2021</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6.4 TCVN 13261:2021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Khả năng chống ăn mòn</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5.1.5 TCVN 13261:2021</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6.5 TCVN 13261:2021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89"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2.2.3.</w:t>
            </w:r>
          </w:p>
        </w:tc>
        <w:tc>
          <w:tcPr>
            <w:tcW w:w="52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Trụ nước chữa cháy</w:t>
            </w: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Kích thước hình học của trụ và khối lượng trụ nước</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4.1; 5.15 TCVN 6379:1998;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6.3, 6.4, 6.5, 6.6, 6,7 6.9, TCVN 6379:1998;</w:t>
            </w:r>
          </w:p>
        </w:tc>
        <w:tc>
          <w:tcPr>
            <w:tcW w:w="139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 thì lấy 01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 ≤ 20 thì lấy 02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20, ≤ 30 thì lấy 03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30 thì lấy 4 mẫu</w:t>
            </w:r>
          </w:p>
        </w:tc>
        <w:tc>
          <w:tcPr>
            <w:tcW w:w="660"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8481</w:t>
            </w:r>
            <w:r w:rsidRPr="002F7229">
              <w:rPr>
                <w:rFonts w:ascii="Arial" w:hAnsi="Arial" w:cs="Arial"/>
                <w:b/>
                <w:bCs/>
                <w:sz w:val="20"/>
                <w:szCs w:val="20"/>
              </w:rPr>
              <w:t>.8061</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Kích thước hình học của van trụ nước</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4.2; 5.15 TCVN 6379:1998;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6.4 TCVN 6379:1998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Hệ số tổn hao áp suất trong trụ nước</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4.1 TCVN 6379:1998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6.8 TCVN 6379:1998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Áp suất thử</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5.2 TCVN 6379:1998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6.10 TCVN 6379:1998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Độ kín của trụ nước</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5.3 TCVN 6379:1998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6.11 TCVN 6379:1998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Momen xoay mở và đóng van trụ nước.</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5.3 TCVN 6379:1998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6.12 TCVN 6379:1998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Lượng nước đọng lại trong trụ</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5.5 TCVN 6379:1998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6.14 TCVN 6379:1998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Thông số và kích thước hình học lỗ xả nước đọng</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5.6 TCVN 6379:1998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6.15 TCVN 6379:1998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 Ren ngoài của khớp nối với cột lấy nước của trụ ngầm</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5.7 TCVN 6379:1998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TCVN 1917:1993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 Sự phù hợp của họng chờ của trụ nổi với đầu nối</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5.8 TCVN 6379:1998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6.7. TCVN 6379:1998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11. Ren trục v</w:t>
            </w:r>
            <w:r w:rsidRPr="002F7229">
              <w:rPr>
                <w:rFonts w:ascii="Arial" w:hAnsi="Arial" w:cs="Arial"/>
                <w:sz w:val="20"/>
                <w:szCs w:val="20"/>
              </w:rPr>
              <w:t>an</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5.9 TCVN 6379:1998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6.7 TCVN 6379:1998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12. Mối ghép ren giữa phần cánh van và thân van</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5.10 TCVN 6379:1998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TCVN 1917:1993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13. Lớp sơn trụ nước</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5.17 TCVN 6379:1998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Kiểm tra bằng trực quan</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14. Sự định vị của nắp trụ nước</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5.19 TCVN 6379:1998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6.7 TCVN 6379:1998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89"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2.2.4.</w:t>
            </w:r>
          </w:p>
        </w:tc>
        <w:tc>
          <w:tcPr>
            <w:tcW w:w="52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Đầu nối chữa cháy</w:t>
            </w: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Cấu tạo, ngoại quan</w:t>
            </w:r>
          </w:p>
        </w:tc>
        <w:tc>
          <w:tcPr>
            <w:tcW w:w="751"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TCVN 5739</w:t>
            </w:r>
          </w:p>
        </w:tc>
        <w:tc>
          <w:tcPr>
            <w:tcW w:w="840"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TCVN 5739</w:t>
            </w:r>
          </w:p>
        </w:tc>
        <w:tc>
          <w:tcPr>
            <w:tcW w:w="139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 thì lấy 02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 ≤ 100 thì lấy 04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100, ≤ 500 thì lấy 06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500 thì lấy 10 mẫu</w:t>
            </w:r>
          </w:p>
        </w:tc>
        <w:tc>
          <w:tcPr>
            <w:tcW w:w="660"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7609.0000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Kết cấu</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Kích thước</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Độ bền, độ kín</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Độ bền va đập</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Khả năng chịu ăn mòn</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Ghi nhãn</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89"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2.2.5.</w:t>
            </w:r>
          </w:p>
        </w:tc>
        <w:tc>
          <w:tcPr>
            <w:tcW w:w="52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Bình chữa cháy xách tay</w:t>
            </w: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Chất chữa cháy</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Phù hợp với 2.3 tại Quy chuẩn kỹ thuật này (đối với bình chữa cháy sử dụng chất bột hoặc chất tạo bọt), trừ yêu cầu về khả năng dập cháy</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Phù hợp với 2.3 tại Quy chuẩn kỹ thuật</w:t>
            </w:r>
            <w:r w:rsidRPr="002F7229">
              <w:rPr>
                <w:rFonts w:ascii="Arial" w:hAnsi="Arial" w:cs="Arial"/>
                <w:sz w:val="20"/>
                <w:szCs w:val="20"/>
              </w:rPr>
              <w:t xml:space="preserve"> này</w:t>
            </w:r>
          </w:p>
        </w:tc>
        <w:tc>
          <w:tcPr>
            <w:tcW w:w="139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5000 thì lấy 18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5000, ≤ 50000 thì lấy 36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50000 thì lấy 54 mẫu;</w:t>
            </w:r>
          </w:p>
        </w:tc>
        <w:tc>
          <w:tcPr>
            <w:tcW w:w="660"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8424.1090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Khả năng chịu áp suất đối với các bình chữa cháy áp suất thấp</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6.1 TCVN 7026:2013</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9.7.1 TCVN 7026:2013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Thời gian phun nhỏ nhất có hiệu quả và tầm phun xa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7.2.1.1, 7.2.2.1, 7.2.3.1 TCVN 7026:2013</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7.2.1.2, 7.2.2.2, 7.2.3.2 TCVN 7026:2</w:t>
            </w:r>
            <w:r w:rsidRPr="002F7229">
              <w:rPr>
                <w:rFonts w:ascii="Arial" w:hAnsi="Arial" w:cs="Arial"/>
                <w:sz w:val="20"/>
                <w:szCs w:val="20"/>
              </w:rPr>
              <w:t>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Độ bền đối với thay đổi nhiệt độ</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7.3.1 TCVN 7026:2013</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7.3.2 TCVN 7026:2013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Độ bền chịu va đập</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7.5.1.1 TCVN 7026:2013</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7.5.1.2 TCVN 7026:2013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Độ bền chịu rung động</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7.5.2.1 TCVN 7026:2013 7.5.2.2 TCVN 7026:2013</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7.5.2.5.2 TCVN 7026:</w:t>
            </w:r>
            <w:r w:rsidRPr="002F7229">
              <w:rPr>
                <w:rFonts w:ascii="Arial" w:hAnsi="Arial" w:cs="Arial"/>
                <w:sz w:val="20"/>
                <w:szCs w:val="20"/>
              </w:rPr>
              <w:t>2013 7.5.2.5.3 TCVN 7026:2013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Độ bền chịu ăn mòn</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7.6.1 TCVN 7026:2013 7.6.2 TCVN 7026:2013</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7.6.1 TCVN 7026:2013 7.6.2 TCVN 7026:2013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Tính năng đối với đám cháy thử</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8.1 TCVN 7026:2013</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8.2 đến 8.8 TCVN 7026:2013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89"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2.2.6.</w:t>
            </w:r>
          </w:p>
        </w:tc>
        <w:tc>
          <w:tcPr>
            <w:tcW w:w="52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Bình chữa cháy có</w:t>
            </w:r>
            <w:r w:rsidRPr="002F7229">
              <w:rPr>
                <w:rFonts w:ascii="Arial" w:hAnsi="Arial" w:cs="Arial"/>
                <w:sz w:val="20"/>
                <w:szCs w:val="20"/>
              </w:rPr>
              <w:t xml:space="preserve"> </w:t>
            </w:r>
            <w:r w:rsidRPr="002F7229">
              <w:rPr>
                <w:rFonts w:ascii="Arial" w:hAnsi="Arial" w:cs="Arial"/>
                <w:b/>
                <w:bCs/>
                <w:sz w:val="20"/>
                <w:szCs w:val="20"/>
              </w:rPr>
              <w:t>bá</w:t>
            </w:r>
            <w:r w:rsidRPr="002F7229">
              <w:rPr>
                <w:rFonts w:ascii="Arial" w:hAnsi="Arial" w:cs="Arial"/>
                <w:b/>
                <w:bCs/>
                <w:sz w:val="20"/>
                <w:szCs w:val="20"/>
              </w:rPr>
              <w:t>nh xe</w:t>
            </w: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Chất chữa cháy</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Phù hợp với 2.3 Quy chuẩn kỹ thuật này (đối với bình chữa cháy sử dụng chất bột hoặc chất tạo bọt), trừ yêu cầu về khả năng dập cháy</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2.3 Quy chuẩn kỹ thuật này</w:t>
            </w:r>
          </w:p>
        </w:tc>
        <w:tc>
          <w:tcPr>
            <w:tcW w:w="139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w:t>
            </w:r>
            <w:r w:rsidRPr="002F7229">
              <w:rPr>
                <w:rFonts w:ascii="Arial" w:hAnsi="Arial" w:cs="Arial"/>
                <w:sz w:val="20"/>
                <w:szCs w:val="20"/>
              </w:rPr>
              <w:t>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1000 thì lấy 11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1000, ≤ 5000 thì lấy 22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5000, ≤ 10000 thì lấy 33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10.000 thì lấy 44 mẫu</w:t>
            </w:r>
          </w:p>
        </w:tc>
        <w:tc>
          <w:tcPr>
            <w:tcW w:w="660"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8424.1090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Khả năng chịu áp suất đối với các bình chữa cháy áp suất thấp</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3.2 TCVN 7027:2013</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8.3.1.2 TCVN 7027:2013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Thời gian phun nhỏ nhất có hiệu quả và tầm phun xa</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6.2.1.1, 6.2.1.2, 6.2.1.3 TCVN 7027:2013</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6.2.2.2 TCVN 7027:2013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Độ bền đối với thay đổi nhiệt độ</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6.3.1 TCVN 7027:2013</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6.3.2 TCVN 7027:2013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Độ bền chống ăn mòn</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6.6.1 TCVN 7027:2013 6.6.2 TCVN 7027:2013</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6.6.1 TCVN 7027:2013 6.6.2 TCVN 7027:2013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Tính năng đối với đám cháy thử</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7.1 TCVN 7027:2013</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7.2 TCVN 7027:2013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89"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2.2.7.</w:t>
            </w:r>
          </w:p>
        </w:tc>
        <w:tc>
          <w:tcPr>
            <w:tcW w:w="52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Bình chữa cháy tự động kích hoạt - Bình bột loại treo</w:t>
            </w: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Chất chữa cháy</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Phù hợp với 2.3.1 tại Quy chuẩn kỹ thuật này, trừ yêu cầu về khả năng dập cháy</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Phù hợp với 2.3 tại Quy chuẩn kỹ thuật này</w:t>
            </w:r>
          </w:p>
        </w:tc>
        <w:tc>
          <w:tcPr>
            <w:tcW w:w="139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100 thì lấy 05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100, ≤ 1000 thì lấy 10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1000, ≤ 5000 thì lấy 15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5000 thì lấy 20 mẫu</w:t>
            </w:r>
          </w:p>
        </w:tc>
        <w:tc>
          <w:tcPr>
            <w:tcW w:w="660"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8424.1</w:t>
            </w:r>
            <w:r w:rsidRPr="002F7229">
              <w:rPr>
                <w:rFonts w:ascii="Arial" w:hAnsi="Arial" w:cs="Arial"/>
                <w:b/>
                <w:bCs/>
                <w:sz w:val="20"/>
                <w:szCs w:val="20"/>
              </w:rPr>
              <w:t>090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Nhiệt độ làm việc của bộ phận cảm biến nhiệt</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6.3 TCVN 6305-1</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7.7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Hiệu quả phun và thời gian phun</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4.1.8 TCVN 12314- 1:2018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5.4 TCVN 12314- 1:2018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Hiệu quả dập tắt đám cháy</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4.1.9 TCVN 12314- 1:2018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5.5 TCVN 12314- 1:2018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Loa phun và vòi phun</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4.4 TCVN 12314- 1:2018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Kiểm tra bằng trực quan</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Nắp, van an toàn và áp kế hiển thị</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4.5 TCVN 12314- 1:2018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Nắp, van an toàn: Kiểm tra trực quan. Áp kế hiển thị theo 9.12 TCVN 7026:2013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Độ bền chịu ăn mòn</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5.2.1 TC</w:t>
            </w:r>
            <w:r w:rsidRPr="002F7229">
              <w:rPr>
                <w:rFonts w:ascii="Arial" w:hAnsi="Arial" w:cs="Arial"/>
                <w:sz w:val="20"/>
                <w:szCs w:val="20"/>
              </w:rPr>
              <w:t>VN 12314- 1:2018 5.2.2 TCVN 12314- 1:2018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7.6.1 TCVN 7026:2013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Thử áp suất thủy tĩnh</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5.3 TCVN 12314- 1:2018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9.2.2 TCVN 7026:2013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 Độ kín bình chữa cháy</w:t>
            </w:r>
          </w:p>
        </w:tc>
        <w:tc>
          <w:tcPr>
            <w:tcW w:w="751"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5.6 TCVN 12314- 1:2018</w:t>
            </w:r>
          </w:p>
        </w:tc>
        <w:tc>
          <w:tcPr>
            <w:tcW w:w="84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5.6 TCVN 12314- 1:2018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bl>
    <w:p w:rsidR="002F7229" w:rsidRPr="002F7229">
      <w:pPr>
        <w:spacing w:before="120" w:after="280" w:afterAutospacing="1"/>
        <w:rPr>
          <w:rFonts w:ascii="Arial" w:hAnsi="Arial" w:cs="Arial"/>
          <w:sz w:val="20"/>
          <w:szCs w:val="20"/>
        </w:rPr>
      </w:pPr>
      <w:bookmarkStart w:id="11" w:name="dieu_2_3"/>
      <w:r w:rsidRPr="002F7229">
        <w:rPr>
          <w:rFonts w:ascii="Arial" w:hAnsi="Arial" w:cs="Arial"/>
          <w:b/>
          <w:bCs/>
          <w:sz w:val="20"/>
          <w:szCs w:val="20"/>
        </w:rPr>
        <w:t>2.3.Các chất chữa cháy</w:t>
      </w:r>
      <w:bookmarkEnd w:id="11"/>
    </w:p>
    <w:tbl>
      <w:tblPr>
        <w:tblStyle w:val="TableNormal"/>
        <w:tblW w:w="5000" w:type="pct"/>
        <w:tblBorders>
          <w:left w:val="nil"/>
          <w:right w:val="nil"/>
        </w:tblBorders>
        <w:tblCellMar>
          <w:left w:w="0" w:type="dxa"/>
          <w:right w:w="0" w:type="dxa"/>
        </w:tblCellMar>
        <w:tblLook w:val="04A0"/>
      </w:tblPr>
      <w:tblGrid>
        <w:gridCol w:w="523"/>
        <w:gridCol w:w="965"/>
        <w:gridCol w:w="1022"/>
        <w:gridCol w:w="1385"/>
        <w:gridCol w:w="1504"/>
        <w:gridCol w:w="2507"/>
        <w:gridCol w:w="1185"/>
      </w:tblGrid>
      <w:tr w:rsidTr="00B95CDE">
        <w:tblPrEx>
          <w:tblW w:w="5000" w:type="pct"/>
          <w:tblBorders>
            <w:left w:val="nil"/>
            <w:right w:val="nil"/>
          </w:tblBorders>
          <w:tblCellMar>
            <w:left w:w="0" w:type="dxa"/>
            <w:right w:w="0" w:type="dxa"/>
          </w:tblCellMar>
          <w:tblLook w:val="04A0"/>
        </w:tblPrEx>
        <w:tc>
          <w:tcPr>
            <w:tcW w:w="28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STT</w:t>
            </w:r>
          </w:p>
        </w:tc>
        <w:tc>
          <w:tcPr>
            <w:tcW w:w="53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Tên sản phẩm</w:t>
            </w:r>
          </w:p>
        </w:tc>
        <w:tc>
          <w:tcPr>
            <w:tcW w:w="56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Chỉ tiêu kỹ thuật</w:t>
            </w:r>
          </w:p>
        </w:tc>
        <w:tc>
          <w:tcPr>
            <w:tcW w:w="76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Mức yêu cầu</w:t>
            </w:r>
          </w:p>
        </w:tc>
        <w:tc>
          <w:tcPr>
            <w:tcW w:w="82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Phương pháp thử</w:t>
            </w:r>
          </w:p>
        </w:tc>
        <w:tc>
          <w:tcPr>
            <w:tcW w:w="137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Phương pháp lấy mẫu, quy cách mẫu</w:t>
            </w:r>
          </w:p>
        </w:tc>
        <w:tc>
          <w:tcPr>
            <w:tcW w:w="65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Mã hàng hóa</w:t>
            </w:r>
            <w:r w:rsidRPr="002F7229">
              <w:rPr>
                <w:rFonts w:ascii="Arial" w:hAnsi="Arial" w:cs="Arial"/>
                <w:sz w:val="20"/>
                <w:szCs w:val="20"/>
              </w:rPr>
              <w:t xml:space="preserve"> </w:t>
            </w:r>
            <w:r w:rsidRPr="002F7229">
              <w:rPr>
                <w:rFonts w:ascii="Arial" w:hAnsi="Arial" w:cs="Arial"/>
                <w:b/>
                <w:bCs/>
                <w:sz w:val="20"/>
                <w:szCs w:val="20"/>
              </w:rPr>
              <w:t>xuất khẩu, nhập khẩu (HS)</w:t>
            </w:r>
          </w:p>
        </w:tc>
      </w:tr>
      <w:tr w:rsidTr="00B95CDE">
        <w:tblPrEx>
          <w:tblW w:w="5000" w:type="pct"/>
          <w:tblBorders>
            <w:left w:val="nil"/>
            <w:right w:val="nil"/>
          </w:tblBorders>
          <w:tblCellMar>
            <w:left w:w="0" w:type="dxa"/>
            <w:right w:w="0" w:type="dxa"/>
          </w:tblCellMar>
          <w:tblLook w:val="04A0"/>
        </w:tblPrEx>
        <w:tc>
          <w:tcPr>
            <w:tcW w:w="287"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2.3.1.</w:t>
            </w:r>
          </w:p>
        </w:tc>
        <w:tc>
          <w:tcPr>
            <w:tcW w:w="531"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Chất bột chữa cháy</w:t>
            </w:r>
          </w:p>
        </w:tc>
        <w:tc>
          <w:tcPr>
            <w:tcW w:w="562"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Thử khả năng dập cháy</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6.1 TCVN 6102 Loại A</w:t>
            </w:r>
          </w:p>
        </w:tc>
        <w:tc>
          <w:tcPr>
            <w:tcW w:w="8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12.3.2 TCVN 6102</w:t>
            </w:r>
          </w:p>
        </w:tc>
        <w:tc>
          <w:tcPr>
            <w:tcW w:w="137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Mục 4 TCVN 6102</w:t>
            </w:r>
          </w:p>
        </w:tc>
        <w:tc>
          <w:tcPr>
            <w:tcW w:w="65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3813.0000</w:t>
            </w:r>
          </w:p>
        </w:tc>
      </w:tr>
      <w:tr w:rsidTr="00B95CDE">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6.2 TCVN 6102 Loại</w:t>
            </w:r>
            <w:r w:rsidRPr="002F7229">
              <w:rPr>
                <w:rFonts w:ascii="Arial" w:hAnsi="Arial" w:cs="Arial"/>
                <w:sz w:val="20"/>
                <w:szCs w:val="20"/>
              </w:rPr>
              <w:t xml:space="preserve"> B</w:t>
            </w:r>
          </w:p>
        </w:tc>
        <w:tc>
          <w:tcPr>
            <w:tcW w:w="8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12.3.3 TCVN 6102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B95CDE">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6.3 TCVN 6102 Loại C</w:t>
            </w:r>
          </w:p>
        </w:tc>
        <w:tc>
          <w:tcPr>
            <w:tcW w:w="8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 </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B95CDE">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Kiểm tra khả năng phun bột</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Điều 7 TCVN 6102</w:t>
            </w:r>
          </w:p>
        </w:tc>
        <w:tc>
          <w:tcPr>
            <w:tcW w:w="8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12.4 TCVN 6102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B95CDE">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Chống đóng bánh và vón cục</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Điều 8 TCVN 6102</w:t>
            </w:r>
          </w:p>
        </w:tc>
        <w:tc>
          <w:tcPr>
            <w:tcW w:w="8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12.5 TCVN 6102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B95CDE">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Tính chống hút nước</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Điều 9 TCVN 6102</w:t>
            </w:r>
          </w:p>
        </w:tc>
        <w:tc>
          <w:tcPr>
            <w:tcW w:w="8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12.6 TCVN 6102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B95CDE">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Khả năng chịu nhiệt độ thấp</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Điều 10 TCVN 6102</w:t>
            </w:r>
          </w:p>
        </w:tc>
        <w:tc>
          <w:tcPr>
            <w:tcW w:w="8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12.7 TCVN 6102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B95CDE">
        <w:tblPrEx>
          <w:tblW w:w="5000" w:type="pct"/>
          <w:tblBorders>
            <w:left w:val="nil"/>
            <w:right w:val="nil"/>
          </w:tblBorders>
          <w:tblCellMar>
            <w:left w:w="0" w:type="dxa"/>
            <w:right w:w="0" w:type="dxa"/>
          </w:tblCellMar>
          <w:tblLook w:val="04A0"/>
        </w:tblPrEx>
        <w:tc>
          <w:tcPr>
            <w:tcW w:w="287"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2.3.2.</w:t>
            </w:r>
          </w:p>
        </w:tc>
        <w:tc>
          <w:tcPr>
            <w:tcW w:w="531"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Chất tạo bọt chữa cháy</w:t>
            </w: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Nhiệt độ đông đặc</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Điều 5 - TCVN 7278-1: 2003; </w:t>
            </w:r>
          </w:p>
          <w:p w:rsidR="002F7229" w:rsidRPr="002F7229">
            <w:pPr>
              <w:spacing w:before="120"/>
              <w:rPr>
                <w:rFonts w:ascii="Arial" w:hAnsi="Arial" w:cs="Arial"/>
                <w:sz w:val="20"/>
                <w:szCs w:val="20"/>
              </w:rPr>
            </w:pPr>
            <w:r w:rsidRPr="002F7229">
              <w:rPr>
                <w:rFonts w:ascii="Arial" w:hAnsi="Arial" w:cs="Arial"/>
                <w:sz w:val="20"/>
                <w:szCs w:val="20"/>
              </w:rPr>
              <w:t>Điều 5 - TCVN 7278-2: 2003</w:t>
            </w:r>
          </w:p>
        </w:tc>
        <w:tc>
          <w:tcPr>
            <w:tcW w:w="8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Phụ lục A.2, Phụ lục B - TCVN 7278-1: 2003; - </w:t>
            </w:r>
          </w:p>
          <w:p w:rsidR="002F7229" w:rsidRPr="002F7229">
            <w:pPr>
              <w:spacing w:before="120"/>
              <w:rPr>
                <w:rFonts w:ascii="Arial" w:hAnsi="Arial" w:cs="Arial"/>
                <w:sz w:val="20"/>
                <w:szCs w:val="20"/>
              </w:rPr>
            </w:pPr>
            <w:r w:rsidRPr="002F7229">
              <w:rPr>
                <w:rFonts w:ascii="Arial" w:hAnsi="Arial" w:cs="Arial"/>
                <w:sz w:val="20"/>
                <w:szCs w:val="20"/>
              </w:rPr>
              <w:t>- Phụ lục A.2, Phụ lục B - TCVN 7278-2: 200</w:t>
            </w:r>
            <w:r w:rsidRPr="002F7229">
              <w:rPr>
                <w:rFonts w:ascii="Arial" w:hAnsi="Arial" w:cs="Arial"/>
                <w:sz w:val="20"/>
                <w:szCs w:val="20"/>
              </w:rPr>
              <w:t>3.</w:t>
            </w:r>
          </w:p>
        </w:tc>
        <w:tc>
          <w:tcPr>
            <w:tcW w:w="137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jc w:val="center"/>
              <w:rPr>
                <w:rFonts w:ascii="Arial" w:hAnsi="Arial" w:cs="Arial"/>
                <w:sz w:val="20"/>
                <w:szCs w:val="20"/>
              </w:rPr>
            </w:pPr>
            <w:r w:rsidRPr="002F7229">
              <w:rPr>
                <w:rFonts w:ascii="Arial" w:hAnsi="Arial" w:cs="Arial"/>
                <w:sz w:val="20"/>
                <w:szCs w:val="20"/>
              </w:rPr>
              <w:t xml:space="preserve">Số lượng mẫu L được tính như sau: </w:t>
            </w:r>
          </w:p>
          <w:p w:rsidR="002F7229" w:rsidRPr="002F7229">
            <w:pPr>
              <w:spacing w:before="120"/>
              <w:jc w:val="center"/>
              <w:rPr>
                <w:rFonts w:ascii="Arial" w:hAnsi="Arial" w:cs="Arial"/>
                <w:sz w:val="20"/>
                <w:szCs w:val="20"/>
              </w:rPr>
            </w:pPr>
            <w:r w:rsidRPr="002F7229">
              <w:rPr>
                <w:rFonts w:ascii="Arial" w:hAnsi="Arial" w:cs="Arial"/>
                <w:sz w:val="20"/>
                <w:szCs w:val="20"/>
              </w:rPr>
              <w:t>L = 13 x nồng độ sử dụng khuyến nghị (nồng độ sử dụng khuyến nghị được ghi tại điểm c 14.1- TCVN 7278)</w:t>
            </w:r>
          </w:p>
        </w:tc>
        <w:tc>
          <w:tcPr>
            <w:tcW w:w="65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3813.0000</w:t>
            </w:r>
          </w:p>
        </w:tc>
      </w:tr>
      <w:tr w:rsidTr="00B95CDE">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Tỷ lệ cặn</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Điều 6 - TCVN 7278-1: 2003; </w:t>
            </w:r>
          </w:p>
          <w:p w:rsidR="002F7229" w:rsidRPr="002F7229">
            <w:pPr>
              <w:spacing w:before="120"/>
              <w:rPr>
                <w:rFonts w:ascii="Arial" w:hAnsi="Arial" w:cs="Arial"/>
                <w:sz w:val="20"/>
                <w:szCs w:val="20"/>
              </w:rPr>
            </w:pPr>
            <w:r w:rsidRPr="002F7229">
              <w:rPr>
                <w:rFonts w:ascii="Arial" w:hAnsi="Arial" w:cs="Arial"/>
                <w:sz w:val="20"/>
                <w:szCs w:val="20"/>
              </w:rPr>
              <w:t>Điều 6 - TCVN 7278-2: 2003.</w:t>
            </w:r>
          </w:p>
        </w:tc>
        <w:tc>
          <w:tcPr>
            <w:tcW w:w="8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Phụ lục A.1, phụ lục C - TCVN 72</w:t>
            </w:r>
            <w:r w:rsidRPr="002F7229">
              <w:rPr>
                <w:rFonts w:ascii="Arial" w:hAnsi="Arial" w:cs="Arial"/>
                <w:sz w:val="20"/>
                <w:szCs w:val="20"/>
              </w:rPr>
              <w:t xml:space="preserve">78-1: 2003;  </w:t>
            </w:r>
          </w:p>
          <w:p w:rsidR="002F7229" w:rsidRPr="002F7229">
            <w:pPr>
              <w:spacing w:before="120"/>
              <w:rPr>
                <w:rFonts w:ascii="Arial" w:hAnsi="Arial" w:cs="Arial"/>
                <w:sz w:val="20"/>
                <w:szCs w:val="20"/>
              </w:rPr>
            </w:pPr>
            <w:r w:rsidRPr="002F7229">
              <w:rPr>
                <w:rFonts w:ascii="Arial" w:hAnsi="Arial" w:cs="Arial"/>
                <w:sz w:val="20"/>
                <w:szCs w:val="20"/>
              </w:rPr>
              <w:t>- Phụ lục A.1, phụ lục C - TCVN 7278-2: 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B95CDE">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Độ pH</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Điều 8 - TCVN 7278-1: 2003; </w:t>
            </w:r>
          </w:p>
          <w:p w:rsidR="002F7229" w:rsidRPr="002F7229">
            <w:pPr>
              <w:spacing w:before="120"/>
              <w:rPr>
                <w:rFonts w:ascii="Arial" w:hAnsi="Arial" w:cs="Arial"/>
                <w:sz w:val="20"/>
                <w:szCs w:val="20"/>
              </w:rPr>
            </w:pPr>
            <w:r w:rsidRPr="002F7229">
              <w:rPr>
                <w:rFonts w:ascii="Arial" w:hAnsi="Arial" w:cs="Arial"/>
                <w:sz w:val="20"/>
                <w:szCs w:val="20"/>
              </w:rPr>
              <w:t>Điều 8 - TCVN 7278- 2: 2003</w:t>
            </w:r>
          </w:p>
        </w:tc>
        <w:tc>
          <w:tcPr>
            <w:tcW w:w="8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6≤pH≤9,5 ở (20±2)°C, phụ lục A2 - TCVN 7278-1: 2003; </w:t>
            </w:r>
          </w:p>
          <w:p w:rsidR="002F7229" w:rsidRPr="002F7229">
            <w:pPr>
              <w:spacing w:before="120"/>
              <w:rPr>
                <w:rFonts w:ascii="Arial" w:hAnsi="Arial" w:cs="Arial"/>
                <w:sz w:val="20"/>
                <w:szCs w:val="20"/>
              </w:rPr>
            </w:pPr>
            <w:r w:rsidRPr="002F7229">
              <w:rPr>
                <w:rFonts w:ascii="Arial" w:hAnsi="Arial" w:cs="Arial"/>
                <w:sz w:val="20"/>
                <w:szCs w:val="20"/>
              </w:rPr>
              <w:t>- 6≤pH≤9,5 ở (20±2)°C, phụ lục A2 - TCVN 7278-2: 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B95CDE">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Sức căng bề mặt</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Điều 9 - TCVN 7278-1: 2003; </w:t>
            </w:r>
          </w:p>
          <w:p w:rsidR="002F7229" w:rsidRPr="002F7229">
            <w:pPr>
              <w:spacing w:before="120"/>
              <w:rPr>
                <w:rFonts w:ascii="Arial" w:hAnsi="Arial" w:cs="Arial"/>
                <w:sz w:val="20"/>
                <w:szCs w:val="20"/>
              </w:rPr>
            </w:pPr>
            <w:r w:rsidRPr="002F7229">
              <w:rPr>
                <w:rFonts w:ascii="Arial" w:hAnsi="Arial" w:cs="Arial"/>
                <w:sz w:val="20"/>
                <w:szCs w:val="20"/>
              </w:rPr>
              <w:t>Điều 9 - TCVN 7278-2: 2003.</w:t>
            </w:r>
          </w:p>
        </w:tc>
        <w:tc>
          <w:tcPr>
            <w:tcW w:w="8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Phụ lục A.2, Phụ lục E.2 - TCVN 7278-1: 2003; </w:t>
            </w:r>
          </w:p>
          <w:p w:rsidR="002F7229" w:rsidRPr="002F7229">
            <w:pPr>
              <w:spacing w:before="120"/>
              <w:rPr>
                <w:rFonts w:ascii="Arial" w:hAnsi="Arial" w:cs="Arial"/>
                <w:sz w:val="20"/>
                <w:szCs w:val="20"/>
              </w:rPr>
            </w:pPr>
            <w:r w:rsidRPr="002F7229">
              <w:rPr>
                <w:rFonts w:ascii="Arial" w:hAnsi="Arial" w:cs="Arial"/>
                <w:sz w:val="20"/>
                <w:szCs w:val="20"/>
              </w:rPr>
              <w:t>- Phụ lục A.2, Phụ lục E.2 - TCVN 7278-2: 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B95CDE">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Sức căng bề mặt phân giới giữa dung dịch tạo bọt và xyclohexan</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Điều 10 - TCVN 7278-1: 20</w:t>
            </w:r>
            <w:r w:rsidRPr="002F7229">
              <w:rPr>
                <w:rFonts w:ascii="Arial" w:hAnsi="Arial" w:cs="Arial"/>
                <w:sz w:val="20"/>
                <w:szCs w:val="20"/>
              </w:rPr>
              <w:t xml:space="preserve">03; </w:t>
            </w:r>
          </w:p>
          <w:p w:rsidR="002F7229" w:rsidRPr="002F7229">
            <w:pPr>
              <w:spacing w:before="120"/>
              <w:rPr>
                <w:rFonts w:ascii="Arial" w:hAnsi="Arial" w:cs="Arial"/>
                <w:sz w:val="20"/>
                <w:szCs w:val="20"/>
              </w:rPr>
            </w:pPr>
            <w:r w:rsidRPr="002F7229">
              <w:rPr>
                <w:rFonts w:ascii="Arial" w:hAnsi="Arial" w:cs="Arial"/>
                <w:sz w:val="20"/>
                <w:szCs w:val="20"/>
              </w:rPr>
              <w:t>Điều 10 - TCVN 7278-2: 2003.</w:t>
            </w:r>
          </w:p>
        </w:tc>
        <w:tc>
          <w:tcPr>
            <w:tcW w:w="8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Phụ lục A.2, Phụ lục E.3 - TCVN 7278-1: 2003; </w:t>
            </w:r>
          </w:p>
          <w:p w:rsidR="002F7229" w:rsidRPr="002F7229">
            <w:pPr>
              <w:spacing w:before="120"/>
              <w:rPr>
                <w:rFonts w:ascii="Arial" w:hAnsi="Arial" w:cs="Arial"/>
                <w:sz w:val="20"/>
                <w:szCs w:val="20"/>
              </w:rPr>
            </w:pPr>
            <w:r w:rsidRPr="002F7229">
              <w:rPr>
                <w:rFonts w:ascii="Arial" w:hAnsi="Arial" w:cs="Arial"/>
                <w:sz w:val="20"/>
                <w:szCs w:val="20"/>
              </w:rPr>
              <w:t>- Phụ lục A.2, Phụ lục E.3 - TCVN 7278-2: 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B95CDE">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Hệ số lan truyền của dung dịch tạo bọt trên xyclohexan</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Điều 11 - TCVN 7278-1: 2003; </w:t>
            </w:r>
          </w:p>
          <w:p w:rsidR="002F7229" w:rsidRPr="002F7229">
            <w:pPr>
              <w:spacing w:before="120"/>
              <w:rPr>
                <w:rFonts w:ascii="Arial" w:hAnsi="Arial" w:cs="Arial"/>
                <w:sz w:val="20"/>
                <w:szCs w:val="20"/>
              </w:rPr>
            </w:pPr>
            <w:r w:rsidRPr="002F7229">
              <w:rPr>
                <w:rFonts w:ascii="Arial" w:hAnsi="Arial" w:cs="Arial"/>
                <w:sz w:val="20"/>
                <w:szCs w:val="20"/>
              </w:rPr>
              <w:t>Điều 11 - TCVN 7278-2: 2003.</w:t>
            </w:r>
          </w:p>
        </w:tc>
        <w:tc>
          <w:tcPr>
            <w:tcW w:w="8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Phụ lục A.2, Phụ lục E.4 - TCVN 7278-1: 2003; </w:t>
            </w:r>
          </w:p>
          <w:p w:rsidR="002F7229" w:rsidRPr="002F7229">
            <w:pPr>
              <w:spacing w:before="120"/>
              <w:rPr>
                <w:rFonts w:ascii="Arial" w:hAnsi="Arial" w:cs="Arial"/>
                <w:sz w:val="20"/>
                <w:szCs w:val="20"/>
              </w:rPr>
            </w:pPr>
            <w:r w:rsidRPr="002F7229">
              <w:rPr>
                <w:rFonts w:ascii="Arial" w:hAnsi="Arial" w:cs="Arial"/>
                <w:sz w:val="20"/>
                <w:szCs w:val="20"/>
              </w:rPr>
              <w:t>- Phụ lục A.2, Phụ lục E.4 - TCVN 7278-2: 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B95CDE">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Độ nở</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12.1 - TCVN 7278-1: 2003; 12.1 - TCVN 7278-2: 2003 </w:t>
            </w:r>
          </w:p>
          <w:p w:rsidR="002F7229" w:rsidRPr="002F7229">
            <w:pPr>
              <w:spacing w:before="120"/>
              <w:rPr>
                <w:rFonts w:ascii="Arial" w:hAnsi="Arial" w:cs="Arial"/>
                <w:sz w:val="20"/>
                <w:szCs w:val="20"/>
              </w:rPr>
            </w:pPr>
            <w:r w:rsidRPr="002F7229">
              <w:rPr>
                <w:rFonts w:ascii="Arial" w:hAnsi="Arial" w:cs="Arial"/>
                <w:sz w:val="20"/>
                <w:szCs w:val="20"/>
              </w:rPr>
              <w:t>12.2 - TCVN 7278-2: 2003</w:t>
            </w:r>
          </w:p>
        </w:tc>
        <w:tc>
          <w:tcPr>
            <w:tcW w:w="8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Phụ lục A.2, Phụ lục G.1.4; Phụ lục F - TCVN 7278-1:2003;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 Phụ lục A.2, Phụ lục G.1.4; Phụ lục F1 - TCVN 7278-2:2003; </w:t>
            </w:r>
          </w:p>
          <w:p w:rsidR="002F7229" w:rsidRPr="002F7229">
            <w:pPr>
              <w:spacing w:before="120"/>
              <w:rPr>
                <w:rFonts w:ascii="Arial" w:hAnsi="Arial" w:cs="Arial"/>
                <w:sz w:val="20"/>
                <w:szCs w:val="20"/>
              </w:rPr>
            </w:pPr>
            <w:r w:rsidRPr="002F7229">
              <w:rPr>
                <w:rFonts w:ascii="Arial" w:hAnsi="Arial" w:cs="Arial"/>
                <w:sz w:val="20"/>
                <w:szCs w:val="20"/>
              </w:rPr>
              <w:t>- Phụ lục A.2, Phụ lục G.1.4, Phụ lục F2 - TCVN 7278-2:2003.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B95CDE">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Độ tiết nước</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12.2 TCVN 7278- 1:2003</w:t>
            </w:r>
          </w:p>
        </w:tc>
        <w:tc>
          <w:tcPr>
            <w:tcW w:w="8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Phụ lục A.2, Phụ lục G.1.4; Phụ lục F - TCVN 7278-1:2003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B95CDE">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 Hiệu quả dập cháy, phun nhẹ</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Điều 13 TCVN</w:t>
            </w:r>
            <w:r w:rsidRPr="002F7229">
              <w:rPr>
                <w:rFonts w:ascii="Arial" w:hAnsi="Arial" w:cs="Arial"/>
                <w:sz w:val="20"/>
                <w:szCs w:val="20"/>
              </w:rPr>
              <w:t xml:space="preserve"> 7278- 1:2003; </w:t>
            </w:r>
          </w:p>
          <w:p w:rsidR="002F7229" w:rsidRPr="002F7229">
            <w:pPr>
              <w:spacing w:before="120"/>
              <w:rPr>
                <w:rFonts w:ascii="Arial" w:hAnsi="Arial" w:cs="Arial"/>
                <w:sz w:val="20"/>
                <w:szCs w:val="20"/>
              </w:rPr>
            </w:pPr>
            <w:r w:rsidRPr="002F7229">
              <w:rPr>
                <w:rFonts w:ascii="Arial" w:hAnsi="Arial" w:cs="Arial"/>
                <w:sz w:val="20"/>
                <w:szCs w:val="20"/>
              </w:rPr>
              <w:t>13.1 - TCVN 7278-2: 2003</w:t>
            </w:r>
          </w:p>
        </w:tc>
        <w:tc>
          <w:tcPr>
            <w:tcW w:w="8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Theo Bảng 1, Phụ lục G1 và Phụ lục G2 - TCVN 7278-1:2003; </w:t>
            </w:r>
          </w:p>
          <w:p w:rsidR="002F7229" w:rsidRPr="002F7229">
            <w:pPr>
              <w:spacing w:before="120"/>
              <w:rPr>
                <w:rFonts w:ascii="Arial" w:hAnsi="Arial" w:cs="Arial"/>
                <w:sz w:val="20"/>
                <w:szCs w:val="20"/>
              </w:rPr>
            </w:pPr>
            <w:r w:rsidRPr="002F7229">
              <w:rPr>
                <w:rFonts w:ascii="Arial" w:hAnsi="Arial" w:cs="Arial"/>
                <w:sz w:val="20"/>
                <w:szCs w:val="20"/>
              </w:rPr>
              <w:t>- Phụ lục A.2, Phụ lục G.1.4, Bảng 1, Phụ lục G1 và G2 - TCVN 7278-2:2003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B95CDE">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 Hiệu quả dập cháy, phun mạnh</w:t>
            </w:r>
          </w:p>
        </w:tc>
        <w:tc>
          <w:tcPr>
            <w:tcW w:w="7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Điều13 TCVN 7278- 1:2003; </w:t>
            </w:r>
          </w:p>
          <w:p w:rsidR="002F7229" w:rsidRPr="002F7229">
            <w:pPr>
              <w:spacing w:before="120"/>
              <w:rPr>
                <w:rFonts w:ascii="Arial" w:hAnsi="Arial" w:cs="Arial"/>
                <w:sz w:val="20"/>
                <w:szCs w:val="20"/>
              </w:rPr>
            </w:pPr>
            <w:r w:rsidRPr="002F7229">
              <w:rPr>
                <w:rFonts w:ascii="Arial" w:hAnsi="Arial" w:cs="Arial"/>
                <w:sz w:val="20"/>
                <w:szCs w:val="20"/>
              </w:rPr>
              <w:t>13.2 - TCVN 7278-</w:t>
            </w:r>
            <w:r w:rsidRPr="002F7229">
              <w:rPr>
                <w:rFonts w:ascii="Arial" w:hAnsi="Arial" w:cs="Arial"/>
                <w:sz w:val="20"/>
                <w:szCs w:val="20"/>
              </w:rPr>
              <w:t>2: 2003</w:t>
            </w:r>
          </w:p>
        </w:tc>
        <w:tc>
          <w:tcPr>
            <w:tcW w:w="8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Bảng 1, Phụ lục G1 và Phụ lục G3 - TCVN 7278-1:2003; </w:t>
            </w:r>
          </w:p>
          <w:p w:rsidR="002F7229" w:rsidRPr="002F7229">
            <w:pPr>
              <w:spacing w:before="120"/>
              <w:rPr>
                <w:rFonts w:ascii="Arial" w:hAnsi="Arial" w:cs="Arial"/>
                <w:sz w:val="20"/>
                <w:szCs w:val="20"/>
              </w:rPr>
            </w:pPr>
            <w:r w:rsidRPr="002F7229">
              <w:rPr>
                <w:rFonts w:ascii="Arial" w:hAnsi="Arial" w:cs="Arial"/>
                <w:sz w:val="20"/>
                <w:szCs w:val="20"/>
              </w:rPr>
              <w:t>- Phụ lục A.2, Phụ lục G.1.4, Bảng 1, Phụ lục G1 và G3 - TCVN 7278-2:2003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bl>
    <w:p w:rsidR="002F7229" w:rsidRPr="002F7229">
      <w:pPr>
        <w:spacing w:before="120" w:after="280" w:afterAutospacing="1"/>
        <w:rPr>
          <w:rFonts w:ascii="Arial" w:hAnsi="Arial" w:cs="Arial"/>
          <w:sz w:val="20"/>
          <w:szCs w:val="20"/>
        </w:rPr>
      </w:pPr>
      <w:bookmarkStart w:id="12" w:name="dieu_2_4"/>
      <w:r w:rsidRPr="00B95CDE" w:rsidR="00B95CDE">
        <w:rPr>
          <w:rFonts w:ascii="Arial" w:hAnsi="Arial" w:cs="Arial"/>
          <w:b/>
          <w:bCs/>
          <w:sz w:val="20"/>
          <w:szCs w:val="20"/>
        </w:rPr>
        <w:t>2.4. Mẫu kết cấu được bọc bảo vệ bằng các chất hoặc vật liệu chống cháy; mẫu cấu kiện ngăn cháy</w:t>
      </w:r>
      <w:bookmarkEnd w:id="12"/>
    </w:p>
    <w:tbl>
      <w:tblPr>
        <w:tblStyle w:val="TableNormal"/>
        <w:tblW w:w="5000" w:type="pct"/>
        <w:tblBorders>
          <w:left w:val="nil"/>
          <w:right w:val="nil"/>
        </w:tblBorders>
        <w:tblCellMar>
          <w:left w:w="0" w:type="dxa"/>
          <w:right w:w="0" w:type="dxa"/>
        </w:tblCellMar>
        <w:tblLook w:val="04A0"/>
      </w:tblPr>
      <w:tblGrid>
        <w:gridCol w:w="688"/>
        <w:gridCol w:w="858"/>
        <w:gridCol w:w="942"/>
        <w:gridCol w:w="1386"/>
        <w:gridCol w:w="1478"/>
        <w:gridCol w:w="2447"/>
        <w:gridCol w:w="1292"/>
      </w:tblGrid>
      <w:tr>
        <w:tblPrEx>
          <w:tblW w:w="5000" w:type="pct"/>
          <w:tblBorders>
            <w:left w:val="nil"/>
            <w:right w:val="nil"/>
          </w:tblBorders>
          <w:tblCellMar>
            <w:left w:w="0" w:type="dxa"/>
            <w:right w:w="0" w:type="dxa"/>
          </w:tblCellMar>
          <w:tblLook w:val="04A0"/>
        </w:tblPrEx>
        <w:tc>
          <w:tcPr>
            <w:tcW w:w="29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STT</w:t>
            </w:r>
          </w:p>
        </w:tc>
        <w:tc>
          <w:tcPr>
            <w:tcW w:w="48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Tên sản phẩm</w:t>
            </w:r>
          </w:p>
        </w:tc>
        <w:tc>
          <w:tcPr>
            <w:tcW w:w="53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Chỉ tiêu kỹ thuật</w:t>
            </w:r>
          </w:p>
        </w:tc>
        <w:tc>
          <w:tcPr>
            <w:tcW w:w="77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Mức yêu cầu</w:t>
            </w:r>
          </w:p>
        </w:tc>
        <w:tc>
          <w:tcPr>
            <w:tcW w:w="82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Phương pháp thử</w:t>
            </w:r>
          </w:p>
        </w:tc>
        <w:tc>
          <w:tcPr>
            <w:tcW w:w="136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Phương pháp lấy mẫu, quy cách mẫu</w:t>
            </w:r>
          </w:p>
        </w:tc>
        <w:tc>
          <w:tcPr>
            <w:tcW w:w="72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Mã hàng hóa xuất khẩu, nhập khẩu (HS)</w:t>
            </w:r>
          </w:p>
        </w:tc>
      </w:tr>
      <w:tr w:rsidTr="00370547">
        <w:tblPrEx>
          <w:tblW w:w="5000" w:type="pct"/>
          <w:tblBorders>
            <w:left w:val="nil"/>
            <w:right w:val="nil"/>
          </w:tblBorders>
          <w:tblCellMar>
            <w:left w:w="0" w:type="dxa"/>
            <w:right w:w="0" w:type="dxa"/>
          </w:tblCellMar>
          <w:tblLook w:val="04A0"/>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2.4.1</w:t>
            </w:r>
          </w:p>
        </w:tc>
        <w:tc>
          <w:tcPr>
            <w:tcW w:w="4710" w:type="pct"/>
            <w:gridSpan w:val="6"/>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Cửa ngăn cháy</w:t>
            </w:r>
          </w:p>
        </w:tc>
      </w:tr>
      <w:tr>
        <w:tblPrEx>
          <w:tblW w:w="5000" w:type="pct"/>
          <w:tblBorders>
            <w:left w:val="nil"/>
            <w:right w:val="nil"/>
          </w:tblBorders>
          <w:tblCellMar>
            <w:left w:w="0" w:type="dxa"/>
            <w:right w:w="0" w:type="dxa"/>
          </w:tblCellMar>
          <w:tblLook w:val="04A0"/>
        </w:tblPrEx>
        <w:tc>
          <w:tcPr>
            <w:tcW w:w="290"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2.4.1.1</w:t>
            </w:r>
          </w:p>
        </w:tc>
        <w:tc>
          <w:tcPr>
            <w:tcW w:w="487"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Cửa đi, cửa chắn và cửa sổ</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Tính toàn vẹn</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10.2.2 -TCVN 9311- 1:2012</w:t>
            </w:r>
          </w:p>
        </w:tc>
        <w:tc>
          <w:tcPr>
            <w:tcW w:w="8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TCVN 9383:2012</w:t>
            </w:r>
          </w:p>
        </w:tc>
        <w:tc>
          <w:tcPr>
            <w:tcW w:w="136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Số lượng: 6.2 - TCVN 9383</w:t>
            </w:r>
            <w:r w:rsidRPr="002F7229">
              <w:rPr>
                <w:rFonts w:ascii="Arial" w:hAnsi="Arial" w:cs="Arial"/>
                <w:sz w:val="20"/>
                <w:szCs w:val="20"/>
              </w:rPr>
              <w:t>:2012</w:t>
            </w:r>
          </w:p>
          <w:p w:rsidR="002F7229" w:rsidRPr="002F7229">
            <w:pPr>
              <w:spacing w:before="120" w:after="280" w:afterAutospacing="1"/>
              <w:rPr>
                <w:rFonts w:ascii="Arial" w:hAnsi="Arial" w:cs="Arial"/>
                <w:sz w:val="20"/>
                <w:szCs w:val="20"/>
              </w:rPr>
            </w:pPr>
            <w:r w:rsidRPr="002F7229">
              <w:rPr>
                <w:rFonts w:ascii="Arial" w:hAnsi="Arial" w:cs="Arial"/>
                <w:sz w:val="20"/>
                <w:szCs w:val="20"/>
              </w:rPr>
              <w:t>- Kích cỡ: 6.1- TCVN 9383:2012</w:t>
            </w:r>
          </w:p>
          <w:p w:rsidR="002F7229" w:rsidRPr="002F7229">
            <w:pPr>
              <w:spacing w:before="120"/>
              <w:rPr>
                <w:rFonts w:ascii="Arial" w:hAnsi="Arial" w:cs="Arial"/>
                <w:sz w:val="20"/>
                <w:szCs w:val="20"/>
              </w:rPr>
            </w:pPr>
            <w:r w:rsidRPr="002F7229">
              <w:rPr>
                <w:rFonts w:ascii="Arial" w:hAnsi="Arial" w:cs="Arial"/>
                <w:sz w:val="20"/>
                <w:szCs w:val="20"/>
              </w:rPr>
              <w:t>- Cấu tạo: 7.1 - TCVN 9311-1:2012</w:t>
            </w:r>
          </w:p>
        </w:tc>
        <w:tc>
          <w:tcPr>
            <w:tcW w:w="72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7308.30.00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Tính cách nhiệt</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10.2.3 -TCVN 9311- 1:2012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370547">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4223" w:type="pct"/>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Ghi chú: Ngoài phạm vi áp dụng trực tiếp kết quả thử nghiệm theo TCVN 9383:2012, để đánh giá phạm vi áp dụng mở rộng của kết quả thử nghiệm có thể áp dụng BS EN 15269 (hoặc TCVN tương ứng).</w:t>
            </w:r>
          </w:p>
        </w:tc>
      </w:tr>
      <w:tr>
        <w:tblPrEx>
          <w:tblW w:w="5000" w:type="pct"/>
          <w:tblBorders>
            <w:left w:val="nil"/>
            <w:right w:val="nil"/>
          </w:tblBorders>
          <w:tblCellMar>
            <w:left w:w="0" w:type="dxa"/>
            <w:right w:w="0" w:type="dxa"/>
          </w:tblCellMar>
          <w:tblLook w:val="04A0"/>
        </w:tblPrEx>
        <w:tc>
          <w:tcPr>
            <w:tcW w:w="290"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2.4.1.2</w:t>
            </w:r>
          </w:p>
        </w:tc>
        <w:tc>
          <w:tcPr>
            <w:tcW w:w="487"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Cửa tầng thang máy</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Tính toàn vẹn</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15.1 - TCVN 6396-58</w:t>
            </w:r>
          </w:p>
        </w:tc>
        <w:tc>
          <w:tcPr>
            <w:tcW w:w="8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TCVN 6396-58</w:t>
            </w:r>
          </w:p>
        </w:tc>
        <w:tc>
          <w:tcPr>
            <w:tcW w:w="136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Số lượng: 7.2 - TCVN 6396-58</w:t>
            </w:r>
          </w:p>
          <w:p w:rsidR="002F7229" w:rsidRPr="002F7229">
            <w:pPr>
              <w:spacing w:before="120" w:after="280" w:afterAutospacing="1"/>
              <w:rPr>
                <w:rFonts w:ascii="Arial" w:hAnsi="Arial" w:cs="Arial"/>
                <w:sz w:val="20"/>
                <w:szCs w:val="20"/>
              </w:rPr>
            </w:pPr>
            <w:r w:rsidRPr="002F7229">
              <w:rPr>
                <w:rFonts w:ascii="Arial" w:hAnsi="Arial" w:cs="Arial"/>
                <w:sz w:val="20"/>
                <w:szCs w:val="20"/>
              </w:rPr>
              <w:t>- Kích cỡ: 7.3 - TCVN 6396-58</w:t>
            </w:r>
          </w:p>
          <w:p w:rsidR="002F7229" w:rsidRPr="002F7229">
            <w:pPr>
              <w:spacing w:before="120"/>
              <w:rPr>
                <w:rFonts w:ascii="Arial" w:hAnsi="Arial" w:cs="Arial"/>
                <w:sz w:val="20"/>
                <w:szCs w:val="20"/>
              </w:rPr>
            </w:pPr>
            <w:r w:rsidRPr="002F7229">
              <w:rPr>
                <w:rFonts w:ascii="Arial" w:hAnsi="Arial" w:cs="Arial"/>
                <w:sz w:val="20"/>
                <w:szCs w:val="20"/>
              </w:rPr>
              <w:t>- Cấu tạo: 7.1 - TCVN 6396-58</w:t>
            </w:r>
          </w:p>
        </w:tc>
        <w:tc>
          <w:tcPr>
            <w:tcW w:w="72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7308.30.00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Tính cách nhiệt</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15.2 - TCVN 6396-58</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90"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2.4.1.3</w:t>
            </w:r>
          </w:p>
        </w:tc>
        <w:tc>
          <w:tcPr>
            <w:tcW w:w="487"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Cửa cuốn</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Tính toàn vẹn</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10.2.2-TCVN 9311- 1:2012</w:t>
            </w:r>
          </w:p>
        </w:tc>
        <w:tc>
          <w:tcPr>
            <w:tcW w:w="8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TCVN 9383:2012</w:t>
            </w:r>
          </w:p>
        </w:tc>
        <w:tc>
          <w:tcPr>
            <w:tcW w:w="136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Số lượng: 6.2 - TCVN 9383:2012</w:t>
            </w:r>
          </w:p>
          <w:p w:rsidR="002F7229" w:rsidRPr="002F7229">
            <w:pPr>
              <w:spacing w:before="120" w:after="280" w:afterAutospacing="1"/>
              <w:rPr>
                <w:rFonts w:ascii="Arial" w:hAnsi="Arial" w:cs="Arial"/>
                <w:sz w:val="20"/>
                <w:szCs w:val="20"/>
              </w:rPr>
            </w:pPr>
            <w:r w:rsidRPr="002F7229">
              <w:rPr>
                <w:rFonts w:ascii="Arial" w:hAnsi="Arial" w:cs="Arial"/>
                <w:sz w:val="20"/>
                <w:szCs w:val="20"/>
              </w:rPr>
              <w:t>- Kích cỡ: 6.1- TCVN 9383:2012</w:t>
            </w:r>
          </w:p>
          <w:p w:rsidR="002F7229" w:rsidRPr="002F7229">
            <w:pPr>
              <w:spacing w:before="120"/>
              <w:rPr>
                <w:rFonts w:ascii="Arial" w:hAnsi="Arial" w:cs="Arial"/>
                <w:sz w:val="20"/>
                <w:szCs w:val="20"/>
              </w:rPr>
            </w:pPr>
            <w:r w:rsidRPr="002F7229">
              <w:rPr>
                <w:rFonts w:ascii="Arial" w:hAnsi="Arial" w:cs="Arial"/>
                <w:sz w:val="20"/>
                <w:szCs w:val="20"/>
              </w:rPr>
              <w:t>- Cấu tạo: 7.1 - TCVN 9311-1:2012</w:t>
            </w:r>
          </w:p>
        </w:tc>
        <w:tc>
          <w:tcPr>
            <w:tcW w:w="72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 </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Tính cách nhiệt</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10.2.3 -TCVN 9311- 1</w:t>
            </w:r>
            <w:r w:rsidRPr="002F7229">
              <w:rPr>
                <w:rFonts w:ascii="Arial" w:hAnsi="Arial" w:cs="Arial"/>
                <w:sz w:val="20"/>
                <w:szCs w:val="20"/>
              </w:rPr>
              <w:t>:2012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370547">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4223" w:type="pct"/>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Ghi chú: Ngoài phạm vi áp dụng trực tiếp kết quả thử nghiệm theo TCVN 9383:2012, để đánh giá phạm vi áp dụng mở rộng của kết quả thử nghiệm có thể áp dụng tiêu chuẩn BS EN 15269-10:2012 (hoặc TCVN tương ứng).</w:t>
            </w:r>
          </w:p>
        </w:tc>
      </w:tr>
      <w:tr>
        <w:tblPrEx>
          <w:tblW w:w="5000" w:type="pct"/>
          <w:tblBorders>
            <w:left w:val="nil"/>
            <w:right w:val="nil"/>
          </w:tblBorders>
          <w:tblCellMar>
            <w:left w:w="0" w:type="dxa"/>
            <w:right w:w="0" w:type="dxa"/>
          </w:tblCellMar>
          <w:tblLook w:val="04A0"/>
        </w:tblPrEx>
        <w:tc>
          <w:tcPr>
            <w:tcW w:w="290"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2.4.1.4</w:t>
            </w:r>
          </w:p>
        </w:tc>
        <w:tc>
          <w:tcPr>
            <w:tcW w:w="487"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Cửa kính và vách kính kết hợp</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Tính toàn vẹn</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10.2.2-TCVN 9311- 1:2012</w:t>
            </w:r>
          </w:p>
        </w:tc>
        <w:tc>
          <w:tcPr>
            <w:tcW w:w="8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TCVN 9383:2012</w:t>
            </w:r>
          </w:p>
        </w:tc>
        <w:tc>
          <w:tcPr>
            <w:tcW w:w="136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Số lượng: 6.2 - TCVN 9383:2012</w:t>
            </w:r>
          </w:p>
          <w:p w:rsidR="002F7229" w:rsidRPr="002F7229">
            <w:pPr>
              <w:spacing w:before="120" w:after="280" w:afterAutospacing="1"/>
              <w:rPr>
                <w:rFonts w:ascii="Arial" w:hAnsi="Arial" w:cs="Arial"/>
                <w:sz w:val="20"/>
                <w:szCs w:val="20"/>
              </w:rPr>
            </w:pPr>
            <w:r w:rsidRPr="002F7229">
              <w:rPr>
                <w:rFonts w:ascii="Arial" w:hAnsi="Arial" w:cs="Arial"/>
                <w:sz w:val="20"/>
                <w:szCs w:val="20"/>
              </w:rPr>
              <w:t>- Kích cỡ: Yêu cầu thực tế và phạm vi áp dụng của mẫu thiết kế khi áp dụng</w:t>
            </w:r>
          </w:p>
          <w:p w:rsidR="002F7229" w:rsidRPr="002F7229">
            <w:pPr>
              <w:spacing w:before="120"/>
              <w:rPr>
                <w:rFonts w:ascii="Arial" w:hAnsi="Arial" w:cs="Arial"/>
                <w:sz w:val="20"/>
                <w:szCs w:val="20"/>
              </w:rPr>
            </w:pPr>
            <w:r w:rsidRPr="002F7229">
              <w:rPr>
                <w:rFonts w:ascii="Arial" w:hAnsi="Arial" w:cs="Arial"/>
                <w:sz w:val="20"/>
                <w:szCs w:val="20"/>
              </w:rPr>
              <w:t>- Cấu tạo: 7.1 - TCVN 9311-1:2012</w:t>
            </w:r>
          </w:p>
        </w:tc>
        <w:tc>
          <w:tcPr>
            <w:tcW w:w="72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7007.19.00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Tính cách nhiệt</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10.2.3 -TCVN 9311- 1</w:t>
            </w:r>
            <w:r w:rsidRPr="002F7229">
              <w:rPr>
                <w:rFonts w:ascii="Arial" w:hAnsi="Arial" w:cs="Arial"/>
                <w:sz w:val="20"/>
                <w:szCs w:val="20"/>
              </w:rPr>
              <w:t>:2012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370547">
        <w:tblPrEx>
          <w:tblW w:w="5000" w:type="pct"/>
          <w:tblBorders>
            <w:left w:val="nil"/>
            <w:right w:val="nil"/>
          </w:tblBorders>
          <w:tblCellMar>
            <w:left w:w="0" w:type="dxa"/>
            <w:right w:w="0" w:type="dxa"/>
          </w:tblCellMar>
          <w:tblLook w:val="04A0"/>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2.4.2.</w:t>
            </w:r>
          </w:p>
        </w:tc>
        <w:tc>
          <w:tcPr>
            <w:tcW w:w="4710" w:type="pct"/>
            <w:gridSpan w:val="6"/>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Vách ngăn cháy</w:t>
            </w:r>
          </w:p>
        </w:tc>
      </w:tr>
      <w:tr>
        <w:tblPrEx>
          <w:tblW w:w="5000" w:type="pct"/>
          <w:tblBorders>
            <w:left w:val="nil"/>
            <w:right w:val="nil"/>
          </w:tblBorders>
          <w:tblCellMar>
            <w:left w:w="0" w:type="dxa"/>
            <w:right w:w="0" w:type="dxa"/>
          </w:tblCellMar>
          <w:tblLook w:val="04A0"/>
        </w:tblPrEx>
        <w:tc>
          <w:tcPr>
            <w:tcW w:w="290"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2.4.2.1</w:t>
            </w:r>
          </w:p>
        </w:tc>
        <w:tc>
          <w:tcPr>
            <w:tcW w:w="487"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Vách kính ngăn cháy</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Tính toàn vẹn</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10.2.2-TCVN 9311- 1:2012</w:t>
            </w:r>
          </w:p>
        </w:tc>
        <w:tc>
          <w:tcPr>
            <w:tcW w:w="8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ISO 3009:2003 (hoặc BS EN 1364-1:2015 hoặc TCVN tương ứng)</w:t>
            </w:r>
          </w:p>
        </w:tc>
        <w:tc>
          <w:tcPr>
            <w:tcW w:w="136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Số lượng: 6.2 ISO 3009:2003 (hoặc 6.2 BS EN 1364-1:2015)</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 Kích cỡ: 6.3 ISO 3009:2003 (hoặc </w:t>
            </w:r>
            <w:r w:rsidRPr="002F7229">
              <w:rPr>
                <w:rFonts w:ascii="Arial" w:hAnsi="Arial" w:cs="Arial"/>
                <w:sz w:val="20"/>
                <w:szCs w:val="20"/>
              </w:rPr>
              <w:t>6.1 BS EN 1364-1:2015)</w:t>
            </w:r>
          </w:p>
          <w:p w:rsidR="002F7229" w:rsidRPr="002F7229">
            <w:pPr>
              <w:spacing w:before="120"/>
              <w:rPr>
                <w:rFonts w:ascii="Arial" w:hAnsi="Arial" w:cs="Arial"/>
                <w:sz w:val="20"/>
                <w:szCs w:val="20"/>
              </w:rPr>
            </w:pPr>
            <w:r w:rsidRPr="002F7229">
              <w:rPr>
                <w:rFonts w:ascii="Arial" w:hAnsi="Arial" w:cs="Arial"/>
                <w:sz w:val="20"/>
                <w:szCs w:val="20"/>
              </w:rPr>
              <w:t>- Cấu tạo: 6.4 ISO 3009:2003 (hoặc 6.3 BS EN 1364-1:2015).</w:t>
            </w:r>
          </w:p>
        </w:tc>
        <w:tc>
          <w:tcPr>
            <w:tcW w:w="72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7007.19.00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Tính cách nhiệt</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10.2.3 -TCVN 9311- 1:2012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370547">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4223" w:type="pct"/>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Ghi chú: Ngoài phạm vi áp dụng trực tiếp kết quả thử nghiệm theo ISO 3009:2003 (hoặc BS EN 1364-1 hoặc TCVN tương ứng), để đánh giá phạm vi áp dụng mở rộng của kết quả thử nghiệm có thể áp dụng BS EN 15254-4:2018 (hoặc TCVN tương ứng).</w:t>
            </w:r>
          </w:p>
        </w:tc>
      </w:tr>
      <w:tr>
        <w:tblPrEx>
          <w:tblW w:w="5000" w:type="pct"/>
          <w:tblBorders>
            <w:left w:val="nil"/>
            <w:right w:val="nil"/>
          </w:tblBorders>
          <w:tblCellMar>
            <w:left w:w="0" w:type="dxa"/>
            <w:right w:w="0" w:type="dxa"/>
          </w:tblCellMar>
          <w:tblLook w:val="04A0"/>
        </w:tblPrEx>
        <w:tc>
          <w:tcPr>
            <w:tcW w:w="290"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2.4.2.2</w:t>
            </w:r>
          </w:p>
        </w:tc>
        <w:tc>
          <w:tcPr>
            <w:tcW w:w="487"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Mặt dựng</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Tính toàn vẹn</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10.2.2-TCVN 9311- 1:2012</w:t>
            </w:r>
          </w:p>
        </w:tc>
        <w:tc>
          <w:tcPr>
            <w:tcW w:w="8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BS EN 1364-3: 2014, BS EN 1364-4 :2014 (hoặc TCVN tương ứng)</w:t>
            </w:r>
          </w:p>
        </w:tc>
        <w:tc>
          <w:tcPr>
            <w:tcW w:w="136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Số lượng: 6.2 BS EN 1364-3: 2014 (hệ chịu lửa toàn phần) và 6.2 BS EN 1364-4: 2014 (hệ chịu lửa một phần)</w:t>
            </w:r>
          </w:p>
          <w:p w:rsidR="002F7229" w:rsidRPr="002F7229">
            <w:pPr>
              <w:spacing w:before="120" w:after="280" w:afterAutospacing="1"/>
              <w:rPr>
                <w:rFonts w:ascii="Arial" w:hAnsi="Arial" w:cs="Arial"/>
                <w:sz w:val="20"/>
                <w:szCs w:val="20"/>
              </w:rPr>
            </w:pPr>
            <w:r w:rsidRPr="002F7229">
              <w:rPr>
                <w:rFonts w:ascii="Arial" w:hAnsi="Arial" w:cs="Arial"/>
                <w:sz w:val="20"/>
                <w:szCs w:val="20"/>
              </w:rPr>
              <w:t>- Kích thước: 6.1 BS EN 1364-3: 2014 (hệ chịu lửa toàn phần) và 6.1 BS EN 1364-4: 2014 (bộ phận mặt dựng)</w:t>
            </w:r>
          </w:p>
          <w:p w:rsidR="002F7229" w:rsidRPr="002F7229">
            <w:pPr>
              <w:spacing w:before="120"/>
              <w:rPr>
                <w:rFonts w:ascii="Arial" w:hAnsi="Arial" w:cs="Arial"/>
                <w:sz w:val="20"/>
                <w:szCs w:val="20"/>
              </w:rPr>
            </w:pPr>
            <w:r w:rsidRPr="002F7229">
              <w:rPr>
                <w:rFonts w:ascii="Arial" w:hAnsi="Arial" w:cs="Arial"/>
                <w:sz w:val="20"/>
                <w:szCs w:val="20"/>
              </w:rPr>
              <w:t>- Cấu tạo: 6.3 BS EN 1364-3: 2014 (hệ chịu lửa toàn phần) và 6.3 BS EN 1364-4: 2014 (hệ chịu lửa một phần)</w:t>
            </w:r>
          </w:p>
        </w:tc>
        <w:tc>
          <w:tcPr>
            <w:tcW w:w="72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7007.19.00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Tính cách nhiệt</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10.2.3 -TCVN 9311- 1:2012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Tính cách nhiệt</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10.2.3 -TCVN 9311- 1:2012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90"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2.4.2.3</w:t>
            </w:r>
          </w:p>
        </w:tc>
        <w:tc>
          <w:tcPr>
            <w:tcW w:w="487"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Bộ phận ngăn cách đứng</w:t>
            </w:r>
            <w:r w:rsidRPr="002F7229">
              <w:rPr>
                <w:rFonts w:ascii="Arial" w:hAnsi="Arial" w:cs="Arial"/>
                <w:sz w:val="20"/>
                <w:szCs w:val="20"/>
              </w:rPr>
              <w:t xml:space="preserve"> </w:t>
            </w:r>
            <w:r w:rsidRPr="002F7229">
              <w:rPr>
                <w:rFonts w:ascii="Arial" w:hAnsi="Arial" w:cs="Arial"/>
                <w:b/>
                <w:bCs/>
                <w:sz w:val="20"/>
                <w:szCs w:val="20"/>
              </w:rPr>
              <w:t>không chịu tải</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Tính toàn vẹn</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10.2.2-TCVN 9311- 1:20</w:t>
            </w:r>
            <w:r w:rsidRPr="002F7229">
              <w:rPr>
                <w:rFonts w:ascii="Arial" w:hAnsi="Arial" w:cs="Arial"/>
                <w:sz w:val="20"/>
                <w:szCs w:val="20"/>
              </w:rPr>
              <w:t>12</w:t>
            </w:r>
          </w:p>
        </w:tc>
        <w:tc>
          <w:tcPr>
            <w:tcW w:w="8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TCVN 9311-8:2012</w:t>
            </w:r>
          </w:p>
        </w:tc>
        <w:tc>
          <w:tcPr>
            <w:tcW w:w="136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Số lượng: 7.3 TCVN 9311-8:2012</w:t>
            </w:r>
          </w:p>
          <w:p w:rsidR="002F7229" w:rsidRPr="002F7229">
            <w:pPr>
              <w:spacing w:before="120" w:after="280" w:afterAutospacing="1"/>
              <w:rPr>
                <w:rFonts w:ascii="Arial" w:hAnsi="Arial" w:cs="Arial"/>
                <w:sz w:val="20"/>
                <w:szCs w:val="20"/>
              </w:rPr>
            </w:pPr>
            <w:r w:rsidRPr="002F7229">
              <w:rPr>
                <w:rFonts w:ascii="Arial" w:hAnsi="Arial" w:cs="Arial"/>
                <w:sz w:val="20"/>
                <w:szCs w:val="20"/>
              </w:rPr>
              <w:t>- Kích cỡ: 7.2 TCVN 9311-8:2012</w:t>
            </w:r>
          </w:p>
          <w:p w:rsidR="002F7229" w:rsidRPr="002F7229">
            <w:pPr>
              <w:spacing w:before="120"/>
              <w:rPr>
                <w:rFonts w:ascii="Arial" w:hAnsi="Arial" w:cs="Arial"/>
                <w:sz w:val="20"/>
                <w:szCs w:val="20"/>
              </w:rPr>
            </w:pPr>
            <w:r w:rsidRPr="002F7229">
              <w:rPr>
                <w:rFonts w:ascii="Arial" w:hAnsi="Arial" w:cs="Arial"/>
                <w:sz w:val="20"/>
                <w:szCs w:val="20"/>
              </w:rPr>
              <w:t>- Cấu tạo: 7.1 TCVN 9311-8:2012</w:t>
            </w:r>
          </w:p>
        </w:tc>
        <w:tc>
          <w:tcPr>
            <w:tcW w:w="72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 </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Tính cách nhiệt</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10.2.3 -TCVN 9311- 1:2012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370547">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4223" w:type="pct"/>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Ghi chú: Ngoài phạm vi áp dụng trực tiếp kết quả thử nghiệm theo TCVN 9311-8:2012, để đánh giá phạm vi áp dụng mở rộng của kết quả thử nghiệm có thể áp dụng BS EN 15254 (hoặc TCVN tương ứng). Khi áp dụng BS EN 15254 thì phương pháp thử nghiệm phải thử kết hợp với BS EN 1364-1 :2015.</w:t>
            </w:r>
          </w:p>
        </w:tc>
      </w:tr>
      <w:tr>
        <w:tblPrEx>
          <w:tblW w:w="5000" w:type="pct"/>
          <w:tblBorders>
            <w:left w:val="nil"/>
            <w:right w:val="nil"/>
          </w:tblBorders>
          <w:tblCellMar>
            <w:left w:w="0" w:type="dxa"/>
            <w:right w:w="0" w:type="dxa"/>
          </w:tblCellMar>
          <w:tblLook w:val="04A0"/>
        </w:tblPrEx>
        <w:tc>
          <w:tcPr>
            <w:tcW w:w="290"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2.4.2.4.</w:t>
            </w:r>
          </w:p>
        </w:tc>
        <w:tc>
          <w:tcPr>
            <w:tcW w:w="487"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Bộ phận ngăn cách đứng chịu tải</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Khả năng chịu tải</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10.2.1-TCVN 9311- 1:2012</w:t>
            </w:r>
          </w:p>
        </w:tc>
        <w:tc>
          <w:tcPr>
            <w:tcW w:w="8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TCVN 9311-4:2012</w:t>
            </w:r>
          </w:p>
        </w:tc>
        <w:tc>
          <w:tcPr>
            <w:tcW w:w="136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Số lượng: 7.3 TCVN 9311-4:2012</w:t>
            </w:r>
          </w:p>
          <w:p w:rsidR="002F7229" w:rsidRPr="002F7229">
            <w:pPr>
              <w:spacing w:before="120" w:after="280" w:afterAutospacing="1"/>
              <w:rPr>
                <w:rFonts w:ascii="Arial" w:hAnsi="Arial" w:cs="Arial"/>
                <w:sz w:val="20"/>
                <w:szCs w:val="20"/>
              </w:rPr>
            </w:pPr>
            <w:r w:rsidRPr="002F7229">
              <w:rPr>
                <w:rFonts w:ascii="Arial" w:hAnsi="Arial" w:cs="Arial"/>
                <w:sz w:val="20"/>
                <w:szCs w:val="20"/>
              </w:rPr>
              <w:t>- Kích cỡ: 7.2 TCVN 9311-4:2012</w:t>
            </w:r>
          </w:p>
          <w:p w:rsidR="002F7229" w:rsidRPr="002F7229">
            <w:pPr>
              <w:spacing w:before="120"/>
              <w:rPr>
                <w:rFonts w:ascii="Arial" w:hAnsi="Arial" w:cs="Arial"/>
                <w:sz w:val="20"/>
                <w:szCs w:val="20"/>
              </w:rPr>
            </w:pPr>
            <w:r w:rsidRPr="002F7229">
              <w:rPr>
                <w:rFonts w:ascii="Arial" w:hAnsi="Arial" w:cs="Arial"/>
                <w:sz w:val="20"/>
                <w:szCs w:val="20"/>
              </w:rPr>
              <w:t>- Cấu tạo 7.1 TCVN 9311-4:2012</w:t>
            </w:r>
          </w:p>
        </w:tc>
        <w:tc>
          <w:tcPr>
            <w:tcW w:w="72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 </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Tính toàn vẹn</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10.2.2-TCVN 9311- 1:2012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Tính cách nhiệt</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10.2.3 -TCVN 9311- 1:2012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90"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2.4.2.5.</w:t>
            </w:r>
          </w:p>
        </w:tc>
        <w:tc>
          <w:tcPr>
            <w:tcW w:w="487"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Bộ phận ngăn cách nằm ngang chịu tải</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Khả năng chịu tải</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10.2.1-TCVN 9311- 1:2012</w:t>
            </w:r>
          </w:p>
        </w:tc>
        <w:tc>
          <w:tcPr>
            <w:tcW w:w="8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TCVN 9311-5:2012</w:t>
            </w:r>
          </w:p>
        </w:tc>
        <w:tc>
          <w:tcPr>
            <w:tcW w:w="136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Số lượng: T 7.3 TCVN 9311-5:2012</w:t>
            </w:r>
          </w:p>
          <w:p w:rsidR="002F7229" w:rsidRPr="002F7229">
            <w:pPr>
              <w:spacing w:before="120" w:after="280" w:afterAutospacing="1"/>
              <w:rPr>
                <w:rFonts w:ascii="Arial" w:hAnsi="Arial" w:cs="Arial"/>
                <w:sz w:val="20"/>
                <w:szCs w:val="20"/>
              </w:rPr>
            </w:pPr>
            <w:r w:rsidRPr="002F7229">
              <w:rPr>
                <w:rFonts w:ascii="Arial" w:hAnsi="Arial" w:cs="Arial"/>
                <w:sz w:val="20"/>
                <w:szCs w:val="20"/>
              </w:rPr>
              <w:t>- Kích cỡ: 7.2 TCVN 9311-5:2012</w:t>
            </w:r>
          </w:p>
          <w:p w:rsidR="002F7229" w:rsidRPr="002F7229">
            <w:pPr>
              <w:spacing w:before="120"/>
              <w:rPr>
                <w:rFonts w:ascii="Arial" w:hAnsi="Arial" w:cs="Arial"/>
                <w:sz w:val="20"/>
                <w:szCs w:val="20"/>
              </w:rPr>
            </w:pPr>
            <w:r w:rsidRPr="002F7229">
              <w:rPr>
                <w:rFonts w:ascii="Arial" w:hAnsi="Arial" w:cs="Arial"/>
                <w:sz w:val="20"/>
                <w:szCs w:val="20"/>
              </w:rPr>
              <w:t>- Cấu tạo: 7.1 TCVN 9311-5:2012</w:t>
            </w:r>
          </w:p>
        </w:tc>
        <w:tc>
          <w:tcPr>
            <w:tcW w:w="72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 </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Tính toàn vẹn</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10.2.2-TCVN 9311- 1:2012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Tính cách nhiệt</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10.2.3 -TCVN 9311- 1:2012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90"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2.4.3</w:t>
            </w:r>
          </w:p>
        </w:tc>
        <w:tc>
          <w:tcPr>
            <w:tcW w:w="487"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Màn ngăn</w:t>
            </w:r>
            <w:r w:rsidRPr="002F7229">
              <w:rPr>
                <w:rFonts w:ascii="Arial" w:hAnsi="Arial" w:cs="Arial"/>
                <w:sz w:val="20"/>
                <w:szCs w:val="20"/>
              </w:rPr>
              <w:t xml:space="preserve"> </w:t>
            </w:r>
            <w:r w:rsidRPr="002F7229">
              <w:rPr>
                <w:rFonts w:ascii="Arial" w:hAnsi="Arial" w:cs="Arial"/>
                <w:b/>
                <w:bCs/>
                <w:sz w:val="20"/>
                <w:szCs w:val="20"/>
              </w:rPr>
              <w:t>cháy</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Tính toàn vẹn</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10.2.2-TCVN 9311- 1:2012</w:t>
            </w:r>
          </w:p>
        </w:tc>
        <w:tc>
          <w:tcPr>
            <w:tcW w:w="8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TCVN 9383:2012</w:t>
            </w:r>
          </w:p>
        </w:tc>
        <w:tc>
          <w:tcPr>
            <w:tcW w:w="136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Số lượng: 6.2 - TCVN 9383:2012</w:t>
            </w:r>
          </w:p>
          <w:p w:rsidR="002F7229" w:rsidRPr="002F7229">
            <w:pPr>
              <w:spacing w:before="120" w:after="280" w:afterAutospacing="1"/>
              <w:rPr>
                <w:rFonts w:ascii="Arial" w:hAnsi="Arial" w:cs="Arial"/>
                <w:sz w:val="20"/>
                <w:szCs w:val="20"/>
              </w:rPr>
            </w:pPr>
            <w:r w:rsidRPr="002F7229">
              <w:rPr>
                <w:rFonts w:ascii="Arial" w:hAnsi="Arial" w:cs="Arial"/>
                <w:sz w:val="20"/>
                <w:szCs w:val="20"/>
              </w:rPr>
              <w:t>- Kích cỡ: 6.1- TCVN 9383:2012</w:t>
            </w:r>
          </w:p>
          <w:p w:rsidR="002F7229" w:rsidRPr="002F7229">
            <w:pPr>
              <w:spacing w:before="120"/>
              <w:rPr>
                <w:rFonts w:ascii="Arial" w:hAnsi="Arial" w:cs="Arial"/>
                <w:sz w:val="20"/>
                <w:szCs w:val="20"/>
              </w:rPr>
            </w:pPr>
            <w:r w:rsidRPr="002F7229">
              <w:rPr>
                <w:rFonts w:ascii="Arial" w:hAnsi="Arial" w:cs="Arial"/>
                <w:sz w:val="20"/>
                <w:szCs w:val="20"/>
              </w:rPr>
              <w:t>- Cấu tạo: 7.1 - TCVN 9311-1:2012</w:t>
            </w:r>
          </w:p>
        </w:tc>
        <w:tc>
          <w:tcPr>
            <w:tcW w:w="72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 </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Tính cách nhiệt</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10.2.3 -TCV</w:t>
            </w:r>
            <w:r w:rsidRPr="002F7229">
              <w:rPr>
                <w:rFonts w:ascii="Arial" w:hAnsi="Arial" w:cs="Arial"/>
                <w:sz w:val="20"/>
                <w:szCs w:val="20"/>
              </w:rPr>
              <w:t>N 9311- 1:2012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370547">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4223" w:type="pct"/>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Ghi chú: Ngoài phạm vi áp dụng trực tiếp kết quả thử nghiệm theo TCVN 9383:2012, để đánh giá phạm vi áp dụng mở rộng của kết quả thử nghiệm có thể áp dụng BS EN 15269-11:2018(hoặc TCVN tương ứng).</w:t>
            </w:r>
          </w:p>
        </w:tc>
      </w:tr>
      <w:tr w:rsidTr="00370547">
        <w:tblPrEx>
          <w:tblW w:w="5000" w:type="pct"/>
          <w:tblBorders>
            <w:left w:val="nil"/>
            <w:right w:val="nil"/>
          </w:tblBorders>
          <w:tblCellMar>
            <w:left w:w="0" w:type="dxa"/>
            <w:right w:w="0" w:type="dxa"/>
          </w:tblCellMar>
          <w:tblLook w:val="04A0"/>
        </w:tblPrEx>
        <w:tc>
          <w:tcPr>
            <w:tcW w:w="29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2.4.4</w:t>
            </w:r>
          </w:p>
        </w:tc>
        <w:tc>
          <w:tcPr>
            <w:tcW w:w="4710" w:type="pct"/>
            <w:gridSpan w:val="6"/>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Van ngăn cháy</w:t>
            </w:r>
          </w:p>
        </w:tc>
      </w:tr>
      <w:tr>
        <w:tblPrEx>
          <w:tblW w:w="5000" w:type="pct"/>
          <w:tblBorders>
            <w:left w:val="nil"/>
            <w:right w:val="nil"/>
          </w:tblBorders>
          <w:tblCellMar>
            <w:left w:w="0" w:type="dxa"/>
            <w:right w:w="0" w:type="dxa"/>
          </w:tblCellMar>
          <w:tblLook w:val="04A0"/>
        </w:tblPrEx>
        <w:tc>
          <w:tcPr>
            <w:tcW w:w="290"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2.4.4.1</w:t>
            </w:r>
          </w:p>
        </w:tc>
        <w:tc>
          <w:tcPr>
            <w:tcW w:w="487"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Van ngăn cháy của hệ thống phân phối khí</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Độ rò rỉ khói ở nhiệt độ môi trường</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Bảng 1 Tiêu chuẩn ISO 10294-2:1996</w:t>
            </w:r>
          </w:p>
        </w:tc>
        <w:tc>
          <w:tcPr>
            <w:tcW w:w="82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ISO 10294-1:1996 (hoặc TCVN tương ứng)</w:t>
            </w:r>
          </w:p>
        </w:tc>
        <w:tc>
          <w:tcPr>
            <w:tcW w:w="136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6.1; 6.2 phần 1 và Bảng 1 Tiêu chuẩn ISO 10294-2:1996 (hoặc TCVN tương ứng). Tối thiểu 02 mẫu đối với mỗi chủng loại</w:t>
            </w:r>
          </w:p>
        </w:tc>
        <w:tc>
          <w:tcPr>
            <w:tcW w:w="72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 </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Độ rò rỉ khói khi cháy</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Bảng 1 Tiêu chuẩn ISO 10294-2:1996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Tính toàn vẹn</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Bảng 1 Tiêu chuẩn ISO 10294-2:1996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Tính cách nhiệt</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Bảng 1 Tiêu chuẩn ISO 10294-2:1996</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Cơ cấu kích hoạt bằng nhiệt (van ngăn lửa tác động đóng mở bằng cơ cấu nhiệt)</w:t>
            </w:r>
          </w:p>
        </w:tc>
        <w:tc>
          <w:tcPr>
            <w:tcW w:w="7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Điều 4 Tiêu chuẩn ISO 10294-4:1996</w:t>
            </w:r>
          </w:p>
        </w:tc>
        <w:tc>
          <w:tcPr>
            <w:tcW w:w="8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ISO 10294-4:1996 (hoặc TCVN tương ứng)</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rsidTr="00370547">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4223" w:type="pct"/>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Ghi chú: Ngoài phạm vi áp dụng trực tiếp kết quả thử nghiệm theo ISO 10294, để đánh giá phạm vi áp dụng mở rộng của kết quả thử nghiệm có thể áp dụng BS EN 15882-2:2015 (hoặc TCVN tương ứng).</w:t>
            </w:r>
          </w:p>
        </w:tc>
      </w:tr>
      <w:tr>
        <w:tblPrEx>
          <w:tblW w:w="5000" w:type="pct"/>
          <w:tblBorders>
            <w:left w:val="nil"/>
            <w:right w:val="nil"/>
          </w:tblBorders>
          <w:tblCellMar>
            <w:left w:w="0" w:type="dxa"/>
            <w:right w:w="0" w:type="dxa"/>
          </w:tblCellMar>
          <w:tblLook w:val="04A0"/>
        </w:tblPrEx>
        <w:tc>
          <w:tcPr>
            <w:tcW w:w="290"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2.4.4.2</w:t>
            </w:r>
          </w:p>
        </w:tc>
        <w:tc>
          <w:tcPr>
            <w:tcW w:w="487"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Van kiểm soát khói</w:t>
            </w: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Tính toàn vẹn</w:t>
            </w:r>
          </w:p>
        </w:tc>
        <w:tc>
          <w:tcPr>
            <w:tcW w:w="77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Mục a Điều 4.1.1; 4.3.1 (hoặc 4.4.1) BS EN 12101-8:2011</w:t>
            </w:r>
          </w:p>
        </w:tc>
        <w:tc>
          <w:tcPr>
            <w:tcW w:w="828"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BS EN 1366-10:2011</w:t>
            </w:r>
          </w:p>
        </w:tc>
        <w:tc>
          <w:tcPr>
            <w:tcW w:w="136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Theo Điều 5.2 của BS EN 12101- 8:2011 và Điều 5 của BS EN 1366- 10:2011</w:t>
            </w:r>
          </w:p>
        </w:tc>
        <w:tc>
          <w:tcPr>
            <w:tcW w:w="725"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 </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Tính cách nhiệt</w:t>
            </w:r>
          </w:p>
        </w:tc>
        <w:tc>
          <w:tcPr>
            <w:tcW w:w="77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Mục b Điều 4.1.1 của BS EN 12101-8:2011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136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Theo Điều 5.2 của BS EN 12101- 8:2011 và Điều 5 của BS EN 1366- 10:2011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Độ rò rỉ khói khi cháy</w:t>
            </w:r>
          </w:p>
        </w:tc>
        <w:tc>
          <w:tcPr>
            <w:tcW w:w="77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Mục c Điều 4.1.1; 4.3.1 (hoặc 4.4.1) BS EN 12101-8:2011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136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5.2 BS EN 12101-8:2011 và Điều 5 BS EN 1366-10:2011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Tính ổn định cơ học</w:t>
            </w:r>
          </w:p>
        </w:tc>
        <w:tc>
          <w:tcPr>
            <w:tcW w:w="77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Mục d Điều 4.1.1 BS EN 12101-8:2011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136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5.2 BS EN 12101-8:2011 và Điều 5 BS EN 1366-10:2011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Tính bảo toàn tiết diện</w:t>
            </w:r>
          </w:p>
        </w:tc>
        <w:tc>
          <w:tcPr>
            <w:tcW w:w="77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Mục e Điều 4.1.1 BS EN 12101-8:2011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136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5.2 BS EN 12101-8:2011 và Điều 5 BS EN 1366-10:2011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Khả năng vận hành ở nhiệt độ cao</w:t>
            </w:r>
          </w:p>
        </w:tc>
        <w:tc>
          <w:tcPr>
            <w:tcW w:w="77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Mục f Điều 4.1.1; 4.3.1 (hoặc 4.4.1) BS EN 12101-8:2011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136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5.2 BS EN 12101-8:2011 và Điều 5 BS EN 1366-10:2011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90" w:type="pc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2.4.5</w:t>
            </w:r>
          </w:p>
        </w:tc>
        <w:tc>
          <w:tcPr>
            <w:tcW w:w="48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Kết cấu chịu lực được bọc bảo vệ bằng chất, vật liệu chống</w:t>
            </w:r>
            <w:r w:rsidRPr="002F7229">
              <w:rPr>
                <w:rFonts w:ascii="Arial" w:hAnsi="Arial" w:cs="Arial"/>
                <w:sz w:val="20"/>
                <w:szCs w:val="20"/>
              </w:rPr>
              <w:t xml:space="preserve"> </w:t>
            </w:r>
            <w:r w:rsidRPr="002F7229">
              <w:rPr>
                <w:rFonts w:ascii="Arial" w:hAnsi="Arial" w:cs="Arial"/>
                <w:b/>
                <w:bCs/>
                <w:sz w:val="20"/>
                <w:szCs w:val="20"/>
              </w:rPr>
              <w:t>cháy</w:t>
            </w: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Khả năng chịu tải</w:t>
            </w:r>
          </w:p>
        </w:tc>
        <w:tc>
          <w:tcPr>
            <w:tcW w:w="77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Kết cấu bê tông cốt thép: Điều 5 BS EN 1992-1-2 </w:t>
            </w:r>
          </w:p>
          <w:p w:rsidR="002F7229" w:rsidRPr="002F7229">
            <w:pPr>
              <w:spacing w:before="120"/>
              <w:rPr>
                <w:rFonts w:ascii="Arial" w:hAnsi="Arial" w:cs="Arial"/>
                <w:sz w:val="20"/>
                <w:szCs w:val="20"/>
              </w:rPr>
            </w:pPr>
            <w:r w:rsidRPr="002F7229">
              <w:rPr>
                <w:rFonts w:ascii="Arial" w:hAnsi="Arial" w:cs="Arial"/>
                <w:sz w:val="20"/>
                <w:szCs w:val="20"/>
              </w:rPr>
              <w:t>Kết cấu thép: 4.2.3 của BS EN 1993-1-2</w:t>
            </w:r>
          </w:p>
        </w:tc>
        <w:tc>
          <w:tcPr>
            <w:tcW w:w="82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 Kết cấu bê tông cốt thép: 10.3, 10.5 đến 10.7, Phụ lục A, B, D và E của BS EN 13381-3:2015 </w:t>
            </w:r>
          </w:p>
          <w:p w:rsidR="002F7229" w:rsidRPr="002F7229">
            <w:pPr>
              <w:spacing w:before="120"/>
              <w:rPr>
                <w:rFonts w:ascii="Arial" w:hAnsi="Arial" w:cs="Arial"/>
                <w:sz w:val="20"/>
                <w:szCs w:val="20"/>
              </w:rPr>
            </w:pPr>
            <w:r w:rsidRPr="002F7229">
              <w:rPr>
                <w:rFonts w:ascii="Arial" w:hAnsi="Arial" w:cs="Arial"/>
                <w:sz w:val="20"/>
                <w:szCs w:val="20"/>
              </w:rPr>
              <w:t>- Kết cấu thép: 8 đến 11 của ISO 834-10 và đánh giá theo ISO 834-11 hoặc 13 cùng các Phụ lục A đến E của BS EN 13381- 4:2014 (hoặc BS EN 13381- 8:2013)</w:t>
            </w:r>
          </w:p>
        </w:tc>
        <w:tc>
          <w:tcPr>
            <w:tcW w:w="136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 Số lượng: 6.1 của BS EN 13381- 3:2015 đối với kết cấu bê tông cốt thép; 6.1, 6.6 của BS EN 13381- 4:2014 hoặc 7.1, 7.4 của ISO 834-10 đối với kết cấu thép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 Kích cỡ: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+ 4.14 QCVN 06:2020/BXD, 6.2, 6.6 của BS EN 13381-3:2015 đối với kết cấu bê tông cốt thép;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+ 4.14 QCVN 06:2020/BXD, Điều 6.1 của BS EN 13381-4:2014 hoặc 7.2. 7.4 của ISO 834-10 đối với kết cấu thép </w:t>
            </w:r>
          </w:p>
          <w:p w:rsidR="002F7229" w:rsidRPr="002F7229">
            <w:pPr>
              <w:spacing w:before="120"/>
              <w:rPr>
                <w:rFonts w:ascii="Arial" w:hAnsi="Arial" w:cs="Arial"/>
                <w:sz w:val="20"/>
                <w:szCs w:val="20"/>
              </w:rPr>
            </w:pPr>
            <w:r w:rsidRPr="002F7229">
              <w:rPr>
                <w:rFonts w:ascii="Arial" w:hAnsi="Arial" w:cs="Arial"/>
                <w:sz w:val="20"/>
                <w:szCs w:val="20"/>
              </w:rPr>
              <w:t>- Cấu tạo: 6.3, 6.4 và 6.5 của của BS EN 13381-3:2015 đối với kết cấu bê tông cốt thép; 6.1 của BS EN 13381- 4:2014 hoặc 7.2, 7.3 và 7.4 của ISO 834-10 đối với kết cấu thép</w:t>
            </w:r>
          </w:p>
        </w:tc>
        <w:tc>
          <w:tcPr>
            <w:tcW w:w="7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 </w:t>
            </w:r>
          </w:p>
        </w:tc>
      </w:tr>
      <w:tr w:rsidTr="00370547">
        <w:tblPrEx>
          <w:tblW w:w="5000" w:type="pct"/>
          <w:tblBorders>
            <w:left w:val="nil"/>
            <w:right w:val="nil"/>
          </w:tblBorders>
          <w:tblCellMar>
            <w:left w:w="0" w:type="dxa"/>
            <w:right w:w="0" w:type="dxa"/>
          </w:tblCellMar>
          <w:tblLook w:val="04A0"/>
        </w:tblPrEx>
        <w:tc>
          <w:tcPr>
            <w:tcW w:w="5000" w:type="pct"/>
            <w:gridSpan w:val="7"/>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Ghi chú:. Tùy thuộc theo quy định của Quy chuẩn 06:2021/BXD để lựa chọn các chỉ tiêu kỹ thuật theo yêu cầu của quy chuẩn.</w:t>
            </w:r>
          </w:p>
        </w:tc>
      </w:tr>
    </w:tbl>
    <w:p w:rsidR="002F7229" w:rsidRPr="002F7229">
      <w:pPr>
        <w:spacing w:before="120" w:after="280" w:afterAutospacing="1"/>
        <w:rPr>
          <w:rFonts w:ascii="Arial" w:hAnsi="Arial" w:cs="Arial"/>
          <w:sz w:val="20"/>
          <w:szCs w:val="20"/>
        </w:rPr>
      </w:pPr>
      <w:bookmarkStart w:id="13" w:name="dieu_2_5"/>
      <w:r w:rsidRPr="002F7229">
        <w:rPr>
          <w:rFonts w:ascii="Arial" w:hAnsi="Arial" w:cs="Arial"/>
          <w:b/>
          <w:bCs/>
          <w:sz w:val="20"/>
          <w:szCs w:val="20"/>
        </w:rPr>
        <w:t>2.5. Thiết bị thuộc hệ thống báo cháy</w:t>
      </w:r>
      <w:bookmarkEnd w:id="13"/>
    </w:p>
    <w:tbl>
      <w:tblPr>
        <w:tblStyle w:val="TableNormal"/>
        <w:tblW w:w="5000" w:type="pct"/>
        <w:tblBorders>
          <w:left w:val="nil"/>
          <w:right w:val="nil"/>
        </w:tblBorders>
        <w:tblCellMar>
          <w:left w:w="0" w:type="dxa"/>
          <w:right w:w="0" w:type="dxa"/>
        </w:tblCellMar>
        <w:tblLook w:val="04A0"/>
      </w:tblPr>
      <w:tblGrid>
        <w:gridCol w:w="521"/>
        <w:gridCol w:w="924"/>
        <w:gridCol w:w="969"/>
        <w:gridCol w:w="1410"/>
        <w:gridCol w:w="1490"/>
        <w:gridCol w:w="2567"/>
        <w:gridCol w:w="1210"/>
      </w:tblGrid>
      <w:tr>
        <w:tblPrEx>
          <w:tblW w:w="5000" w:type="pct"/>
          <w:tblBorders>
            <w:left w:val="nil"/>
            <w:right w:val="nil"/>
          </w:tblBorders>
          <w:tblCellMar>
            <w:left w:w="0" w:type="dxa"/>
            <w:right w:w="0" w:type="dxa"/>
          </w:tblCellMar>
          <w:tblLook w:val="04A0"/>
        </w:tblPrEx>
        <w:tc>
          <w:tcPr>
            <w:tcW w:w="265"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STT</w:t>
            </w:r>
          </w:p>
        </w:tc>
        <w:tc>
          <w:tcPr>
            <w:tcW w:w="512"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Tên sản phẩm</w:t>
            </w:r>
          </w:p>
        </w:tc>
        <w:tc>
          <w:tcPr>
            <w:tcW w:w="537"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Chỉ tiêu kỹ thuật</w:t>
            </w:r>
          </w:p>
        </w:tc>
        <w:tc>
          <w:tcPr>
            <w:tcW w:w="779"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Mức yêu cầu</w:t>
            </w:r>
          </w:p>
        </w:tc>
        <w:tc>
          <w:tcPr>
            <w:tcW w:w="823"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Phương pháp thử</w:t>
            </w:r>
          </w:p>
        </w:tc>
        <w:tc>
          <w:tcPr>
            <w:tcW w:w="1415"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Phương pháp lấy mẫu, quy cách mẫu</w:t>
            </w:r>
          </w:p>
        </w:tc>
        <w:tc>
          <w:tcPr>
            <w:tcW w:w="669"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Mã hàng hóa xuất khẩu, nhập khẩu (HS)</w:t>
            </w:r>
          </w:p>
        </w:tc>
      </w:tr>
      <w:tr>
        <w:tblPrEx>
          <w:tblW w:w="5000" w:type="pct"/>
          <w:tblBorders>
            <w:left w:val="nil"/>
            <w:right w:val="nil"/>
          </w:tblBorders>
          <w:tblCellMar>
            <w:left w:w="0" w:type="dxa"/>
            <w:right w:w="0" w:type="dxa"/>
          </w:tblCellMar>
          <w:tblLook w:val="04A0"/>
        </w:tblPrEx>
        <w:tc>
          <w:tcPr>
            <w:tcW w:w="265"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2.5.1</w:t>
            </w:r>
          </w:p>
        </w:tc>
        <w:tc>
          <w:tcPr>
            <w:tcW w:w="512"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Tủ trung tâm báo cháy</w:t>
            </w: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Thử nghiệm chức năng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16.2.2. TCVN 7568- 2:2013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16.2.2 TCVN 7568- 2:2013</w:t>
            </w:r>
          </w:p>
        </w:tc>
        <w:tc>
          <w:tcPr>
            <w:tcW w:w="1415"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100 thì lấy 03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100, ≤ 500 thì lấy 06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500 thì lấy 09 mẫu;</w:t>
            </w:r>
          </w:p>
        </w:tc>
        <w:tc>
          <w:tcPr>
            <w:tcW w:w="66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8531.10.20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Nóng ẩm, trạng thái ổn định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16.5.2.4 TCVN 7568-2:2013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16.5.2.1 TCVN 7568- 2:2013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Va đập (vận hành) - Thử nghiệm tùy chọn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16.6.2.4 TCVN 7568-2:2013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16.6.2.1 TCVN 7568- 2:2013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Rung hình sin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16.7.2.4 TCVN 7568-2:2013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16.7.2.1 TCVN 7568- 2:2013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Biến đổi của điện áp nguồn cung cấp</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16.9.2.4 TCVN 7568-2:2013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16.9.2.1 TCVN 7568- 2:2013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Rung hình sin (độ bền lâu)</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16.11.2.4 TCVN 7568-2:2013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16.11.2.1 theo TCVN 7568-2:2013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65"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2.5.2.</w:t>
            </w:r>
          </w:p>
        </w:tc>
        <w:tc>
          <w:tcPr>
            <w:tcW w:w="512"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Đầu báo cháy khói kiểu điểm</w:t>
            </w: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Khả năng tái lặp</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5.2.3 TCVN 7568- 7:2015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5.2.2 TCVN 7568- 7:2015</w:t>
            </w:r>
          </w:p>
        </w:tc>
        <w:tc>
          <w:tcPr>
            <w:tcW w:w="1415"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1000 thì lấy 09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1000, ≤ 5000 thì lấy 18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5000, ≤ 10000 thì lấy 27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10000 thì lấy 36 mẫu</w:t>
            </w:r>
          </w:p>
        </w:tc>
        <w:tc>
          <w:tcPr>
            <w:tcW w:w="66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8531.1030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Sự phụ thuộc vào hướng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5.3.3 TCVN 7568- 7:2015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5.3.2 TCVN 7568- 7:2015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Khả năng tái tạo</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5.4.3 TCVN 7568- 7:2015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5.4.2 TCVN 7568- 7:2015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Biến đổi của các thông số nguồn cấp điện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5.5.3 TCVN 7568- 7:2015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5.5.2 TCVN 7568- 7:2015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Chuyển động của gió (không khí)</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5.6.3 TCVN 7568- 7:2015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5.6.2 TCVN 7568- 7:2015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Sự lóa mắt</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5.7.3 TCVN 7568- 7:2015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5.7.2 TCVN 7568- 7:2015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Nóng khô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5.8.3 TCVN 7568- 7:2015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5.8.2 TCVN 7568- 7:2015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Nóng ẩm, trạng thái ổn định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5.10.3 TCVN 7568- 7:2015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5.10.2 TCVN 7568- 7:2015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9. Ăn mòn sunfua dioxide (SO2) </w:t>
            </w:r>
          </w:p>
          <w:p w:rsidR="002F7229" w:rsidRPr="002F7229">
            <w:pPr>
              <w:spacing w:before="120"/>
              <w:rPr>
                <w:rFonts w:ascii="Arial" w:hAnsi="Arial" w:cs="Arial"/>
                <w:sz w:val="20"/>
                <w:szCs w:val="20"/>
              </w:rPr>
            </w:pPr>
            <w:r w:rsidRPr="002F7229">
              <w:rPr>
                <w:rFonts w:ascii="Arial" w:hAnsi="Arial" w:cs="Arial"/>
                <w:sz w:val="20"/>
                <w:szCs w:val="20"/>
              </w:rPr>
              <w:t>10. (khả năng chịu đựng)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5.12.3 TCVN 7568- 7:2015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5.12.2 TCVN 7568- 7:2015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11. Rung lắc mạnh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5.13.3 TCVN 7568- 7:2015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5.13.2 TCVN 7568- 7:2015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12. Va đập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5.14.3 TCVN 7568- 7:2015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5.14.2 TCVN 7568- 7:2015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13. Rung, hình sin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5.15.3 TCVN 7568- 7:2015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5.15.2 TCVN 7568- 7:2015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14. Rung, hình sin (khả năng chịu đựng)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5.16.3 TCVN 7568- 7:2015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5.16.2 TCVN 7568- 7:2015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65"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2.5.3.</w:t>
            </w:r>
          </w:p>
        </w:tc>
        <w:tc>
          <w:tcPr>
            <w:tcW w:w="512"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Đầu báo cháy nhiệt kiểu điểm</w:t>
            </w: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Sự phụ thuộc hướng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5.2.3 TCVN 7568- 5:2013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5.2.2 TCVN 7568- 5:2013</w:t>
            </w:r>
          </w:p>
        </w:tc>
        <w:tc>
          <w:tcPr>
            <w:tcW w:w="1415"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1000 thì lấy 10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1000, ≤ 5000 thì lấy 20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5000, ≤ 10000 thì lấy 30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10000 thì lấy 40 mẫu</w:t>
            </w:r>
          </w:p>
        </w:tc>
        <w:tc>
          <w:tcPr>
            <w:tcW w:w="66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8531.1020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Nhiệt độ nhạy cảm tĩnh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5.3.3 TCVN 7568- 5:2013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5.3.2 TCVN 7568- 5:2013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Thời gian nhạy cảm từ nhiệt độ sử dụng điển hình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5.4.3 TCVN 7568- 5:2013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5.4.2 TCVN 7568- 5:2013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Thời gian nhạy cảm từ 25°C</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5.5.3 TCVN 7568- 5:2013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5.5.2 TCVN 7568- 5:2013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Thời gian nhạy cảm từ nhiệt độ môi trường cao, nóng khô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5.6.3 TCVN 7568- 5:2013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5.6.2 TCVN 7568- 5:2013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Biến đổi trong các thông số cung cấp</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5.7.3 TCVN 7568- 5:2013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5.7.2 TCVN 7568- 5:2013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Khả năng tái tạo lại được (thời gian nhạy cảm trước thử nghiệm về môi trường)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5.8.3 TCVN 7568- 5:2013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5.8.2 TCVN 7568- 5:2013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Nóng khô (bền lâu)</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5.10.3 TCVN 7568- 5:2013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5.10.2 TCVN 7568- 5:2013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 Nóng ẩm, có chu kỳ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5.11.3 TCVN 7568- 5:2013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5.11.2 TCVN 7568- 5:2013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 Ăn mòn sunfua đioxit (SO2) (bền lâu)</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5.13.3 TCVN 7568- 5:2013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5.13.2 TCVN 7568- 5:2013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11. Va chạm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5.14.3 TCVN 7568- 5:2013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5.14.2 TCVN 7568- 5:2013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12. Va đập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5.15.3 TCVN 7568- 5:2013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5.15.2 TCVN 7568- 5:2013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13. Rung hình sin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5.16.3 TCVN 7568- 5:2013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5.16.2 TCVN 7568- 5:2013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14. Rung hình sin (bền lâu)</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5.17.3 TCVN 7568- 5:2013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5.17.2 TCVN 7568- 5:2013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15. Thử nghiệm bổ sung cho các đầu báo cháy có ký hiệu S</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6.1.3 TCVN 7568- 5:2013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6.1.2 TCVN 7568- 5:2013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16. Thử nghiệm bổ sung cho các đầu báo cháy có ký hiệu R</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6.2.3 TCVN 7568- 5:2013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6.2.2 TCVN 7568- 5:2013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65"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2.5.4</w:t>
            </w:r>
          </w:p>
        </w:tc>
        <w:tc>
          <w:tcPr>
            <w:tcW w:w="512"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Chuông báo cháy</w:t>
            </w: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Khả năng tái tạo</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5.2.3, TCVN 7568- 3:2015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5.2.2, TCVN 7568- 3:2015</w:t>
            </w:r>
          </w:p>
        </w:tc>
        <w:tc>
          <w:tcPr>
            <w:tcW w:w="1415"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1000 thì lấy 10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1000, ≤ 5000 thì lấy 20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5000, ≤ 10000 thì lấy 30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10000 thì lấy 40 mẫu</w:t>
            </w:r>
          </w:p>
        </w:tc>
        <w:tc>
          <w:tcPr>
            <w:tcW w:w="66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8531.8010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Đặc tính vận hành (mức áp suất âm thanh, tần số và kiểu âm thanh)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5.3.3, TCVN 7568- 3:2015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5.3.2, TCVN 7568- 3:2015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Tuối thọ</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5.4.3, TCVN 7568- 3:2015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5.4.2, TCVN 7568- 3:2015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Nóng khô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5.5.3, TCVN 7568- 3:2015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5.5.2, TCVN 7568- 3:2015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Nóng ẩm, có chu kỳ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5.8.3, TCVN 7568- 3:2015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5.8.2, TCVN 7568- 3:2015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Ăn mòn SO</w:t>
            </w:r>
            <w:r w:rsidRPr="002F7229">
              <w:rPr>
                <w:rFonts w:ascii="Arial" w:hAnsi="Arial" w:cs="Arial"/>
                <w:sz w:val="20"/>
                <w:szCs w:val="20"/>
                <w:vertAlign w:val="subscript"/>
              </w:rPr>
              <w:t>2</w:t>
            </w:r>
            <w:r w:rsidRPr="002F7229">
              <w:rPr>
                <w:rFonts w:ascii="Arial" w:hAnsi="Arial" w:cs="Arial"/>
                <w:sz w:val="20"/>
                <w:szCs w:val="20"/>
              </w:rPr>
              <w:t xml:space="preserve"> (khả năng chịu đựng)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5.113, TCVN 7568- 3:2015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5.11.2, TCVN 7568- 3:2015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Rung lắc mạnh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5.12.3, TCVN 7568- 3:2015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5.12.2, TCVN 7568- 3:2015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Va đập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5.13.3, TCVN 7568- 3:2015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5.13.2, TCVN 7568- 3:2015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 Rung hình sin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5.14.3, TCVN 7568- 3:2015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5.14.2, TCVN 7568- 3:2015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 Rung hình sin (khả năng chịu đựng)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5.15.3, TCVN 7568- 3:2015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5.15.2, TCVN 7568- 3:2015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11. Sự đồng bộ hóa</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5.20.3, 5.20.4 TCVN 7568-3:2015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5.20.2, TCVN 7568- 3:2015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65"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2.5.5</w:t>
            </w:r>
          </w:p>
        </w:tc>
        <w:tc>
          <w:tcPr>
            <w:tcW w:w="512"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Nút ấn báo cháy</w:t>
            </w: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Đặc tính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5.2.3 TCVN 7568- 11:2015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5.2.2 TCVN 7568- 11:2015</w:t>
            </w:r>
          </w:p>
        </w:tc>
        <w:tc>
          <w:tcPr>
            <w:tcW w:w="1415"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1000 thì lấy 08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1000, ≤ 5000 thì lấy 16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5000, ≤ 10000 thì lấy 24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10000 thì lấy 32 mẫu</w:t>
            </w:r>
          </w:p>
        </w:tc>
        <w:tc>
          <w:tcPr>
            <w:tcW w:w="66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8536.5099</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5.3.3 TCVN 7568- 11:2015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5.3.2 TCVN 7568- 11:2015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Phương tiện thử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5.4.3 TCVN 7568- 11:2015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5.4.2 TCVN 7568- 11:2015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Độ tin cậy (khả năng chịu đựng)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5.5.3 TCVN 7568- 11:2015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5.5.2 TCVN 7568- 11:2015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Biến đổi của các thông số cung cấp</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5.6.3 TCVN 7568- 11:2015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5.6.2 TCVN 7568- 11:2015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Nóng khô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5.7.3 TCVN 7568- 11:2015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5.7.2 TCVN 7568- 11:2015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Nóng ẩm, có chu kỳ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5.10.3 TCVN 7568- 11:2015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5.10.2 TCVN 7568- 11:2015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Ăn mòn SO2 (khả năng chịu đựng)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5.13.3 TCVN 7568- 11:2015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5.13.2 TCVN 7568- 11:2015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 Rung lắc mạnh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5.14.3 TCVN 7568- 11:2015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5.14.2 TCVN 7568- 11:2015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 Va đập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5.15.3 TCVN 7568- 11:2015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5.15.2 TCVN 7568- 11:2015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11. Rung, hình sin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5.16.3 TCVN 7568- 11:2015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5.16.2 TCVN 7568- 11:2015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12. Rung, hình sin (khả năng chịu đựng)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5.17.3 TCVN 7568- 11:2015</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5.17.2 TCVN 7568- 11:2015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65"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2.5.6</w:t>
            </w:r>
          </w:p>
        </w:tc>
        <w:tc>
          <w:tcPr>
            <w:tcW w:w="512"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Đèn báo cháy (đèn chớp)</w:t>
            </w: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Tính tái lập</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5.2.3 TCVN 7568- 23:2016</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5.2.2 TCVN 7568- 23:2016</w:t>
            </w:r>
          </w:p>
        </w:tc>
        <w:tc>
          <w:tcPr>
            <w:tcW w:w="1415"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1000 thì lấy 10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1000, ≤ 5000 thì lấy 20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5000, ≤ 10000 thì lấy 30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10000 thì lấy 40 mẫu</w:t>
            </w:r>
          </w:p>
        </w:tc>
        <w:tc>
          <w:tcPr>
            <w:tcW w:w="66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8531.8010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Sự biến đổi của điện thế nguồn cấp</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5.3.3 TCVN 7568- 23:2016</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5.3.2 TCVN 7568- 23:2016</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Tính năng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5.4.3 TCVN 7568- 23:2016</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5.4.2 TCVN 7568- 23:2016</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Độ bền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5.5.3 TCVN 7568- 23:2016</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5.5.2 TCVN 7568- 23:2016</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Điều kiện khô nóng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5.6.3 TCVN 7568- 23:2016</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5.6.2 TCVN 7568- 23:2016</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Điều kiện khô nóng (độ bền)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5.7.3 TCVN 7568- 23:2016</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5.7.2 TCVN 7568- 23:2016</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Điều kiện ẩm nhiệt theo chu kỳ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5.9.3 TCVN 7568- 23:2016</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5.9.2 TCVN 7568- 23:2016</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Điều kiện ẩm nhiệt theo chu kỳ (độ bền)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5.11.3 TCVN 7568- 23:2016</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5.11.2 TCVN 7568- 23:2016</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 Chịu ăn mòn sunphur dioxide (độ bền)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5.12.3 TCVN 7568- 23:2016</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5.12.2 TCVN 7568- 23:2016</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 Sốc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5.13.3 TCVN 7568- 23:2016</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5.13.2 TCVN 7568- 23:2016</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11. Va đập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5.14.3 TCVN 7568- 23:2016</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5.14.2 TCVN 7568- 23:2016</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12. Rung, dao động hình sin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5.15.3 TCVN 7568- 23:2016</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5.15.2 TCVN 7568- 23:2016</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13. Rung, dao động hình sin (độ bền)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5.16.3 TCVN 7568- 23:2016</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5.16.2 TCVN 7568- 23:2016</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14. Đồng bộ hóa tín hiệu nhấp nháy (chức năng tùy chọn)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5.19.3 TCVN 7568- 23:2016</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5.19.2 TCVN 7568- 23:2016</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bl>
    <w:p w:rsidR="002F7229" w:rsidRPr="002F7229">
      <w:pPr>
        <w:spacing w:before="120" w:after="280" w:afterAutospacing="1"/>
        <w:rPr>
          <w:rFonts w:ascii="Arial" w:hAnsi="Arial" w:cs="Arial"/>
          <w:sz w:val="20"/>
          <w:szCs w:val="20"/>
        </w:rPr>
      </w:pPr>
      <w:bookmarkStart w:id="14" w:name="dieu_2_6"/>
      <w:r w:rsidRPr="002F7229">
        <w:rPr>
          <w:rFonts w:ascii="Arial" w:hAnsi="Arial" w:cs="Arial"/>
          <w:b/>
          <w:bCs/>
          <w:sz w:val="20"/>
          <w:szCs w:val="20"/>
        </w:rPr>
        <w:t>2.6. Thiết bị thuộc hệ thống chữa cháy bằng khí</w:t>
      </w:r>
      <w:bookmarkEnd w:id="14"/>
    </w:p>
    <w:tbl>
      <w:tblPr>
        <w:tblStyle w:val="TableNormal"/>
        <w:tblW w:w="5000" w:type="pct"/>
        <w:tblBorders>
          <w:left w:val="nil"/>
          <w:right w:val="nil"/>
        </w:tblBorders>
        <w:tblCellMar>
          <w:left w:w="0" w:type="dxa"/>
          <w:right w:w="0" w:type="dxa"/>
        </w:tblCellMar>
        <w:tblLook w:val="04A0"/>
      </w:tblPr>
      <w:tblGrid>
        <w:gridCol w:w="521"/>
        <w:gridCol w:w="958"/>
        <w:gridCol w:w="962"/>
        <w:gridCol w:w="1402"/>
        <w:gridCol w:w="1489"/>
        <w:gridCol w:w="2554"/>
        <w:gridCol w:w="1205"/>
      </w:tblGrid>
      <w:tr>
        <w:tblPrEx>
          <w:tblW w:w="5000" w:type="pct"/>
          <w:tblBorders>
            <w:left w:val="nil"/>
            <w:right w:val="nil"/>
          </w:tblBorders>
          <w:tblCellMar>
            <w:left w:w="0" w:type="dxa"/>
            <w:right w:w="0" w:type="dxa"/>
          </w:tblCellMar>
          <w:tblLook w:val="04A0"/>
        </w:tblPrEx>
        <w:tc>
          <w:tcPr>
            <w:tcW w:w="264"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STT</w:t>
            </w:r>
          </w:p>
        </w:tc>
        <w:tc>
          <w:tcPr>
            <w:tcW w:w="531"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Tên sản phẩm</w:t>
            </w:r>
          </w:p>
        </w:tc>
        <w:tc>
          <w:tcPr>
            <w:tcW w:w="533"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Chỉ tiêu kỹ thuật</w:t>
            </w:r>
          </w:p>
        </w:tc>
        <w:tc>
          <w:tcPr>
            <w:tcW w:w="775"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Mức yêu cầu</w:t>
            </w:r>
          </w:p>
        </w:tc>
        <w:tc>
          <w:tcPr>
            <w:tcW w:w="823"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Phương pháp thử</w:t>
            </w:r>
          </w:p>
        </w:tc>
        <w:tc>
          <w:tcPr>
            <w:tcW w:w="1408"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Phương pháp lấy mẫu, quy cách mẫu</w:t>
            </w:r>
          </w:p>
        </w:tc>
        <w:tc>
          <w:tcPr>
            <w:tcW w:w="666"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Mã hàng hóa</w:t>
            </w:r>
            <w:r w:rsidRPr="002F7229">
              <w:rPr>
                <w:rFonts w:ascii="Arial" w:hAnsi="Arial" w:cs="Arial"/>
                <w:sz w:val="20"/>
                <w:szCs w:val="20"/>
              </w:rPr>
              <w:t xml:space="preserve"> </w:t>
            </w:r>
            <w:r w:rsidRPr="002F7229">
              <w:rPr>
                <w:rFonts w:ascii="Arial" w:hAnsi="Arial" w:cs="Arial"/>
                <w:b/>
                <w:bCs/>
                <w:sz w:val="20"/>
                <w:szCs w:val="20"/>
              </w:rPr>
              <w:t>xuất khẩu, nhập khẩu (HS)</w:t>
            </w:r>
          </w:p>
        </w:tc>
      </w:tr>
      <w:tr>
        <w:tblPrEx>
          <w:tblW w:w="5000" w:type="pct"/>
          <w:tblBorders>
            <w:left w:val="nil"/>
            <w:right w:val="nil"/>
          </w:tblBorders>
          <w:tblCellMar>
            <w:left w:w="0" w:type="dxa"/>
            <w:right w:w="0" w:type="dxa"/>
          </w:tblCellMar>
          <w:tblLook w:val="04A0"/>
        </w:tblPrEx>
        <w:tc>
          <w:tcPr>
            <w:tcW w:w="264"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2.6.1.</w:t>
            </w:r>
          </w:p>
        </w:tc>
        <w:tc>
          <w:tcPr>
            <w:tcW w:w="531"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Tủ điều khiển hệ thống chữa cháy tự động bằng khí</w:t>
            </w: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 Thiết bị cấp nguồn</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Nguồn năng lượng điện phải độc lập đối với nguồn điện cung cấp cho vùng có sự cố cháy và phải bao gồm một nguồn điện dự phòng khẩn cấp với bộ chuyển đổi tự động trong trường hợp nguồn điện chính bị hư hỏng. </w:t>
            </w:r>
          </w:p>
          <w:p w:rsidR="002F7229" w:rsidRPr="002F7229">
            <w:pPr>
              <w:spacing w:before="120"/>
              <w:jc w:val="center"/>
              <w:rPr>
                <w:rFonts w:ascii="Arial" w:hAnsi="Arial" w:cs="Arial"/>
                <w:sz w:val="20"/>
                <w:szCs w:val="20"/>
              </w:rPr>
            </w:pPr>
            <w:r w:rsidRPr="002F7229">
              <w:rPr>
                <w:rFonts w:ascii="Arial" w:hAnsi="Arial" w:cs="Arial"/>
                <w:sz w:val="20"/>
                <w:szCs w:val="20"/>
              </w:rPr>
              <w:t>6.4.3 TCVN 7161- 1:2009</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6.4.3, 8.2.9 TCVN 7161-1:2009</w:t>
            </w:r>
          </w:p>
        </w:tc>
        <w:tc>
          <w:tcPr>
            <w:tcW w:w="1408"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100 thì lấy 03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100, ≤ 500 thì lấy 06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500 thì lấy 09 mẫu;</w:t>
            </w:r>
          </w:p>
        </w:tc>
        <w:tc>
          <w:tcPr>
            <w:tcW w:w="666"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8531.10.20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2. Biến đổi của các thông số cung cấp</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a) Cung cấp điện áp vào lớn nhất theo qui định của nhà sản xuất; </w:t>
            </w:r>
          </w:p>
          <w:p w:rsidR="002F7229" w:rsidRPr="002F7229">
            <w:pPr>
              <w:spacing w:before="120"/>
              <w:rPr>
                <w:rFonts w:ascii="Arial" w:hAnsi="Arial" w:cs="Arial"/>
                <w:sz w:val="20"/>
                <w:szCs w:val="20"/>
              </w:rPr>
            </w:pPr>
            <w:r w:rsidRPr="002F7229">
              <w:rPr>
                <w:rFonts w:ascii="Arial" w:hAnsi="Arial" w:cs="Arial"/>
                <w:sz w:val="20"/>
                <w:szCs w:val="20"/>
              </w:rPr>
              <w:t>b) Cung cấp điện áp vào nhỏ nhất theo quy định của nhà sản xuất.</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16.9 TCVN 7568- 2:2013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3. Khả năng hoạt động</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Kiểm tra sự tuân thủ của mẫu thử với từng yêu cầu trong tiêu chuẩn EN-12094-1- 2003 và để chứng minh sự hoạt động của mẫu thử trước, trong và / hoặc sau môi trường ổn định hóa (9.2 EN-12094-1- 2003).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9.2 EN-12094-1-2003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 Nóng ẩm, trạng thái ổn định (vận hành)</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Trong thử nghiệm, mẫu thử không thay đổi trạng thái trừ khi sự thay đổi này là do kiểm tra chức năng. Khi thử nghiệm chức năng, mẫu thử phải hoạt động chính xác. (9.4.3 EN-12094-1- 2003)</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9.4.2 EN-12094-1-2003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 Rung hình sin (vận hành)</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Cho mẫu thử chịu thử rung lần lượt theo mỗi một trong ba trục vuông góc với nhau, một trong các trục vuông góc với mặt phẳng lắp đặt mẫu thử. Áp dụng mức độ khắc nghiệt của ổn định hóa sau: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 Phạm vi tần số: 10 Hz đến 150 Hz;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Biên độ gia tốc: 0,981 ms-2 (0,1 Gn);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 Số lượng trục: ba. </w:t>
            </w:r>
          </w:p>
          <w:p w:rsidR="002F7229" w:rsidRPr="002F7229">
            <w:pPr>
              <w:spacing w:before="120"/>
              <w:jc w:val="center"/>
              <w:rPr>
                <w:rFonts w:ascii="Arial" w:hAnsi="Arial" w:cs="Arial"/>
                <w:sz w:val="20"/>
                <w:szCs w:val="20"/>
              </w:rPr>
            </w:pPr>
            <w:r w:rsidRPr="002F7229">
              <w:rPr>
                <w:rFonts w:ascii="Arial" w:hAnsi="Arial" w:cs="Arial"/>
                <w:sz w:val="20"/>
                <w:szCs w:val="20"/>
              </w:rPr>
              <w:t>- Số lượng các chu kỳ quét trên một trục: một cho mỗi điều kiện chức năng.</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16.7 TCVN 7568- 2:2013 hoặc 9.3 f EN 12904-1-2003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 Rung hình sin (độ bền lâu)</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Cho mẫu thử chịu thử rung lần lượt theo mỗi một trong ba trục vuông góc với nhau, một trong các trục vuông góc với mặt phẳng lắp đặt mẫu thử. Áp dụng mức độ khắc nghiệt của ổn định hóa sau: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 Phạm vi tần số: 10 Hz đến 150 Hz; Biên độ gia tốc: 4,905 ms-2 (051 Gn);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 Số lượng trục: ba. </w:t>
            </w:r>
          </w:p>
          <w:p w:rsidR="002F7229" w:rsidRPr="002F7229">
            <w:pPr>
              <w:spacing w:before="120"/>
              <w:jc w:val="center"/>
              <w:rPr>
                <w:rFonts w:ascii="Arial" w:hAnsi="Arial" w:cs="Arial"/>
                <w:sz w:val="20"/>
                <w:szCs w:val="20"/>
              </w:rPr>
            </w:pPr>
            <w:r w:rsidRPr="002F7229">
              <w:rPr>
                <w:rFonts w:ascii="Arial" w:hAnsi="Arial" w:cs="Arial"/>
                <w:sz w:val="20"/>
                <w:szCs w:val="20"/>
              </w:rPr>
              <w:t>- Số lượng các chu kỳ quét trên một trục: 20 trên một trục.</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16.11 của TCVN 7568-2:2013 hoặc 9.3 g EN 12904-1-2003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64"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2.6.2</w:t>
            </w:r>
          </w:p>
        </w:tc>
        <w:tc>
          <w:tcPr>
            <w:tcW w:w="531"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Chai chứa khí chữa cháy HFC-</w:t>
            </w:r>
            <w:r w:rsidRPr="002F7229">
              <w:rPr>
                <w:rFonts w:ascii="Arial" w:hAnsi="Arial" w:cs="Arial"/>
                <w:sz w:val="20"/>
                <w:szCs w:val="20"/>
              </w:rPr>
              <w:t xml:space="preserve"> </w:t>
            </w:r>
            <w:r w:rsidRPr="002F7229">
              <w:rPr>
                <w:rFonts w:ascii="Arial" w:hAnsi="Arial" w:cs="Arial"/>
                <w:b/>
                <w:bCs/>
                <w:sz w:val="20"/>
                <w:szCs w:val="20"/>
              </w:rPr>
              <w:t>227ea</w:t>
            </w: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Độ tinh khiết của khí</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Bảng 1, TCVN7161-9</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jc w:val="center"/>
              <w:rPr>
                <w:rFonts w:ascii="Arial" w:hAnsi="Arial" w:cs="Arial"/>
                <w:sz w:val="20"/>
                <w:szCs w:val="20"/>
              </w:rPr>
            </w:pPr>
            <w:r w:rsidRPr="002F7229">
              <w:rPr>
                <w:rFonts w:ascii="Arial" w:hAnsi="Arial" w:cs="Arial"/>
                <w:sz w:val="20"/>
                <w:szCs w:val="20"/>
              </w:rPr>
              <w:t xml:space="preserve">ISO 3427 </w:t>
            </w:r>
          </w:p>
          <w:p w:rsidR="002F7229" w:rsidRPr="002F7229">
            <w:pPr>
              <w:spacing w:before="120"/>
              <w:jc w:val="center"/>
              <w:rPr>
                <w:rFonts w:ascii="Arial" w:hAnsi="Arial" w:cs="Arial"/>
                <w:sz w:val="20"/>
                <w:szCs w:val="20"/>
              </w:rPr>
            </w:pPr>
            <w:r w:rsidRPr="002F7229">
              <w:rPr>
                <w:rFonts w:ascii="Arial" w:hAnsi="Arial" w:cs="Arial"/>
                <w:sz w:val="20"/>
                <w:szCs w:val="20"/>
              </w:rPr>
              <w:t>ASTM 6064-11</w:t>
            </w:r>
          </w:p>
        </w:tc>
        <w:tc>
          <w:tcPr>
            <w:tcW w:w="1408"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 thì lấy 01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 ≤ 200 thì lấy 02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200 thì lấy 05 mẫu;</w:t>
            </w:r>
          </w:p>
        </w:tc>
        <w:tc>
          <w:tcPr>
            <w:tcW w:w="666"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3813.0000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Hàm lượng axit của khí</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Bảng 1, TCVN7161-9</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jc w:val="center"/>
              <w:rPr>
                <w:rFonts w:ascii="Arial" w:hAnsi="Arial" w:cs="Arial"/>
                <w:sz w:val="20"/>
                <w:szCs w:val="20"/>
              </w:rPr>
            </w:pPr>
            <w:r w:rsidRPr="002F7229">
              <w:rPr>
                <w:rFonts w:ascii="Arial" w:hAnsi="Arial" w:cs="Arial"/>
                <w:sz w:val="20"/>
                <w:szCs w:val="20"/>
              </w:rPr>
              <w:t xml:space="preserve">ISO 3427 </w:t>
            </w:r>
          </w:p>
          <w:p w:rsidR="002F7229" w:rsidRPr="002F7229">
            <w:pPr>
              <w:spacing w:before="120"/>
              <w:jc w:val="center"/>
              <w:rPr>
                <w:rFonts w:ascii="Arial" w:hAnsi="Arial" w:cs="Arial"/>
                <w:sz w:val="20"/>
                <w:szCs w:val="20"/>
              </w:rPr>
            </w:pPr>
            <w:r w:rsidRPr="002F7229">
              <w:rPr>
                <w:rFonts w:ascii="Arial" w:hAnsi="Arial" w:cs="Arial"/>
                <w:sz w:val="20"/>
                <w:szCs w:val="20"/>
              </w:rPr>
              <w:t>ISO 3363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Hàm lượng nước trong khí</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Bảng 1, TCVN7161-9</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jc w:val="center"/>
              <w:rPr>
                <w:rFonts w:ascii="Arial" w:hAnsi="Arial" w:cs="Arial"/>
                <w:sz w:val="20"/>
                <w:szCs w:val="20"/>
              </w:rPr>
            </w:pPr>
            <w:r w:rsidRPr="002F7229">
              <w:rPr>
                <w:rFonts w:ascii="Arial" w:hAnsi="Arial" w:cs="Arial"/>
                <w:sz w:val="20"/>
                <w:szCs w:val="20"/>
              </w:rPr>
              <w:t>ISO 3427</w:t>
            </w:r>
          </w:p>
          <w:p w:rsidR="002F7229" w:rsidRPr="002F7229">
            <w:pPr>
              <w:spacing w:before="120"/>
              <w:jc w:val="center"/>
              <w:rPr>
                <w:rFonts w:ascii="Arial" w:hAnsi="Arial" w:cs="Arial"/>
                <w:sz w:val="20"/>
                <w:szCs w:val="20"/>
              </w:rPr>
            </w:pPr>
            <w:r w:rsidRPr="002F7229">
              <w:rPr>
                <w:rFonts w:ascii="Arial" w:hAnsi="Arial" w:cs="Arial"/>
                <w:sz w:val="20"/>
                <w:szCs w:val="20"/>
              </w:rPr>
              <w:t>ASTM 6064-11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Thành phần cặn không bay hơi</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Bảng 1, TCVN7161- 9</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jc w:val="center"/>
              <w:rPr>
                <w:rFonts w:ascii="Arial" w:hAnsi="Arial" w:cs="Arial"/>
                <w:sz w:val="20"/>
                <w:szCs w:val="20"/>
              </w:rPr>
            </w:pPr>
            <w:r w:rsidRPr="002F7229">
              <w:rPr>
                <w:rFonts w:ascii="Arial" w:hAnsi="Arial" w:cs="Arial"/>
                <w:sz w:val="20"/>
                <w:szCs w:val="20"/>
              </w:rPr>
              <w:t>ISO 3427</w:t>
            </w:r>
          </w:p>
          <w:p w:rsidR="002F7229" w:rsidRPr="002F7229">
            <w:pPr>
              <w:spacing w:before="120"/>
              <w:jc w:val="center"/>
              <w:rPr>
                <w:rFonts w:ascii="Arial" w:hAnsi="Arial" w:cs="Arial"/>
                <w:sz w:val="20"/>
                <w:szCs w:val="20"/>
              </w:rPr>
            </w:pPr>
            <w:r w:rsidRPr="002F7229">
              <w:rPr>
                <w:rFonts w:ascii="Arial" w:hAnsi="Arial" w:cs="Arial"/>
                <w:sz w:val="20"/>
                <w:szCs w:val="20"/>
              </w:rPr>
              <w:t>ASTM 6064-11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Lượng khí nạp</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 Lượng khí nạp không được thấp hơn quá 5% so với thông số ghi trên nhãn Theo 9.2.1.3, TCVN 7161-1 : 2009</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Cân kiểm tra trọng lượng chai có chứa khí, trừ đi trọng lượng vỏ chai.</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Áp suất nạp</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 Áp suất nạp không được thấp hơn 10% so với thông số ghi trên nhãn </w:t>
            </w:r>
          </w:p>
          <w:p w:rsidR="002F7229" w:rsidRPr="002F7229">
            <w:pPr>
              <w:spacing w:before="120"/>
              <w:rPr>
                <w:rFonts w:ascii="Arial" w:hAnsi="Arial" w:cs="Arial"/>
                <w:sz w:val="20"/>
                <w:szCs w:val="20"/>
              </w:rPr>
            </w:pPr>
            <w:r w:rsidRPr="002F7229">
              <w:rPr>
                <w:rFonts w:ascii="Arial" w:hAnsi="Arial" w:cs="Arial"/>
                <w:sz w:val="20"/>
                <w:szCs w:val="20"/>
              </w:rPr>
              <w:t>Theo 9.2.1.3, TCVN 7161-1 : 2009</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Sử dụng đồng hồ đo áp lực đã được hiệu chuẩn kết nối với chai chứa khí để đo áp suất.</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Mật độ nạp:</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≤1150kg / m3 6.1, TCVN 7161-9 : 2009</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6.1, TCVN 7161-9</w:t>
            </w:r>
          </w:p>
          <w:p w:rsidR="002F7229" w:rsidRPr="002F7229">
            <w:pPr>
              <w:spacing w:before="120"/>
              <w:rPr>
                <w:rFonts w:ascii="Arial" w:hAnsi="Arial" w:cs="Arial"/>
                <w:sz w:val="20"/>
                <w:szCs w:val="20"/>
              </w:rPr>
            </w:pPr>
            <w:r w:rsidRPr="002F7229">
              <w:rPr>
                <w:rFonts w:ascii="Arial" w:hAnsi="Arial" w:cs="Arial"/>
                <w:sz w:val="20"/>
                <w:szCs w:val="20"/>
              </w:rPr>
              <w:t>Kiểm tra trọng lượng khí nạp / thể tích chai chứa khí</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64"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2.6.3</w:t>
            </w:r>
          </w:p>
        </w:tc>
        <w:tc>
          <w:tcPr>
            <w:tcW w:w="531"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Chai chứa khí chữa cháy FK-5-1-</w:t>
            </w:r>
            <w:r w:rsidRPr="002F7229">
              <w:rPr>
                <w:rFonts w:ascii="Arial" w:hAnsi="Arial" w:cs="Arial"/>
                <w:sz w:val="20"/>
                <w:szCs w:val="20"/>
              </w:rPr>
              <w:t xml:space="preserve"> </w:t>
            </w:r>
            <w:r w:rsidRPr="002F7229">
              <w:rPr>
                <w:rFonts w:ascii="Arial" w:hAnsi="Arial" w:cs="Arial"/>
                <w:b/>
                <w:bCs/>
                <w:sz w:val="20"/>
                <w:szCs w:val="20"/>
              </w:rPr>
              <w:t>12</w:t>
            </w: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Đặc tính kỹ thuật của khí FK-5-1-12</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Bảng 1, ISO 14520- 5:2019</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Sử dụng máy phân tích hàm lượng để xác định các thành phần đảm bảo theo quy định trong Bảng 1, ISO 14520-5:2019</w:t>
            </w:r>
          </w:p>
        </w:tc>
        <w:tc>
          <w:tcPr>
            <w:tcW w:w="1408"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 thì lấy 01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 ≤ 200 thì lấy 02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200 thì lấy 05 mẫu;</w:t>
            </w:r>
          </w:p>
        </w:tc>
        <w:tc>
          <w:tcPr>
            <w:tcW w:w="666"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3813.0000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Lượng khí nạp</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 Lượng khí nạp không được thấp hơn quá 5% so với thông số ghi trên nhãn 9.2.1.3, TCVN 7161-1 : 2009</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Cân kiểm tra trọng lượng chai có chứa khí, trừ đi trọng lượng vỏ chai.</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Áp suất nạp</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 Áp suất nạp không được thấp hơn 10% so với thông số ghi trên nhãn 9.2.1.3, TCVN 7161-1 : 2009</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Sử dụng đồng hồ đo áp lực đã được hiệu chuẩn kết nối với chai chứa khí để đo áp suất.</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Mật độ nạp</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6.1, ISO 14520- 5:2019</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6.1, ISO 14520- 5:2019 Kiểm tra trọng lượng khí nạp/thể tích chai chứa khí</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64"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2.6.4</w:t>
            </w:r>
          </w:p>
        </w:tc>
        <w:tc>
          <w:tcPr>
            <w:tcW w:w="531"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Chai chứa khí chữa cháy IG-100</w:t>
            </w: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Đặc tính kỹ thuật của khí IG-100</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Theo Bảng 1, TCVN 7161-13:2009</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Sử dụng máy phân tích hàm lượng để xác định các thành phần đảm bảo theo quy định trong Bảng 1, TCVN 7161-13:2009</w:t>
            </w:r>
          </w:p>
        </w:tc>
        <w:tc>
          <w:tcPr>
            <w:tcW w:w="1408"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 thì lấy 01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 ≤ 200 thì lấy 02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200 thì lấy 05 mẫu;</w:t>
            </w:r>
          </w:p>
        </w:tc>
        <w:tc>
          <w:tcPr>
            <w:tcW w:w="666"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3813.0000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Lượng khí nạp</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 Lượng khí nạp không được thấp hơn quá 5% so với thông số ghi trên nhãn 9.2.1.3, TCVN 7161- 1: 2009</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Cân kiểm tra trọng lượng chai có chứa khí, trừ đi trọng lượng vỏ chai.</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Áp suất nạp</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 Áp suất nạp không được thấp hơn 10% so với thông số ghi trên nhãn 9.2.1.3, TCVN 7161-1 : 2009</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Sử dụng đồng hồ đo áp lực đã được hiệu chuẩn kết nối với chai chứa khí để đo áp suất.</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64"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2.6.5</w:t>
            </w:r>
          </w:p>
        </w:tc>
        <w:tc>
          <w:tcPr>
            <w:tcW w:w="531"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Van chọn vùng</w:t>
            </w: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Khả năng chịu áp của vỏ van</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4.5 Tiêu chuẩn ISO 16003:2008:</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5.5.3 ISO 16003:2008</w:t>
            </w:r>
          </w:p>
        </w:tc>
        <w:tc>
          <w:tcPr>
            <w:tcW w:w="1408"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 thì lấy 01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 ≤ 200 thì lấy 02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200 thì lấy 05 mẫu;</w:t>
            </w:r>
          </w:p>
        </w:tc>
        <w:tc>
          <w:tcPr>
            <w:tcW w:w="666"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8481.4090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Độ kín của van</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4.7.3 Tiêu chuẩn ISO 16003:2008</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5.7.3 ISO 16003:2008: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Khả năng chịu áp bên trong và chống rò rỉ</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4.9 Tiêu chuẩn ISO 16003:2008: Các bộ phận không được rò rỉ hoặc chịu bất kỳ biến dạng vĩnh viễn nào khi được thử theo 5.5 ISO 16003:2008</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5.5 ISO 16003:2008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64"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2.6.6</w:t>
            </w:r>
          </w:p>
        </w:tc>
        <w:tc>
          <w:tcPr>
            <w:tcW w:w="531"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Đầu phun xả</w:t>
            </w:r>
            <w:r w:rsidRPr="002F7229">
              <w:rPr>
                <w:rFonts w:ascii="Arial" w:hAnsi="Arial" w:cs="Arial"/>
                <w:sz w:val="20"/>
                <w:szCs w:val="20"/>
              </w:rPr>
              <w:t xml:space="preserve"> </w:t>
            </w:r>
            <w:r w:rsidRPr="002F7229">
              <w:rPr>
                <w:rFonts w:ascii="Arial" w:hAnsi="Arial" w:cs="Arial"/>
                <w:b/>
                <w:bCs/>
                <w:sz w:val="20"/>
                <w:szCs w:val="20"/>
              </w:rPr>
              <w:t>khí</w:t>
            </w: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Thiết kế đầu phun</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Bảo đảm các thông số theo thiết kế của nhà sản xuất</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 Kiểm tra hồ sơ đầu phun</w:t>
            </w:r>
          </w:p>
        </w:tc>
        <w:tc>
          <w:tcPr>
            <w:tcW w:w="1408"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 thì lấy 01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 ≤ 200 thì lấy 02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200 thì lấy 05 mẫu;</w:t>
            </w:r>
          </w:p>
        </w:tc>
        <w:tc>
          <w:tcPr>
            <w:tcW w:w="666"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8424.9010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Kích thước, trọng lượng</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Theo thông số NSX công bố.</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Kiểm tra bằng cân điện tử, thước Pđo.</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Bộ lọc</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6.3.6.4 TCVN7161- 1:2009</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6.3.6.4 TCVN7161- 1:2009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Khả năng chịu nhiệt và chịu áp suất cao</w:t>
            </w:r>
          </w:p>
        </w:tc>
        <w:tc>
          <w:tcPr>
            <w:tcW w:w="77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5.12.2 ISO 16003:2008</w:t>
            </w:r>
          </w:p>
        </w:tc>
        <w:tc>
          <w:tcPr>
            <w:tcW w:w="8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5.12.2 ISO 16003:2008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bl>
    <w:p w:rsidR="002F7229" w:rsidRPr="002F7229">
      <w:pPr>
        <w:spacing w:before="120" w:after="280" w:afterAutospacing="1"/>
        <w:rPr>
          <w:rFonts w:ascii="Arial" w:hAnsi="Arial" w:cs="Arial"/>
          <w:sz w:val="20"/>
          <w:szCs w:val="20"/>
        </w:rPr>
      </w:pPr>
      <w:bookmarkStart w:id="15" w:name="dieu_2_7"/>
      <w:r w:rsidRPr="002F7229">
        <w:rPr>
          <w:rFonts w:ascii="Arial" w:hAnsi="Arial" w:cs="Arial"/>
          <w:b/>
          <w:bCs/>
          <w:sz w:val="20"/>
          <w:szCs w:val="20"/>
        </w:rPr>
        <w:t>2.7. Thiết bị thuộc hệ thống chữa cháy bằng nước</w:t>
      </w:r>
      <w:bookmarkEnd w:id="15"/>
    </w:p>
    <w:tbl>
      <w:tblPr>
        <w:tblStyle w:val="TableNormal"/>
        <w:tblW w:w="5000" w:type="pct"/>
        <w:tblBorders>
          <w:left w:val="nil"/>
          <w:right w:val="nil"/>
        </w:tblBorders>
        <w:tblCellMar>
          <w:left w:w="0" w:type="dxa"/>
          <w:right w:w="0" w:type="dxa"/>
        </w:tblCellMar>
        <w:tblLook w:val="04A0"/>
      </w:tblPr>
      <w:tblGrid>
        <w:gridCol w:w="465"/>
        <w:gridCol w:w="1032"/>
        <w:gridCol w:w="958"/>
        <w:gridCol w:w="1399"/>
        <w:gridCol w:w="1487"/>
        <w:gridCol w:w="2514"/>
        <w:gridCol w:w="1236"/>
      </w:tblGrid>
      <w:tr>
        <w:tblPrEx>
          <w:tblW w:w="5000" w:type="pct"/>
          <w:tblBorders>
            <w:left w:val="nil"/>
            <w:right w:val="nil"/>
          </w:tblBorders>
          <w:tblCellMar>
            <w:left w:w="0" w:type="dxa"/>
            <w:right w:w="0" w:type="dxa"/>
          </w:tblCellMar>
          <w:tblLook w:val="04A0"/>
        </w:tblPrEx>
        <w:tc>
          <w:tcPr>
            <w:tcW w:w="242"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STT</w:t>
            </w:r>
          </w:p>
        </w:tc>
        <w:tc>
          <w:tcPr>
            <w:tcW w:w="535"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Tên sản phẩm</w:t>
            </w:r>
          </w:p>
        </w:tc>
        <w:tc>
          <w:tcPr>
            <w:tcW w:w="536"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Chỉ tiêu kỹ thuật</w:t>
            </w:r>
          </w:p>
        </w:tc>
        <w:tc>
          <w:tcPr>
            <w:tcW w:w="779"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Mức yêu cầu</w:t>
            </w:r>
          </w:p>
        </w:tc>
        <w:tc>
          <w:tcPr>
            <w:tcW w:w="827"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Phương pháp thử</w:t>
            </w:r>
          </w:p>
        </w:tc>
        <w:tc>
          <w:tcPr>
            <w:tcW w:w="1392"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Phương pháp lấy mẫu, quy cách mẫu</w:t>
            </w:r>
          </w:p>
        </w:tc>
        <w:tc>
          <w:tcPr>
            <w:tcW w:w="689"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Mã hàng hóa</w:t>
            </w:r>
            <w:r w:rsidRPr="002F7229">
              <w:rPr>
                <w:rFonts w:ascii="Arial" w:hAnsi="Arial" w:cs="Arial"/>
                <w:sz w:val="20"/>
                <w:szCs w:val="20"/>
              </w:rPr>
              <w:t xml:space="preserve"> </w:t>
            </w:r>
            <w:r w:rsidRPr="002F7229">
              <w:rPr>
                <w:rFonts w:ascii="Arial" w:hAnsi="Arial" w:cs="Arial"/>
                <w:b/>
                <w:bCs/>
                <w:sz w:val="20"/>
                <w:szCs w:val="20"/>
              </w:rPr>
              <w:t>xuất khẩu, nhập khẩu (HS)</w:t>
            </w:r>
          </w:p>
        </w:tc>
      </w:tr>
      <w:tr>
        <w:tblPrEx>
          <w:tblW w:w="5000" w:type="pct"/>
          <w:tblBorders>
            <w:left w:val="nil"/>
            <w:right w:val="nil"/>
          </w:tblBorders>
          <w:tblCellMar>
            <w:left w:w="0" w:type="dxa"/>
            <w:right w:w="0" w:type="dxa"/>
          </w:tblCellMar>
          <w:tblLook w:val="04A0"/>
        </w:tblPrEx>
        <w:tc>
          <w:tcPr>
            <w:tcW w:w="242"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2.7.1</w:t>
            </w:r>
          </w:p>
        </w:tc>
        <w:tc>
          <w:tcPr>
            <w:tcW w:w="535"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Đầu phun kín (Sprinkler)</w:t>
            </w: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Kiểm tra sơ bộ</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Điều 5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7.2 TCVN 6305-1</w:t>
            </w:r>
          </w:p>
        </w:tc>
        <w:tc>
          <w:tcPr>
            <w:tcW w:w="1392"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≥198, ≤ 10000 thì lấy 198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10000 thì lấy 396 mẫu</w:t>
            </w:r>
          </w:p>
        </w:tc>
        <w:tc>
          <w:tcPr>
            <w:tcW w:w="68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8424.9030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Đo kích thước</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7.3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Thử tải trọng làm việc và độ bền của thân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6.6.1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7.4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Khả năng chống rò rỉ và độ bền thủy tĩnh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Điều 5 và 6.8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7.5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Chức năng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6.5.1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7.6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Nhiệt độ làm việc</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6.3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7.7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Sự tăng nhiệt động lực học và hệ số dẫn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6.14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7.7.2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Khả năng chịu nhiệt</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6.9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7.8.1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 Thay đổi nhiệt độ đột ngột (sốc nhiệt)</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6.10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7.9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 Lưu lượng nước</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6.4.1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7.11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11. Phân bố nước</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6.4.2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7.12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12. Ăn mòn do sương muối</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6.11.3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7.13.3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13. Thử ăn mòn do sunfua đioxit</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6.11.2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7.13.2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14. Độ bền chịu nhiệt (đối với Sprinkler mở nhanh)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6.15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7.15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15. Va đập thủy lực</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6.13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7.16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16. Thử rung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6.16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7.17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17. Va đập</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6.17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7.18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18. Thử phản ứng nhiệt độ đối với sprinkler lắp chìm có nắp đậy, sprinkler trần và sprinkler lắp chìm</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6.24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7.25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42"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2.7.2</w:t>
            </w:r>
          </w:p>
        </w:tc>
        <w:tc>
          <w:tcPr>
            <w:tcW w:w="535"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Đầu phun hở</w:t>
            </w:r>
            <w:r w:rsidRPr="002F7229">
              <w:rPr>
                <w:rFonts w:ascii="Arial" w:hAnsi="Arial" w:cs="Arial"/>
                <w:sz w:val="20"/>
                <w:szCs w:val="20"/>
              </w:rPr>
              <w:t xml:space="preserve"> </w:t>
            </w:r>
            <w:r w:rsidRPr="002F7229">
              <w:rPr>
                <w:rFonts w:ascii="Arial" w:hAnsi="Arial" w:cs="Arial"/>
                <w:b/>
                <w:bCs/>
                <w:sz w:val="20"/>
                <w:szCs w:val="20"/>
              </w:rPr>
              <w:t>(Drencher)</w:t>
            </w: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Kiểm tra sơ bộ</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 5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7.2 TCVN 6305-1</w:t>
            </w:r>
          </w:p>
        </w:tc>
        <w:tc>
          <w:tcPr>
            <w:tcW w:w="1392"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10000 thì lấy 78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10000 thì lấy 156 mẫu</w:t>
            </w:r>
          </w:p>
        </w:tc>
        <w:tc>
          <w:tcPr>
            <w:tcW w:w="68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8424.9030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Đo kích thước</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7.3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7.3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Thử tải trọng làm việc và độ bền của thân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6.6.1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7.4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Lưu lượng nước</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6.4.1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7.11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Phân bố nước</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6.4.2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7.12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Ăn mòn do sương muối</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6.11.3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7.13.3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Thử ăn mòn do sunfua đioxit</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6.11.2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7.13.2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Độ bền chịu nhiệt</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6.15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7.15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 Thử rung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6.16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7.17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 Thử va đập</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6.17 TCVN 6305-1</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7.18 TCVN 6305-1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42"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2.7.3</w:t>
            </w:r>
          </w:p>
        </w:tc>
        <w:tc>
          <w:tcPr>
            <w:tcW w:w="535"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Van báo động (Alarm Valve)</w:t>
            </w: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Ngoại quan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Không tồn tại các điểm rạn, vỡ, nứt, gãy</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Kiểm tra bằng trực quan</w:t>
            </w:r>
          </w:p>
        </w:tc>
        <w:tc>
          <w:tcPr>
            <w:tcW w:w="1392"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100 thì lấy 03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100, ≤ 1000 thì lấy 10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10000, ≤ 50000 thì lấy 20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50000 thì lấy 30 mẫu</w:t>
            </w:r>
          </w:p>
        </w:tc>
        <w:tc>
          <w:tcPr>
            <w:tcW w:w="68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8481.4090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Lò xo và màng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4.7.6 TCVN 6305-2</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6.2 TCVN 6305-2</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Sức chịu đựng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4.13 TCVN 6305-2</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Sử dụng thiết bị thử mô tả trong 6.11.2.2 theo TCVN 6305-2, điều chỉnh lưu lượng tới giá trị thích hợp cho trong Bảng 1 TCVN 6305-2, với dung sai (+5%) cho dòng nước với lưu lượng được hiệu chỉnh chảy qua van trong thời gian 30 (+5) phút</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Tổn thất thủy lực do ma sát</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4.12 TCVN 6305-2</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6.7 TCVN 6305-2</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Rò rỉ và biến dạng của van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4.8 TCVN 6305-2</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6.8 TCVN 6305-2</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Độ bền của thân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4.5 TCVN 6305-2</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6.9 TCVN 6305-2</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Khả năng chịu tác động của ngọn lửa</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4.4.3 TCVN 6305-2</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6.10 TCVN 6305-2</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Yêu cầu về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jc w:val="center"/>
              <w:rPr>
                <w:rFonts w:ascii="Arial" w:hAnsi="Arial" w:cs="Arial"/>
                <w:sz w:val="20"/>
                <w:szCs w:val="20"/>
              </w:rPr>
            </w:pPr>
            <w:r w:rsidRPr="002F7229">
              <w:rPr>
                <w:rFonts w:ascii="Arial" w:hAnsi="Arial" w:cs="Arial"/>
                <w:sz w:val="20"/>
                <w:szCs w:val="20"/>
              </w:rPr>
              <w:t xml:space="preserve">4.7.7; 4.14.6; 4.16 TCVN 6305-2; Các chi tiết bịt kín của van báo động kiểu ướt không bị rò rỉ, hư hỏng sau khi hoàn thành các phép thử. </w:t>
            </w:r>
          </w:p>
          <w:p w:rsidR="002F7229" w:rsidRPr="002F7229">
            <w:pPr>
              <w:spacing w:before="120"/>
              <w:jc w:val="center"/>
              <w:rPr>
                <w:rFonts w:ascii="Arial" w:hAnsi="Arial" w:cs="Arial"/>
                <w:sz w:val="20"/>
                <w:szCs w:val="20"/>
              </w:rPr>
            </w:pPr>
            <w:r w:rsidRPr="002F7229">
              <w:rPr>
                <w:rFonts w:ascii="Arial" w:hAnsi="Arial" w:cs="Arial"/>
                <w:sz w:val="20"/>
                <w:szCs w:val="20"/>
              </w:rPr>
              <w:t>Đối với phép thử tỷ lệ, ngoài yêu cầu 4.16.1 TCVN 6305-2, van phải tuân theo các yêu cầu trong 4.14.7 TCVN 6305-2</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6.11 TCVN 6305-2</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 Cấu tạo và độ nghe rõ của chuông nước</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4.18 TCVN 6305-2</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Kiểm tra cấu tạo bằng trực quan; Kiểm tra độ nghe rõ 6.12.2 TCVN 6305-2</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 Bình làm trễ (độ bền và thoát nước)</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4.17.2; 4.17.6 TCVN 6305-2</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6.13 TCVN 6305-2</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11. Chống ăn mòn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4.11.7 TCVN 6305-2</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6.14 TCVN 6305-2</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42"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2.7.4</w:t>
            </w:r>
          </w:p>
        </w:tc>
        <w:tc>
          <w:tcPr>
            <w:tcW w:w="535"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Van tràn ngập (Deluge Valve)</w:t>
            </w: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Ngoại quan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Không tồn tại các điểm rạn, vỡ, nứt, gãy</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Kiểm tra bằng trực quan</w:t>
            </w:r>
          </w:p>
        </w:tc>
        <w:tc>
          <w:tcPr>
            <w:tcW w:w="1392"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100 thì lấy 03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100, ≤ 5000 thì lấy 04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5000 thì lấy 06 mẫu;</w:t>
            </w:r>
          </w:p>
        </w:tc>
        <w:tc>
          <w:tcPr>
            <w:tcW w:w="68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8481.4090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Lò xo và màng chắn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4.7.6 TCVN 6305-5</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6.2 TCVN 6305-5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Tổn thất thủy lực do ma sát</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4.12 TCVN 6305-5</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6.6 TCVN 6305-5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Rò rỉ và biến dạng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4.8 TCVN 6305-5</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6.7 TCVN 6305-5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Độ bền của thân van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4.5.1 TCVN 6305-5</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6.8 TCVN 6305-5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Khả năng chịu tác động của ngọn lửa</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4.4.3 TCVN 6305-5</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6.9 TCVN 6305-5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Yêu cầu về vận hành</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4.7.7; 4.10.4; 4.14; 4.16 TCVN 6305-5</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6.10 TCVN 6305-5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Độ bền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4.13 TCVN 6305-5</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6.11 TCVN 6305-5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 Khả năng chống đóng lại</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4.7.7 TCVN 6305-5</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6.12 TCVN 6305-5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 Chống ăn mòn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4.11.7 TCVN 6305-5</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6.13 TCVN 6305-5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42"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2.7.5</w:t>
            </w:r>
          </w:p>
        </w:tc>
        <w:tc>
          <w:tcPr>
            <w:tcW w:w="535"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Ống mềm bằng kim loại kết nối đầu phun trong hệ</w:t>
            </w:r>
            <w:r w:rsidRPr="002F7229">
              <w:rPr>
                <w:rFonts w:ascii="Arial" w:hAnsi="Arial" w:cs="Arial"/>
                <w:sz w:val="20"/>
                <w:szCs w:val="20"/>
              </w:rPr>
              <w:t xml:space="preserve"> </w:t>
            </w:r>
            <w:r w:rsidRPr="002F7229">
              <w:rPr>
                <w:rFonts w:ascii="Arial" w:hAnsi="Arial" w:cs="Arial"/>
                <w:b/>
                <w:bCs/>
                <w:sz w:val="20"/>
                <w:szCs w:val="20"/>
              </w:rPr>
              <w:t>thống chữa cháy bằng nước</w:t>
            </w: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Cấu trúc</w:t>
            </w:r>
          </w:p>
        </w:tc>
        <w:tc>
          <w:tcPr>
            <w:tcW w:w="77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Tiêu chuẩn số 2021- 10 (Hàn Quốc) hoặc TCVN tương đương</w:t>
            </w:r>
          </w:p>
        </w:tc>
        <w:tc>
          <w:tcPr>
            <w:tcW w:w="827"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Tiêu chuẩn số 2021-10 (Hàn Quốc) hoặc TCVN tương đương</w:t>
            </w:r>
          </w:p>
        </w:tc>
        <w:tc>
          <w:tcPr>
            <w:tcW w:w="1392"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3000 thì lấy 20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3000, ≤ 10000 thì lấy 40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10000 thì lấy 60 mẫu;</w:t>
            </w:r>
          </w:p>
        </w:tc>
        <w:tc>
          <w:tcPr>
            <w:tcW w:w="68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8307.1000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Hình thức</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Vật liệu chế tạo</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Áp suất làm việc</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Khả năng chịu áp suất thủy lực</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Biến dạng</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Khả năng chịu rung</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Độ linh hoạt</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 Khả năng chịu va đập thủy lực</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 Khả năng chịu áp suất phá hủy</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11. Thay đổi đường kính khi nén</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12. Khả năng chịu nén</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13. Tổn thất áp suất do ma sát</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14. Ghi nhãn</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242"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2.7.6</w:t>
            </w:r>
          </w:p>
        </w:tc>
        <w:tc>
          <w:tcPr>
            <w:tcW w:w="535"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Ống phi kim loại sử dụng cho hệ</w:t>
            </w:r>
            <w:r w:rsidRPr="002F7229">
              <w:rPr>
                <w:rFonts w:ascii="Arial" w:hAnsi="Arial" w:cs="Arial"/>
                <w:sz w:val="20"/>
                <w:szCs w:val="20"/>
              </w:rPr>
              <w:t xml:space="preserve"> </w:t>
            </w:r>
            <w:r w:rsidRPr="002F7229">
              <w:rPr>
                <w:rFonts w:ascii="Arial" w:hAnsi="Arial" w:cs="Arial"/>
                <w:b/>
                <w:bCs/>
                <w:sz w:val="20"/>
                <w:szCs w:val="20"/>
              </w:rPr>
              <w:t>thống cấp nước chữa cháy (Ồng và phụ tùng ống CPVC dùng trong hệ thống sprinkler tự động)</w:t>
            </w: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Kích thước, ngoại quan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5.2, 6.1, 6.2 TCVN 12653-1:2019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6.2, 6.3, 6.4 TCVN 12653-1:2019</w:t>
            </w:r>
          </w:p>
        </w:tc>
        <w:tc>
          <w:tcPr>
            <w:tcW w:w="1392"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5.1.3. và 5.1.9 TCVN 12653-2:2019</w:t>
            </w:r>
          </w:p>
        </w:tc>
        <w:tc>
          <w:tcPr>
            <w:tcW w:w="689"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3917.2300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Áp suất và nhiệt độ làm việc</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7.1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Tài liệu thiết kế</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Độ co chiều dài do nhiệt</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7.2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7.2 TCVN 12653- 1:2019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Nhiệt độ mềm hóa Vicat</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7.3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5.1.5 TCVN 12653- 2:2019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Khối lượng riêng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7.4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TCVN 6039-1:2015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Tính cháy</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7.5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6 TCVN 12653-2:2019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Tính chịu lửa</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7.6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 TCVN 12653-2:2019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Khả năng chịu nhiệt theo chu kỳ</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7.7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21 TCVN 12653- 2:2019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 Hệ số ma sát ống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7.8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9 TCVN 12653-2:2019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 Chiều dài ống tương đương của phụ tùng (tổn thất áp suất của phụ kiện)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7.9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10 TCVN 12653- 2:2019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11. Khả năng chịu ăn mòn đối với phần thép không gỉ</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7.10.1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12 TCVN 12653- 2:2019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12. Độ bền của nhãn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7.11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24 TCVN 12653- 2:2019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13. Khả năng chống rò rỉ và chịu áp suất thủy tĩnh ngắn hạn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8.1.1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8 TCVN 12653-2:2019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14. Khả năng chống rò rỉ và chịu áp suất thủy tĩnh theo điều kiện sau khi lắp đặt</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8.1.2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19 TCVN 12653-2:2019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15. Độ bền chịu uốn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8.3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13 TCVN 12653-2:2019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16. Độ bền chịu va đập</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8.4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14 TCVN 12653-2:2019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17. Độ bền chịu nén bẹp</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8.5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15 TCVN 12653- 2:2019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18. Cường độ chịu kéo</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8.6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8.6 TCVN 12653- 1:2019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19. Khả năng chịu rung</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8.8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16 TCVN 12653- 2:2019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20. Khả năng đảm bảo hoạt động của Sprinkler áp suất cao</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8.9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17 TCVN 12653- 2:2019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21. Khả năng chống gãy gập</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8.10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5.1.4; 18 TCVN 12653- 2:2019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22. Khả năng chịu áp suất theo chu kỳ</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8.11 TCVN 12653- 1:2019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20 TCVN 12653- 2:2019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53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23. Ghi nhãn</w:t>
            </w:r>
          </w:p>
        </w:tc>
        <w:tc>
          <w:tcPr>
            <w:tcW w:w="7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9 TCVN 12653-1:2019</w:t>
            </w:r>
          </w:p>
        </w:tc>
        <w:tc>
          <w:tcPr>
            <w:tcW w:w="827"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sz w:val="20"/>
                <w:szCs w:val="20"/>
              </w:rPr>
              <w:t>Kiểm tra bằng trực quan</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r>
    </w:tbl>
    <w:p w:rsidR="002F7229" w:rsidRPr="002F7229">
      <w:pPr>
        <w:spacing w:before="120" w:after="280" w:afterAutospacing="1"/>
        <w:rPr>
          <w:rFonts w:ascii="Arial" w:hAnsi="Arial" w:cs="Arial"/>
          <w:sz w:val="20"/>
          <w:szCs w:val="20"/>
        </w:rPr>
      </w:pPr>
      <w:bookmarkStart w:id="16" w:name="dieu_2_8"/>
      <w:r w:rsidRPr="002F7229">
        <w:rPr>
          <w:rFonts w:ascii="Arial" w:hAnsi="Arial" w:cs="Arial"/>
          <w:b/>
          <w:bCs/>
          <w:sz w:val="20"/>
          <w:szCs w:val="20"/>
        </w:rPr>
        <w:t>2.8. Đèn chỉ dẫn thoát nạn, đèn chiếu sáng sự cố</w:t>
      </w:r>
      <w:bookmarkEnd w:id="16"/>
    </w:p>
    <w:tbl>
      <w:tblPr>
        <w:tblStyle w:val="TableNormal"/>
        <w:tblW w:w="5000" w:type="pct"/>
        <w:tblBorders>
          <w:left w:val="nil"/>
          <w:right w:val="nil"/>
        </w:tblBorders>
        <w:tblCellMar>
          <w:left w:w="0" w:type="dxa"/>
          <w:right w:w="0" w:type="dxa"/>
        </w:tblCellMar>
        <w:tblLook w:val="04A0"/>
      </w:tblPr>
      <w:tblGrid>
        <w:gridCol w:w="597"/>
        <w:gridCol w:w="1045"/>
        <w:gridCol w:w="1644"/>
        <w:gridCol w:w="1836"/>
        <w:gridCol w:w="1658"/>
        <w:gridCol w:w="1260"/>
        <w:gridCol w:w="1051"/>
      </w:tblGrid>
      <w:tr>
        <w:tblPrEx>
          <w:tblW w:w="5000" w:type="pct"/>
          <w:tblBorders>
            <w:left w:val="nil"/>
            <w:right w:val="nil"/>
          </w:tblBorders>
          <w:tblCellMar>
            <w:left w:w="0" w:type="dxa"/>
            <w:right w:w="0" w:type="dxa"/>
          </w:tblCellMar>
          <w:tblLook w:val="04A0"/>
        </w:tblPrEx>
        <w:tc>
          <w:tcPr>
            <w:tcW w:w="32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STT</w:t>
            </w:r>
          </w:p>
        </w:tc>
        <w:tc>
          <w:tcPr>
            <w:tcW w:w="57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Tên sản phẩm</w:t>
            </w:r>
          </w:p>
        </w:tc>
        <w:tc>
          <w:tcPr>
            <w:tcW w:w="90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Chỉ tiêu kỹ thuật</w:t>
            </w:r>
          </w:p>
        </w:tc>
        <w:tc>
          <w:tcPr>
            <w:tcW w:w="101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Mức yêu cầu</w:t>
            </w:r>
          </w:p>
        </w:tc>
        <w:tc>
          <w:tcPr>
            <w:tcW w:w="91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Phương pháp thử</w:t>
            </w:r>
          </w:p>
        </w:tc>
        <w:tc>
          <w:tcPr>
            <w:tcW w:w="69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Phương pháp lấy mẫu, quy cách mẫu</w:t>
            </w:r>
          </w:p>
        </w:tc>
        <w:tc>
          <w:tcPr>
            <w:tcW w:w="57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Mã hàng hóa xuất khẩu, nhập khẩu (HS)</w:t>
            </w:r>
          </w:p>
        </w:tc>
      </w:tr>
      <w:tr>
        <w:tblPrEx>
          <w:tblW w:w="5000" w:type="pct"/>
          <w:tblBorders>
            <w:left w:val="nil"/>
            <w:right w:val="nil"/>
          </w:tblBorders>
          <w:tblCellMar>
            <w:left w:w="0" w:type="dxa"/>
            <w:right w:w="0" w:type="dxa"/>
          </w:tblCellMar>
          <w:tblLook w:val="04A0"/>
        </w:tblPrEx>
        <w:tc>
          <w:tcPr>
            <w:tcW w:w="32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2.8.1</w:t>
            </w:r>
          </w:p>
        </w:tc>
        <w:tc>
          <w:tcPr>
            <w:tcW w:w="57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Chiếu sáng thoát hiểm khẩn cấp (Đèn chỉ dẫn thoát nạn)</w:t>
            </w:r>
          </w:p>
        </w:tc>
        <w:tc>
          <w:tcPr>
            <w:tcW w:w="9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Ký hiệu chỉ dẫn</w:t>
            </w:r>
          </w:p>
        </w:tc>
        <w:tc>
          <w:tcPr>
            <w:tcW w:w="1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8.6 và 10 ISO 3864-1:2011</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Kiểm tra bằng trực quan</w:t>
            </w:r>
          </w:p>
        </w:tc>
        <w:tc>
          <w:tcPr>
            <w:tcW w:w="69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như sau: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 1000 thì lấy 10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 Nếu lô phương tiện có số lượng &gt; 1000, ≤ 5000 thì lấy 20 mẫu</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 5000 thì lấy 30 mẫu;</w:t>
            </w:r>
          </w:p>
        </w:tc>
        <w:tc>
          <w:tcPr>
            <w:tcW w:w="57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8531.2000</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9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Màu sắc</w:t>
            </w:r>
          </w:p>
        </w:tc>
        <w:tc>
          <w:tcPr>
            <w:tcW w:w="1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Màu nền: Màu xanh lá cây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Biểu tượng đồ họa: Trắng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Đường viền: Màu trắng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Màu xanh lá cây an toàn phải bao phủ ít nhất 50% diện tích của biển báo. </w:t>
            </w:r>
          </w:p>
          <w:p w:rsidR="002F7229" w:rsidRPr="002F7229">
            <w:pPr>
              <w:spacing w:before="120"/>
              <w:rPr>
                <w:rFonts w:ascii="Arial" w:hAnsi="Arial" w:cs="Arial"/>
                <w:sz w:val="20"/>
                <w:szCs w:val="20"/>
              </w:rPr>
            </w:pPr>
            <w:r w:rsidRPr="002F7229">
              <w:rPr>
                <w:rFonts w:ascii="Arial" w:hAnsi="Arial" w:cs="Arial"/>
                <w:sz w:val="20"/>
                <w:szCs w:val="20"/>
              </w:rPr>
              <w:t>Tọa độ màu sắc được quy ước phụ lục A ISO 3864- 1:2011</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Đo màu quang phổ tại vị trí có độ chói lớn nhất của màu an toàn và màu tương phản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9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Khởi động</w:t>
            </w:r>
          </w:p>
        </w:tc>
        <w:tc>
          <w:tcPr>
            <w:tcW w:w="1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Đèn có thể tự khởi động khẩn cấp khi nguồn điện chính bị mất mà không cần kích hoạt các thiết bị hỗ trợ</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Kiểm tra bằng trực quan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9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Yêu cầu về mạch điện của đèn</w:t>
            </w:r>
          </w:p>
        </w:tc>
        <w:tc>
          <w:tcPr>
            <w:tcW w:w="1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Việc hỏng một đèn điện bất kỳ không ảnh hưởng đến các đèn điện khác nối với cùng mạch</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Thử nghiệm ngắt 01 bóng bất kỳ trên đèn và Kiểm tra bằng trực quan các đèn còn lại trong mạch điện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9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Yêu cầu về nguồn chiếu sáng dùng điện</w:t>
            </w:r>
          </w:p>
        </w:tc>
        <w:tc>
          <w:tcPr>
            <w:tcW w:w="1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Màu sắc phải là màu xanh lá cây; khi một chỉ thị cung cấp 02 chức năng thì chấp nhận cả màu đỏ và xanh lá cây</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Kiểm tra bằng trực quan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9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Yêu cầu về dây dẫn điện đi bên trong và bên ngoài</w:t>
            </w:r>
          </w:p>
        </w:tc>
        <w:tc>
          <w:tcPr>
            <w:tcW w:w="1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Các mối nối điện đến nguồn lưới, giữa các phần riêng lẻ của đèn (ví dụ hộp điều khiển từ xa) và giữa các thành phần của đèn phải được bảo vệ chống rủi ro bị ngắt ngẫu nhiên.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Đấu nối phích cắm và ổ cắm bên trong không có phương tiện để ngăn bị ngắt ngẫu nhiên được chấp nhận nếu không thể tiếp cận trực tiếp với chúng (ví dụ được bảo vệ bằng nắp đậy mà không thể tháo ra khi dùng một tay thực hiện một động tác). </w:t>
            </w:r>
          </w:p>
          <w:p w:rsidR="002F7229" w:rsidRPr="002F7229">
            <w:pPr>
              <w:spacing w:before="120"/>
              <w:rPr>
                <w:rFonts w:ascii="Arial" w:hAnsi="Arial" w:cs="Arial"/>
                <w:sz w:val="20"/>
                <w:szCs w:val="20"/>
              </w:rPr>
            </w:pPr>
            <w:r w:rsidRPr="002F7229">
              <w:rPr>
                <w:rFonts w:ascii="Arial" w:hAnsi="Arial" w:cs="Arial"/>
                <w:sz w:val="20"/>
                <w:szCs w:val="20"/>
              </w:rPr>
              <w:t>Đấu nối phích cắm và ổ cắm bên ngoài không có phương tiện để ngăn bị ngắt ngẫu nhiên được chấp nhận nếu đèn có cảnh báo: “Đèn này chỉ được thiết kế để lắp ở những nơi phích cắm và ổ cắm được bảo vệ để không bị rút ra khi không được phép”</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Kiểm tra bằng trực quan, thao tác</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9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Yêu cầu về nhiệt và độ bền</w:t>
            </w:r>
          </w:p>
        </w:tc>
        <w:tc>
          <w:tcPr>
            <w:tcW w:w="1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Sau thử nghiệm, đèn phải được kiểm tra được bằng mắt. các linh kiện của đèn phải làm việc bình thường, không có bộ phận nào bị biến dạng, ghi nhãn của đèn vẫn phải rõ ràng. </w:t>
            </w:r>
          </w:p>
          <w:p w:rsidR="002F7229" w:rsidRPr="002F7229">
            <w:pPr>
              <w:spacing w:before="120"/>
              <w:rPr>
                <w:rFonts w:ascii="Arial" w:hAnsi="Arial" w:cs="Arial"/>
                <w:sz w:val="20"/>
                <w:szCs w:val="20"/>
              </w:rPr>
            </w:pPr>
            <w:r w:rsidRPr="002F7229">
              <w:rPr>
                <w:rFonts w:ascii="Arial" w:hAnsi="Arial" w:cs="Arial"/>
                <w:sz w:val="20"/>
                <w:szCs w:val="20"/>
              </w:rPr>
              <w:t>Đèn sau khi thử nghiệm độ bền phải tiếp tục duy trì thời gian chiếu sáng tối thiểu 02 h bằng nguồn điện dự phòng sau chu kỳ thử nghiệm thứ 10 (chu kỳ nạp 30 h).</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Đèn phải được lắp đặt trong hộp nhiệt được khống chế nhiệt độ để đảm bảo môi trường thử. Đèn phải được định vị trên bề mặt đỡ (và ở cùng tư thế làm việc) tương tự như trong thử nghiệm nhiệt làm việc bình thường. </w:t>
            </w:r>
          </w:p>
          <w:p w:rsidR="002F7229" w:rsidRPr="002F7229">
            <w:pPr>
              <w:spacing w:before="120" w:after="280" w:afterAutospacing="1"/>
              <w:rPr>
                <w:rFonts w:ascii="Arial" w:hAnsi="Arial" w:cs="Arial"/>
                <w:sz w:val="20"/>
                <w:szCs w:val="20"/>
              </w:rPr>
            </w:pPr>
            <w:r w:rsidRPr="002F7229">
              <w:rPr>
                <w:rFonts w:ascii="Arial" w:hAnsi="Arial" w:cs="Arial"/>
                <w:sz w:val="20"/>
                <w:szCs w:val="20"/>
              </w:rPr>
              <w:t>Nhiệt độ môi trường thử phải được duy trì trong phạm vi ±2°C của (t</w:t>
            </w:r>
            <w:r w:rsidRPr="002F7229">
              <w:rPr>
                <w:rFonts w:ascii="Arial" w:hAnsi="Arial" w:cs="Arial"/>
                <w:sz w:val="20"/>
                <w:szCs w:val="20"/>
                <w:vertAlign w:val="subscript"/>
              </w:rPr>
              <w:t>a</w:t>
            </w:r>
            <w:r w:rsidRPr="002F7229">
              <w:rPr>
                <w:rFonts w:ascii="Arial" w:hAnsi="Arial" w:cs="Arial"/>
                <w:sz w:val="20"/>
                <w:szCs w:val="20"/>
              </w:rPr>
              <w:t xml:space="preserve"> + 10)°C trong quá trình thử nghiệm; ta là 25 °C trừ khi có ghi nhãn khác trên đèn.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Nhiệt độ môi trường phải được đo theo Phụ lục K tại TCVN 7722-1 (IEC 60598-1). Ba-lát dùng để làm việc riêng rẽ với đèn phải được làm việc ở nhiệt độ bao quanh là 25 °C ± 5 °C.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Đèn phải được thử nghiệm trong thời gian tổng cộng là 390 giờ, gồm 10 chu kỳ 36 giờ liên tiếp và thời gian hoạt động bình thường cuối cùng là 30 giờ, ở điện áp cung cấp danh định lớn nhất. </w:t>
            </w:r>
          </w:p>
          <w:p w:rsidR="002F7229" w:rsidRPr="002F7229">
            <w:pPr>
              <w:spacing w:before="120"/>
              <w:rPr>
                <w:rFonts w:ascii="Arial" w:hAnsi="Arial" w:cs="Arial"/>
                <w:sz w:val="20"/>
                <w:szCs w:val="20"/>
              </w:rPr>
            </w:pPr>
            <w:r w:rsidRPr="002F7229">
              <w:rPr>
                <w:rFonts w:ascii="Arial" w:hAnsi="Arial" w:cs="Arial"/>
                <w:sz w:val="20"/>
                <w:szCs w:val="20"/>
              </w:rPr>
              <w:t>Đèn phải được cho hoạt động bình thường ở điện áp nguồn lớn nhất trong 30 h và trong 6 h ở chế độ khẩn cấp, trong từng chu kỳ trong số 10 chu kỳ (thời gian của chu kỳ có thể thay đổi phụ thuộc số giờ tối đa được nạp đủ công suất và duy trì chiếu sáng theo công bố của nhà sản xuất bằng nguồn dự phòng của đèn)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9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Yêu cầu đóng cắt đột ngột</w:t>
            </w:r>
          </w:p>
        </w:tc>
        <w:tc>
          <w:tcPr>
            <w:tcW w:w="1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Đèn hoạt động bình thường sau thử nghiệm</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Phải hoạt động bình thường trong 50 thao tác đóng cắt điện áp nguồn khi pin được nạp đầy ở chu kỳ thử 11 sau thử nghiệm độ bền. Từng thao tác đóng cắt gồm giai đoạn nối với nguồn cung cấp danh định bình thường trong 60s và ngắt khỏi nguồn trong 20s.</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9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 Yêu cầu về Pin/Ac-qui</w:t>
            </w:r>
          </w:p>
        </w:tc>
        <w:tc>
          <w:tcPr>
            <w:tcW w:w="1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Pin/acqui lắp trong đèn chiếu sáng khẩn cấp phải là một trong các kiểu sau: Niken cadmi gắn kín hoặc Chì axit được điều chỉnh bằng van, hoặc loại pin sạc đảm bảo tính an toàn tương đương.</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Kiểm tra bằng trực quan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9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 Độ tương phản, độ chói và màu quang phổ</w:t>
            </w:r>
          </w:p>
        </w:tc>
        <w:tc>
          <w:tcPr>
            <w:tcW w:w="1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Đèn phải cung cấp đủ độ chói danh định tại thời điểm cuối của thời gian làm việc danh định. </w:t>
            </w:r>
          </w:p>
          <w:p w:rsidR="002F7229" w:rsidRPr="002F7229">
            <w:pPr>
              <w:spacing w:before="120" w:after="280" w:afterAutospacing="1"/>
              <w:rPr>
                <w:rFonts w:ascii="Arial" w:hAnsi="Arial" w:cs="Arial"/>
                <w:sz w:val="20"/>
                <w:szCs w:val="20"/>
              </w:rPr>
            </w:pPr>
            <w:r w:rsidRPr="002F7229">
              <w:rPr>
                <w:rFonts w:ascii="Arial" w:hAnsi="Arial" w:cs="Arial"/>
                <w:sz w:val="20"/>
                <w:szCs w:val="20"/>
              </w:rPr>
              <w:t>Độ chói nhỏ nhất của mọi diện tích màu an toàn của ký hiệu đèn phải là 2cd/m</w:t>
            </w:r>
            <w:r w:rsidRPr="002F7229">
              <w:rPr>
                <w:rFonts w:ascii="Arial" w:hAnsi="Arial" w:cs="Arial"/>
                <w:sz w:val="20"/>
                <w:szCs w:val="20"/>
                <w:vertAlign w:val="superscript"/>
              </w:rPr>
              <w:t>2</w:t>
            </w:r>
            <w:r w:rsidRPr="002F7229">
              <w:rPr>
                <w:rFonts w:ascii="Arial" w:hAnsi="Arial" w:cs="Arial"/>
                <w:sz w:val="20"/>
                <w:szCs w:val="20"/>
              </w:rPr>
              <w:t>, nếu nguy cơ chính là khói, thì độ chói nhỏ nhất phải là 10 cd/m</w:t>
            </w:r>
            <w:r w:rsidRPr="002F7229">
              <w:rPr>
                <w:rFonts w:ascii="Arial" w:hAnsi="Arial" w:cs="Arial"/>
                <w:sz w:val="20"/>
                <w:szCs w:val="20"/>
                <w:vertAlign w:val="superscript"/>
              </w:rPr>
              <w:t>2</w:t>
            </w:r>
            <w:r w:rsidRPr="002F7229">
              <w:rPr>
                <w:rFonts w:ascii="Arial" w:hAnsi="Arial" w:cs="Arial"/>
                <w:sz w:val="20"/>
                <w:szCs w:val="20"/>
              </w:rPr>
              <w:t xml:space="preserve">; </w:t>
            </w:r>
          </w:p>
          <w:p w:rsidR="002F7229" w:rsidRPr="002F7229">
            <w:pPr>
              <w:spacing w:before="120"/>
              <w:rPr>
                <w:rFonts w:ascii="Arial" w:hAnsi="Arial" w:cs="Arial"/>
                <w:sz w:val="20"/>
                <w:szCs w:val="20"/>
              </w:rPr>
            </w:pPr>
            <w:r w:rsidRPr="002F7229">
              <w:rPr>
                <w:rFonts w:ascii="Arial" w:hAnsi="Arial" w:cs="Arial"/>
                <w:sz w:val="20"/>
                <w:szCs w:val="20"/>
              </w:rPr>
              <w:t xml:space="preserve">Độ đồng đều của độ chói trong màu an toàn và màu tương phản, được đo bằng tỷ số giữa độ chói tối thiểu và tối đa trong màu, phải lớn hơn 1: 5 (xem ISO 3864- 1:2011). Nếu độ chói của biển báo an toàn lớn hơn 100 cd/m </w:t>
            </w:r>
            <w:r w:rsidRPr="002F7229">
              <w:rPr>
                <w:rFonts w:ascii="Arial" w:hAnsi="Arial" w:cs="Arial"/>
                <w:sz w:val="20"/>
                <w:szCs w:val="20"/>
                <w:vertAlign w:val="superscript"/>
              </w:rPr>
              <w:t>2</w:t>
            </w:r>
            <w:r w:rsidRPr="002F7229">
              <w:rPr>
                <w:rFonts w:ascii="Arial" w:hAnsi="Arial" w:cs="Arial"/>
                <w:sz w:val="20"/>
                <w:szCs w:val="20"/>
              </w:rPr>
              <w:t>, tỷ lệ độ chói tối thiểu và tối đa trong màu phải lớn hơn 1: 10. Tỷ lệ độ sáng Màu tương phản với độ sáng lân cận Màu an toàn không được nhỏ hơn 5: 1 và không lớn hơn 15: 1.</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Khi hoàn thành thử nghiệm trong hộp nhiệt, đèn phải được để nguội về nhiệt độ môi trường danh định (t</w:t>
            </w:r>
            <w:r w:rsidRPr="002F7229">
              <w:rPr>
                <w:rFonts w:ascii="Arial" w:hAnsi="Arial" w:cs="Arial"/>
                <w:sz w:val="20"/>
                <w:szCs w:val="20"/>
                <w:vertAlign w:val="subscript"/>
              </w:rPr>
              <w:t>a</w:t>
            </w:r>
            <w:r w:rsidRPr="002F7229">
              <w:rPr>
                <w:rFonts w:ascii="Arial" w:hAnsi="Arial" w:cs="Arial"/>
                <w:sz w:val="20"/>
                <w:szCs w:val="20"/>
              </w:rPr>
              <w:t xml:space="preserve">) hoặc 25°C chọn giá trị cao hơn và phải chịu chu kỳ nạp điện 24h ở 0,9 lần điện áp nguồn danh định, </w:t>
            </w:r>
          </w:p>
          <w:p w:rsidR="002F7229" w:rsidRPr="002F7229">
            <w:pPr>
              <w:spacing w:before="120"/>
              <w:rPr>
                <w:rFonts w:ascii="Arial" w:hAnsi="Arial" w:cs="Arial"/>
                <w:sz w:val="20"/>
                <w:szCs w:val="20"/>
              </w:rPr>
            </w:pPr>
            <w:r w:rsidRPr="002F7229">
              <w:rPr>
                <w:rFonts w:ascii="Arial" w:hAnsi="Arial" w:cs="Arial"/>
                <w:sz w:val="20"/>
                <w:szCs w:val="20"/>
              </w:rPr>
              <w:t>Sử dụng thiết bị đo độ chói. Các phép đo thực hiện trên 05 mẫu thử nghiệm, kết quả đo được là giá trị trung bình của 05 phép đo trên các mẫu thử khác nhau.</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328"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2.8.2</w:t>
            </w:r>
          </w:p>
        </w:tc>
        <w:tc>
          <w:tcPr>
            <w:tcW w:w="57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Chiếu sáng dự phòng (Đèn chiếu sáng sự cố)</w:t>
            </w:r>
          </w:p>
        </w:tc>
        <w:tc>
          <w:tcPr>
            <w:tcW w:w="9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Khởi động</w:t>
            </w:r>
          </w:p>
        </w:tc>
        <w:tc>
          <w:tcPr>
            <w:tcW w:w="1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Đèn có thể tự khởi động khẩn cấp khi nguồn điện chính bị mất mà không cần kích hoạt các thiết bị hỗ trợ</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Kiểm tra bằng trực quan</w:t>
            </w:r>
          </w:p>
        </w:tc>
        <w:tc>
          <w:tcPr>
            <w:tcW w:w="69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Mẫu được lấy ngẫu nhiên tại lô phương tiện, số lượng mẫu được lấy như sau: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 Nếu lô phương tiện có số lượng ≤ 1000 thì lấy 10 mẫu;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 Nếu lô phương tiện có số lượng &gt; 1000, ≤ 5000 thì lấy 20 mẫu </w:t>
            </w:r>
          </w:p>
          <w:p w:rsidR="002F7229" w:rsidRPr="002F7229">
            <w:pPr>
              <w:spacing w:before="120"/>
              <w:rPr>
                <w:rFonts w:ascii="Arial" w:hAnsi="Arial" w:cs="Arial"/>
                <w:sz w:val="20"/>
                <w:szCs w:val="20"/>
              </w:rPr>
            </w:pPr>
            <w:r w:rsidRPr="002F7229">
              <w:rPr>
                <w:rFonts w:ascii="Arial" w:hAnsi="Arial" w:cs="Arial"/>
                <w:sz w:val="20"/>
                <w:szCs w:val="20"/>
              </w:rPr>
              <w:t>- Nếu lô phương tiện có số lượng &gt;5000 thì lấy 30 mẫu;</w:t>
            </w:r>
          </w:p>
        </w:tc>
        <w:tc>
          <w:tcPr>
            <w:tcW w:w="578"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9405.4099</w:t>
            </w: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9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Yêu cầu về mạch điện của đèn</w:t>
            </w:r>
          </w:p>
        </w:tc>
        <w:tc>
          <w:tcPr>
            <w:tcW w:w="1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Việc hỏng một đèn điện bất kỳ không ảnh hưởng đến các đèn điện khác nối với cùng mạch</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Thử nghiệm ngắt 01 bóng bất kỳ trên đèn và Kiểm tra bằng trực quan các đèn còn lại trong mạch điện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9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Chỉ thị về nguồn chiếu sáng dùng điện</w:t>
            </w:r>
          </w:p>
        </w:tc>
        <w:tc>
          <w:tcPr>
            <w:tcW w:w="1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Màu sắc phải là màu xanh lá cây; khi một chỉ thị cung cấp 02 chức năng thì chấp nhận cả màu đỏ và xanh lá cây</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Kiểm tra bằng trực quan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9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Yêu cầu về dây dẫn điện đi bên trong và bên ngoài</w:t>
            </w:r>
          </w:p>
        </w:tc>
        <w:tc>
          <w:tcPr>
            <w:tcW w:w="1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Các mối nối điện đến nguồn lưới, giữa các phần riêng lẻ của đèn (ví dụ hộp điều khiển từ xa) và giữa các thành phần của đèn phải được bảo vệ chống rủi ro bị ngắt ngẫu nhiên.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Đấu nối phích cắm và ổ cắm bên trong không có phương tiện để ngăn bị ngắt ngẫu nhiên được chấp nhận nếu không thể tiếp cận trực tiếp với chúng (ví dụ được bảo vệ bằng nắp đậy mà không thể tháo ra khi dùng một tay thực hiện một động tác). </w:t>
            </w:r>
          </w:p>
          <w:p w:rsidR="002F7229" w:rsidRPr="002F7229">
            <w:pPr>
              <w:spacing w:before="120"/>
              <w:rPr>
                <w:rFonts w:ascii="Arial" w:hAnsi="Arial" w:cs="Arial"/>
                <w:sz w:val="20"/>
                <w:szCs w:val="20"/>
              </w:rPr>
            </w:pPr>
            <w:r w:rsidRPr="002F7229">
              <w:rPr>
                <w:rFonts w:ascii="Arial" w:hAnsi="Arial" w:cs="Arial"/>
                <w:sz w:val="20"/>
                <w:szCs w:val="20"/>
              </w:rPr>
              <w:t>Đấu nối phích cắm và ổ cắm bên ngoài không có phương tiện để ngăn bị ngắt ngẫu nhiên được chấp nhận nếu đèn có cảnh báo: “Đèn này chỉ được thiết kế để lắp ở những nơi phích cắm và ổ cắm được bảo vệ để không bị rút ra khi không được phép”</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Kiểm tra bằng trực quan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9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Yêu cầu về nhiệt và độ bền</w:t>
            </w:r>
          </w:p>
        </w:tc>
        <w:tc>
          <w:tcPr>
            <w:tcW w:w="1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Sau thử nghiệm, đèn phải được kiểm tra được bằng mắt. Các linh kiện của đèn phải làm việc bình thường, không có bộ phận nào bị biến dạng, ghi nhãn của đèn vẫn phải rõ ràng. </w:t>
            </w:r>
          </w:p>
          <w:p w:rsidR="002F7229" w:rsidRPr="002F7229">
            <w:pPr>
              <w:spacing w:before="120"/>
              <w:rPr>
                <w:rFonts w:ascii="Arial" w:hAnsi="Arial" w:cs="Arial"/>
                <w:sz w:val="20"/>
                <w:szCs w:val="20"/>
              </w:rPr>
            </w:pPr>
            <w:r w:rsidRPr="002F7229">
              <w:rPr>
                <w:rFonts w:ascii="Arial" w:hAnsi="Arial" w:cs="Arial"/>
                <w:sz w:val="20"/>
                <w:szCs w:val="20"/>
              </w:rPr>
              <w:t>Đèn sau khi thử nghiệm độ bền phải tiếp tục duy trì thời gian chiếu sáng tối thiểu 02 h bằng nguồn điện dự phòng sau chu kỳ thử nghiệm thứ 10 (chu kỳ nạp 30 h).</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Đèn phải được lắp đặt trong hộp nhiệt được khống chế nhiệt độ để đảm bảo môi trường thử. Đèn phải được định vị trên bề mặt đỡ (và ở cùng tư thế làm việc) tương tự như trong thử nghiệm nhiệt làm việc bình thường. </w:t>
            </w:r>
          </w:p>
          <w:p w:rsidR="002F7229" w:rsidRPr="002F7229">
            <w:pPr>
              <w:spacing w:before="120" w:after="280" w:afterAutospacing="1"/>
              <w:rPr>
                <w:rFonts w:ascii="Arial" w:hAnsi="Arial" w:cs="Arial"/>
                <w:sz w:val="20"/>
                <w:szCs w:val="20"/>
              </w:rPr>
            </w:pPr>
            <w:r w:rsidRPr="002F7229">
              <w:rPr>
                <w:rFonts w:ascii="Arial" w:hAnsi="Arial" w:cs="Arial"/>
                <w:sz w:val="20"/>
                <w:szCs w:val="20"/>
              </w:rPr>
              <w:t>Nhiệt độ môi trường thử phải được duy trì trong phạm vi ±2°C của (t</w:t>
            </w:r>
            <w:r w:rsidRPr="002F7229">
              <w:rPr>
                <w:rFonts w:ascii="Arial" w:hAnsi="Arial" w:cs="Arial"/>
                <w:sz w:val="20"/>
                <w:szCs w:val="20"/>
                <w:vertAlign w:val="subscript"/>
              </w:rPr>
              <w:t>a</w:t>
            </w:r>
            <w:r w:rsidRPr="002F7229">
              <w:rPr>
                <w:rFonts w:ascii="Arial" w:hAnsi="Arial" w:cs="Arial"/>
                <w:sz w:val="20"/>
                <w:szCs w:val="20"/>
              </w:rPr>
              <w:t xml:space="preserve"> + 10)°C trong quá trình thử nghiệm; t</w:t>
            </w:r>
            <w:r w:rsidRPr="002F7229">
              <w:rPr>
                <w:rFonts w:ascii="Arial" w:hAnsi="Arial" w:cs="Arial"/>
                <w:sz w:val="20"/>
                <w:szCs w:val="20"/>
                <w:vertAlign w:val="subscript"/>
              </w:rPr>
              <w:t>a</w:t>
            </w:r>
            <w:r w:rsidRPr="002F7229">
              <w:rPr>
                <w:rFonts w:ascii="Arial" w:hAnsi="Arial" w:cs="Arial"/>
                <w:sz w:val="20"/>
                <w:szCs w:val="20"/>
              </w:rPr>
              <w:t xml:space="preserve"> là 25 °C trừ khi có ghi nhãn khác trên đèn.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Nhiệt độ môi trường phải được đo theo Phụ lục K tại TCVN 7722-1 (IEC 60598-1). Ba-lát dùng để làm việc riêng rẽ với đèn phải được làm việc ở nhiệt độ bao quanh là 25 °C ± 5 °C. </w:t>
            </w:r>
          </w:p>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Đèn phải được thử nghiệm trong thời gian tổng cộng là 390 giờ, gồm 10 chu kỳ 36 giờ liên tiếp và thời gian hoạt động bình thường cuối cùng là 30 giờ, ở điện áp cung cấp danh định lớn nhất. </w:t>
            </w:r>
          </w:p>
          <w:p w:rsidR="002F7229" w:rsidRPr="002F7229">
            <w:pPr>
              <w:spacing w:before="120"/>
              <w:rPr>
                <w:rFonts w:ascii="Arial" w:hAnsi="Arial" w:cs="Arial"/>
                <w:sz w:val="20"/>
                <w:szCs w:val="20"/>
              </w:rPr>
            </w:pPr>
            <w:r w:rsidRPr="002F7229">
              <w:rPr>
                <w:rFonts w:ascii="Arial" w:hAnsi="Arial" w:cs="Arial"/>
                <w:sz w:val="20"/>
                <w:szCs w:val="20"/>
              </w:rPr>
              <w:t>Đèn phải được cho hoạt động bình thường ở điện áp nguồn lớn nhất trong 30 giờ và trong 6 giờ ở chế độ khẩn cấp, trong từng chu kỳ trong số 10 chu kỳ (thời gian của chu kỳ có thể thay đổi phụ thuộc số giờ tối đa để nạp đủ công suất và duy trì chiếu sáng theo công bố của nhà sản xuất bằng nguồn dự phòng của đèn)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9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Yêu cầu về đóng cắt đột ngột</w:t>
            </w:r>
          </w:p>
        </w:tc>
        <w:tc>
          <w:tcPr>
            <w:tcW w:w="1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Đèn hoạt động bình thường sau thử nghiệm</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Phải hoạt động bình thường trong 50 thao tác đóng cắt điện áp nguồn khi pin được nạp đầy ở chu kỳ thử 11 sau thử nghiệm độ bền. Từng thao tác đóng cắt gồm giai đoạn nối với nguồn cung cấp danh định bình thường trong 60s và ngắt khỏi nguồn trong 20s.</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9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Yêu cầu về Pin/Ac-qui</w:t>
            </w:r>
          </w:p>
        </w:tc>
        <w:tc>
          <w:tcPr>
            <w:tcW w:w="1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Pin/acqui lắp trong đèn chiếu sáng khẩn cấp phải là một trong các kiểu sau: Niken cadmi gắn kín hoặc Chì axit được điều chỉnh bằng van, hoặc loại pin sạc đảm bảo tính an toàn tương đương.</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Kiểm tra bằng trực quan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9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Yêu cầu về quang thông và độ hoàn màu (CRI)</w:t>
            </w:r>
          </w:p>
        </w:tc>
        <w:tc>
          <w:tcPr>
            <w:tcW w:w="1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 xml:space="preserve">Đèn phải cung cấp đủ quang thông danh định tại thời điểm cuối của thời gian làm việc danh định; </w:t>
            </w:r>
          </w:p>
          <w:p w:rsidR="002F7229" w:rsidRPr="002F7229">
            <w:pPr>
              <w:spacing w:before="120"/>
              <w:rPr>
                <w:rFonts w:ascii="Arial" w:hAnsi="Arial" w:cs="Arial"/>
                <w:sz w:val="20"/>
                <w:szCs w:val="20"/>
              </w:rPr>
            </w:pPr>
            <w:r w:rsidRPr="002F7229">
              <w:rPr>
                <w:rFonts w:ascii="Arial" w:hAnsi="Arial" w:cs="Arial"/>
                <w:sz w:val="20"/>
                <w:szCs w:val="20"/>
              </w:rPr>
              <w:t>Độ hoàn màu của đèn trong suốt thời gian làm việc danh định phải ≥ 40</w:t>
            </w:r>
          </w:p>
        </w:tc>
        <w:tc>
          <w:tcPr>
            <w:tcW w:w="9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Khi hoàn thành thử nghiệm trong hộp nhiệt, đèn phải được để nguội về nhiệt độ môi trường danh định (t</w:t>
            </w:r>
            <w:r w:rsidRPr="002F7229">
              <w:rPr>
                <w:rFonts w:ascii="Arial" w:hAnsi="Arial" w:cs="Arial"/>
                <w:sz w:val="20"/>
                <w:szCs w:val="20"/>
                <w:vertAlign w:val="subscript"/>
              </w:rPr>
              <w:t>a</w:t>
            </w:r>
            <w:r w:rsidRPr="002F7229">
              <w:rPr>
                <w:rFonts w:ascii="Arial" w:hAnsi="Arial" w:cs="Arial"/>
                <w:sz w:val="20"/>
                <w:szCs w:val="20"/>
              </w:rPr>
              <w:t xml:space="preserve">) hoặc 25°C chọn giá trị cao hơn và phải chịu chu kỳ nạp điện 24h ở 0,9 lần điện áp nguồn danh định, </w:t>
            </w:r>
          </w:p>
          <w:p w:rsidR="002F7229" w:rsidRPr="002F7229">
            <w:pPr>
              <w:spacing w:before="120"/>
              <w:rPr>
                <w:rFonts w:ascii="Arial" w:hAnsi="Arial" w:cs="Arial"/>
                <w:sz w:val="20"/>
                <w:szCs w:val="20"/>
              </w:rPr>
            </w:pPr>
            <w:r w:rsidRPr="002F7229">
              <w:rPr>
                <w:rFonts w:ascii="Arial" w:hAnsi="Arial" w:cs="Arial"/>
                <w:sz w:val="20"/>
                <w:szCs w:val="20"/>
              </w:rPr>
              <w:t>Sử dụng thiết bị đo quang thông và độ hoàn màu. Các phép đo thực hiện trên 05 mẫu thử nghiệm, kết quả đo được là giá trị trung bình của 05 phép đo trên các mẫu thử khác nhau.</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2F7229" w:rsidRPr="002F7229">
            <w:pPr>
              <w:spacing w:before="120"/>
              <w:rPr>
                <w:rFonts w:ascii="Arial" w:hAnsi="Arial" w:cs="Arial"/>
                <w:sz w:val="20"/>
                <w:szCs w:val="20"/>
              </w:rPr>
            </w:pPr>
          </w:p>
        </w:tc>
      </w:tr>
    </w:tbl>
    <w:p w:rsidR="002F7229" w:rsidRPr="002F7229">
      <w:pPr>
        <w:spacing w:before="120" w:after="280" w:afterAutospacing="1"/>
        <w:rPr>
          <w:rFonts w:ascii="Arial" w:hAnsi="Arial" w:cs="Arial"/>
          <w:sz w:val="20"/>
          <w:szCs w:val="20"/>
        </w:rPr>
      </w:pPr>
      <w:bookmarkStart w:id="17" w:name="dieu_2_9"/>
      <w:r w:rsidRPr="002F7229">
        <w:rPr>
          <w:rFonts w:ascii="Arial" w:hAnsi="Arial" w:cs="Arial"/>
          <w:b/>
          <w:bCs/>
          <w:sz w:val="20"/>
          <w:szCs w:val="20"/>
        </w:rPr>
        <w:t>2.9. Trang phục chữa cháy chuyên dụng</w:t>
      </w:r>
      <w:bookmarkEnd w:id="17"/>
    </w:p>
    <w:tbl>
      <w:tblPr>
        <w:tblStyle w:val="TableNormal"/>
        <w:tblW w:w="5000" w:type="pct"/>
        <w:tblBorders>
          <w:left w:val="nil"/>
          <w:right w:val="nil"/>
        </w:tblBorders>
        <w:tblCellMar>
          <w:left w:w="0" w:type="dxa"/>
          <w:right w:w="0" w:type="dxa"/>
        </w:tblCellMar>
        <w:tblLook w:val="04A0"/>
      </w:tblPr>
      <w:tblGrid>
        <w:gridCol w:w="615"/>
        <w:gridCol w:w="1060"/>
        <w:gridCol w:w="1588"/>
        <w:gridCol w:w="1854"/>
        <w:gridCol w:w="1676"/>
        <w:gridCol w:w="1271"/>
        <w:gridCol w:w="1001"/>
        <w:gridCol w:w="16"/>
      </w:tblGrid>
      <w:tr>
        <w:tblPrEx>
          <w:tblW w:w="5000" w:type="pct"/>
          <w:tblBorders>
            <w:left w:val="nil"/>
            <w:right w:val="nil"/>
          </w:tblBorders>
          <w:tblCellMar>
            <w:left w:w="0" w:type="dxa"/>
            <w:right w:w="0" w:type="dxa"/>
          </w:tblCellMar>
          <w:tblLook w:val="04A0"/>
        </w:tblPrEx>
        <w:tc>
          <w:tcPr>
            <w:tcW w:w="339"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STT</w:t>
            </w:r>
          </w:p>
        </w:tc>
        <w:tc>
          <w:tcPr>
            <w:tcW w:w="584"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Tên sản phẩm</w:t>
            </w:r>
          </w:p>
        </w:tc>
        <w:tc>
          <w:tcPr>
            <w:tcW w:w="876"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Chỉ tiêu kỹ thuật</w:t>
            </w:r>
          </w:p>
        </w:tc>
        <w:tc>
          <w:tcPr>
            <w:tcW w:w="1023"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Mức yêu cầu</w:t>
            </w:r>
          </w:p>
        </w:tc>
        <w:tc>
          <w:tcPr>
            <w:tcW w:w="925"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Phương pháp thử</w:t>
            </w:r>
          </w:p>
        </w:tc>
        <w:tc>
          <w:tcPr>
            <w:tcW w:w="701"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Phương pháp lấy mẫu, quy cách mẫu</w:t>
            </w:r>
          </w:p>
        </w:tc>
        <w:tc>
          <w:tcPr>
            <w:tcW w:w="552" w:type="pct"/>
            <w:tcBorders>
              <w:top w:val="single" w:sz="8" w:space="0" w:color="000000"/>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Mã hàng hóa</w:t>
            </w:r>
            <w:r w:rsidRPr="002F7229">
              <w:rPr>
                <w:rFonts w:ascii="Arial" w:hAnsi="Arial" w:cs="Arial"/>
                <w:sz w:val="20"/>
                <w:szCs w:val="20"/>
              </w:rPr>
              <w:t xml:space="preserve"> </w:t>
            </w:r>
            <w:r w:rsidRPr="002F7229">
              <w:rPr>
                <w:rFonts w:ascii="Arial" w:hAnsi="Arial" w:cs="Arial"/>
                <w:b/>
                <w:bCs/>
                <w:sz w:val="20"/>
                <w:szCs w:val="20"/>
              </w:rPr>
              <w:t>xuất khẩu, nhập khẩu</w:t>
            </w:r>
            <w:r w:rsidRPr="002F7229">
              <w:rPr>
                <w:rFonts w:ascii="Arial" w:hAnsi="Arial" w:cs="Arial"/>
                <w:sz w:val="20"/>
                <w:szCs w:val="20"/>
              </w:rPr>
              <w:t xml:space="preserve"> </w:t>
            </w:r>
            <w:r w:rsidRPr="002F7229">
              <w:rPr>
                <w:rFonts w:ascii="Arial" w:hAnsi="Arial" w:cs="Arial"/>
                <w:b/>
                <w:bCs/>
                <w:sz w:val="20"/>
                <w:szCs w:val="20"/>
              </w:rPr>
              <w:t>(HS)</w:t>
            </w:r>
          </w:p>
        </w:tc>
        <w:tc>
          <w:tcPr>
            <w:tcW w:w="0" w:type="auto"/>
            <w:tcBorders>
              <w:left w:val="nil"/>
              <w:right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339"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2.9.1</w:t>
            </w:r>
          </w:p>
        </w:tc>
        <w:tc>
          <w:tcPr>
            <w:tcW w:w="584"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Mũ bảo vệ</w:t>
            </w: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Cấu tạo mũ</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 TCVN 12366-5:2019</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 TCVN 12366-5:2019</w:t>
            </w:r>
          </w:p>
        </w:tc>
        <w:tc>
          <w:tcPr>
            <w:tcW w:w="701"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after="280" w:afterAutospacing="1"/>
              <w:rPr>
                <w:rFonts w:ascii="Arial" w:hAnsi="Arial" w:cs="Arial"/>
                <w:sz w:val="20"/>
                <w:szCs w:val="20"/>
              </w:rPr>
            </w:pPr>
            <w:r w:rsidRPr="002F7229">
              <w:rPr>
                <w:rFonts w:ascii="Arial" w:hAnsi="Arial" w:cs="Arial"/>
                <w:sz w:val="20"/>
                <w:szCs w:val="20"/>
              </w:rPr>
              <w:t>Mẫu được lấy ngẫu nhiên tại lô phương tiện, số lượng mẫu được lấy: 11 mẫu.</w:t>
            </w:r>
          </w:p>
          <w:p w:rsidR="002F7229" w:rsidRPr="002F7229">
            <w:pPr>
              <w:spacing w:before="120"/>
              <w:rPr>
                <w:rFonts w:ascii="Arial" w:hAnsi="Arial" w:cs="Arial"/>
                <w:sz w:val="20"/>
                <w:szCs w:val="20"/>
              </w:rPr>
            </w:pPr>
            <w:r w:rsidRPr="002F7229">
              <w:rPr>
                <w:rFonts w:ascii="Arial" w:hAnsi="Arial" w:cs="Arial"/>
                <w:sz w:val="20"/>
                <w:szCs w:val="20"/>
              </w:rPr>
              <w:t>- 05 mẫu thử cơ lý và 06 mẫu thử lửa, nhiệt và các đặc tính khác.</w:t>
            </w:r>
          </w:p>
        </w:tc>
        <w:tc>
          <w:tcPr>
            <w:tcW w:w="552"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6506.1020</w:t>
            </w:r>
          </w:p>
        </w:tc>
        <w:tc>
          <w:tcPr>
            <w:tcW w:w="0" w:type="auto"/>
            <w:tcBorders>
              <w:left w:val="nil"/>
              <w:right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Sự vừa vặn</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4.1.1 TCVN 12366-5:2019</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4.1.1 TCVN 12366- 5:2019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Vật liệu</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4.1.8 TCVN 12366-5:2019</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4.1.8 TCVN 12366- 5:2019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Vùng bảo vệ</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4.1.10 TCVN 12366-5:2019</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4.1.10 TCVN 12366- 5:2019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Khối lượng</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4.1.12 TCVN 12366-5:2019</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4.1.12 TCVN 12366- 5:2019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Ghi nhãn</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TCVN 12366-5:2019</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TCVN 12366-5:2019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Chịu nhiệt</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4.4.4.1 TCVN 12366- 5:2019</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4.5.3.1 TCVN 12366- 5:2019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Chịu lửa</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4.4.5.1 TCVN 12366-5:2019</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4.5.4.1 TCVN 12366- 5:2019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 Lực va đập</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Lực truyền tới đầu giả không được vượt quá 15kN</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4.5.7.1 TCVN 12366- 5:2019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 Đâm xuyên</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Không được có tiếp xúc giữa búa và khối thử</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4.5.10.1 TCVN 12366- 5:2019</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339"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2.9.2</w:t>
            </w:r>
          </w:p>
        </w:tc>
        <w:tc>
          <w:tcPr>
            <w:tcW w:w="584"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Ủng chữa cháy</w:t>
            </w: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Kiểu dáng và phân loại</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 TCVN 12367:2018</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Kiểm tra trực quan, thước đo</w:t>
            </w:r>
          </w:p>
        </w:tc>
        <w:tc>
          <w:tcPr>
            <w:tcW w:w="701"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Mẫu được lấy ngẫu nhiên tại lô phương tiện, số lượng mẫu được lấy: 06 mẫu (03 đôi).</w:t>
            </w:r>
          </w:p>
        </w:tc>
        <w:tc>
          <w:tcPr>
            <w:tcW w:w="552"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6401.9200</w:t>
            </w:r>
          </w:p>
        </w:tc>
        <w:tc>
          <w:tcPr>
            <w:tcW w:w="0" w:type="auto"/>
            <w:tcBorders>
              <w:left w:val="nil"/>
              <w:right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Độ cao của mũ ủng</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5.2.1 TCVN 7652:2007 (ISO 20345:2004)</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6.2 TCVN 7651 : 2007 (ISO 20344: 2004)</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Đặc tính công thái học cụ thể</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5.3.4 TCVN 7652:2007 (ISO 20345:2004)</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 TCVN 7651 : 2007 (ISO 20344: 2004)</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Độ kín</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5.3.3 TCVN 7652:2007 (ISO 20345:2004)</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5.7 TCVN 7651 : 2007 (ISO 20344: 2004)</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Đặc tính kéo</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Bảng 5 TCVN 12367:2018</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6.4 TCVN 7651:2007 (ISO 20344:2004)</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Độ bền chống đâm xuyên</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5.2.4 TCVN 12367:2018</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5.8.2 TCVN 7651:2007 (ISO 20344:2004)</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Độ cách nhiệt và chống nóng</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5.3 TCVN 12367:2018</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5.12 TCVN 7651:2007 (ISO 20344:2004)</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Chiều dài bên trong của pho mũi Ủng chữa cháy</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5.3.2.2 TCVN 7652:2007 (ISO 20345:2004)</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5.3 TCVN 7651 : 2007 (ISO 20344: 2004)</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 Độ bền ăn mòn của pho mũi bằng kim loại</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5.4.1 TCVN 12367:2018</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5.6.1 và 5.6.2 TCVN 7651:2007 (ISO 20344: 2004)</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 Kiểu vân</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5.7.1 TCVN 12367:2018</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Kiểm tra bằng trực quan</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11. Chiều cao vân đế</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5.7.2 TCVN 12367:2018</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8.1 TCVN 7651:2007 (ISO 20344:2004)</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12. Chiều cao vân đế trong vùng eo</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5.7.3 TCVN 12367:2018</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Thước đo</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13. Gót chân</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5.7.4 TCVN 12367:2018</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Thước đo</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14. Tính chịu lửa</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5.8.2 - TCVN 12367:2018</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6.9 TCVN 12367:2018</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15. Độ dày của mũ ủng chữa cháy</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5.4.2 TCVN 7652:2007 (ISO 20345:2004)</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6.1 TCVN 7651 : 2007 (ISO 20344: 2004)</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16. Độ bền xé của đế ngoài</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5.8.2 TCVN 7652:2007 (ISO 20345:2004)</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8.2 TCVN 7651 : 2007 (ISO 20344: 2004)</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17. Độ chịu nhiên liệu đốt lò FO của đế ngoài</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5.8.7 - TCVN 7652:2007 (ISO 20345:2004)</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8.6.1 - TCVN 7651: 2007 (ISO 20344: 2004)</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18. Độ chịu nhiệt với tiếp xúc nóng của đế ngoài</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6.4.4 TCVN 7652:2007 (ISO 20345:2004)</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8.7 TCVN 7651 : 2007 (ISO 20344: 2004)</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339" w:type="pct"/>
            <w:vMerge w:val="restart"/>
            <w:tcBorders>
              <w:top w:val="nil"/>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2.9.3</w:t>
            </w:r>
          </w:p>
        </w:tc>
        <w:tc>
          <w:tcPr>
            <w:tcW w:w="584"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b/>
                <w:bCs/>
                <w:sz w:val="20"/>
                <w:szCs w:val="20"/>
              </w:rPr>
              <w:t>Quần áo chữa cháy</w:t>
            </w: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 Các yêu cầu về thiết kế quần áo</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 đến 4.13 - TCVN 12366- 3:2018 (ISO 11999-3:2015)</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Trực quan, thước đo</w:t>
            </w:r>
          </w:p>
        </w:tc>
        <w:tc>
          <w:tcPr>
            <w:tcW w:w="701"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Mẫu được lấy ngẫu nhiên tại lô phương tiện, số lượng mẫu được lấy: 02 mẫu.</w:t>
            </w:r>
          </w:p>
        </w:tc>
        <w:tc>
          <w:tcPr>
            <w:tcW w:w="552"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jc w:val="center"/>
              <w:rPr>
                <w:rFonts w:ascii="Arial" w:hAnsi="Arial" w:cs="Arial"/>
                <w:sz w:val="20"/>
                <w:szCs w:val="20"/>
              </w:rPr>
            </w:pPr>
            <w:r w:rsidRPr="002F7229">
              <w:rPr>
                <w:rFonts w:ascii="Arial" w:hAnsi="Arial" w:cs="Arial"/>
                <w:b/>
                <w:bCs/>
                <w:sz w:val="20"/>
                <w:szCs w:val="20"/>
              </w:rPr>
              <w:t>6113.0030</w:t>
            </w:r>
          </w:p>
        </w:tc>
        <w:tc>
          <w:tcPr>
            <w:tcW w:w="0" w:type="auto"/>
            <w:tcBorders>
              <w:left w:val="nil"/>
              <w:right w:val="nil"/>
            </w:tcBorders>
            <w:shd w:val="clear" w:color="auto" w:fill="auto"/>
            <w:vAlign w:val="center"/>
          </w:tcPr>
          <w:p w:rsidR="002F7229" w:rsidRPr="002F7229">
            <w:pPr>
              <w:spacing w:before="120"/>
              <w:jc w:val="center"/>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jc w:val="center"/>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2. Độ chịu lửa (đốt bề mặt) đối với tính năng A1</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4.17.2 - TCVN 12366-3:2018 (ISO 11999-3:2015)</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Quy trình A của TCVN 7205:2002 (ISO 15025:2000)</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3. Độ chịu lửa (đốt mép dưới) đối với tính năng A2</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4.17.3 - TCVN 12366-3:2018 (ISO 11999-3:2015)</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Quy trình B của TCVN 7205:2002 (ISO 15025:2000)</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 Độ chịu nhiệt</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4.17.4 - TCVN 12366-3:2018 (ISO 11999-3:2015)</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TCVN 7206:2002 (ISO 17493)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5. Độ chịu nhiệt chỉ may</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4.17.10 - TCVN 12366- 3:2018 (ISO 11999-3:2015)</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ISO 3146:2000</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6. Độ bền kéo</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4.18.1 - TCVN 12366-3:2018 (ISO 11999-3:2015)</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ISO 13934-1:2013</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vMerge w:val="restar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7. Độ bền xé</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4.18.2 - TCVN 12366-3:2018 (ISO 11999-3:2015)</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Phương pháp B của ISO 13937-2:2000</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4.18.2 - TCVN 12366-3:2018 (ISO 11999-3:2015)</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Phương pháp B của TCVN 10501-1:2014 (ISO 4674-1)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8. Độ bền đường may (vật liệu dệt)</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4.18.3 - TCVN 12366- 3:2018 (ISO 11999-3:2015)</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ISO 13935-2:2014</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9. Độ bền đường may (vải dệt kim hoặc vải dệt thoi co giãn)</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4.18.4 - TCVN 12366-3:2018 (ISO 11999-3:2015)</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ISO 13935-2:2014</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10. Làm ướt bề mặt</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4.19.2 - TCVN 12366-3:2018 (ISO 11999-3:2015)</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ISO 4920:2012</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11. Độ chống hấp thụ nước</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4.19.3- TCVN 12366-3:2018 (ISO 11999-3:2015)</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ISO 4920:2012</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12. Độ chống thấm nước</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4.19.4 - TCVN 12366-3:2018 (ISO 11999-3:2015)</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ISO 811:1981</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13. Khả năng chống thấm chất lỏng (phương pháp chảy thoát) đối với mức tính năng c1</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4.19.5 - TCVN 12366-3:2018 (ISO 11999-3:2015)</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ISO 6530:2005</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14. Khả năng chống co khi làm sạch</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4.21.1- TCVN 12366-3:2018 (ISO 11999-3:2015)</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TCVN 8041:2009 (ISO 5077)</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r>
        <w:tblPrEx>
          <w:tblW w:w="5000" w:type="pct"/>
          <w:tblBorders>
            <w:left w:val="nil"/>
            <w:right w:val="nil"/>
          </w:tblBorders>
          <w:tblCellMar>
            <w:left w:w="0" w:type="dxa"/>
            <w:right w:w="0" w:type="dxa"/>
          </w:tblCellMar>
          <w:tblLook w:val="04A0"/>
        </w:tblPrEx>
        <w:tc>
          <w:tcPr>
            <w:tcW w:w="0" w:type="auto"/>
            <w:vMerge/>
            <w:tcBorders>
              <w:top w:val="nil"/>
              <w:left w:val="single" w:sz="8" w:space="0" w:color="000000"/>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8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15. Độ chống ăn mòn của phụ kiện cứng</w:t>
            </w:r>
          </w:p>
        </w:tc>
        <w:tc>
          <w:tcPr>
            <w:tcW w:w="102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4.21.2- TCVN 12366-3:2018 (ISO 11999-3:2015)</w:t>
            </w:r>
          </w:p>
        </w:tc>
        <w:tc>
          <w:tcPr>
            <w:tcW w:w="925"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7229" w:rsidRPr="002F7229">
            <w:pPr>
              <w:spacing w:before="120"/>
              <w:rPr>
                <w:rFonts w:ascii="Arial" w:hAnsi="Arial" w:cs="Arial"/>
                <w:sz w:val="20"/>
                <w:szCs w:val="20"/>
              </w:rPr>
            </w:pPr>
            <w:r w:rsidRPr="002F7229">
              <w:rPr>
                <w:rFonts w:ascii="Arial" w:hAnsi="Arial" w:cs="Arial"/>
                <w:sz w:val="20"/>
                <w:szCs w:val="20"/>
              </w:rPr>
              <w:t>ISO 9227:2017</w:t>
            </w: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vMerge/>
            <w:tcBorders>
              <w:top w:val="nil"/>
              <w:left w:val="nil"/>
              <w:bottom w:val="single" w:sz="8" w:space="0" w:color="000000"/>
              <w:right w:val="single" w:sz="8" w:space="0" w:color="000000"/>
              <w:tl2br w:val="nil"/>
              <w:tr2bl w:val="nil"/>
            </w:tcBorders>
            <w:shd w:val="clear" w:color="auto" w:fill="auto"/>
            <w:vAlign w:val="center"/>
          </w:tcPr>
          <w:p w:rsidR="002F7229" w:rsidRPr="002F7229">
            <w:pPr>
              <w:spacing w:before="120"/>
              <w:rPr>
                <w:rFonts w:ascii="Arial" w:hAnsi="Arial" w:cs="Arial"/>
                <w:sz w:val="20"/>
                <w:szCs w:val="20"/>
              </w:rPr>
            </w:pPr>
          </w:p>
        </w:tc>
        <w:tc>
          <w:tcPr>
            <w:tcW w:w="0" w:type="auto"/>
            <w:tcBorders>
              <w:left w:val="nil"/>
              <w:right w:val="nil"/>
            </w:tcBorders>
            <w:shd w:val="clear" w:color="auto" w:fill="auto"/>
            <w:vAlign w:val="center"/>
          </w:tcPr>
          <w:p w:rsidR="002F7229" w:rsidRPr="002F7229">
            <w:pPr>
              <w:spacing w:before="120"/>
              <w:rPr>
                <w:rFonts w:ascii="Arial" w:hAnsi="Arial" w:cs="Arial"/>
                <w:sz w:val="20"/>
                <w:szCs w:val="20"/>
              </w:rPr>
            </w:pPr>
          </w:p>
        </w:tc>
      </w:tr>
    </w:tbl>
    <w:p w:rsidR="002F7229" w:rsidRPr="002F7229">
      <w:pPr>
        <w:spacing w:before="120" w:after="280" w:afterAutospacing="1"/>
        <w:jc w:val="center"/>
        <w:rPr>
          <w:rFonts w:ascii="Arial" w:hAnsi="Arial" w:cs="Arial"/>
          <w:sz w:val="20"/>
          <w:szCs w:val="20"/>
        </w:rPr>
      </w:pPr>
      <w:bookmarkStart w:id="18" w:name="dieu_3"/>
      <w:r w:rsidRPr="002F7229">
        <w:rPr>
          <w:rFonts w:ascii="Arial" w:hAnsi="Arial" w:cs="Arial"/>
          <w:b/>
          <w:bCs/>
          <w:sz w:val="20"/>
          <w:szCs w:val="20"/>
        </w:rPr>
        <w:t>3. QUY ĐỊNH VỀ QUẢN LÝ</w:t>
      </w:r>
      <w:bookmarkEnd w:id="18"/>
    </w:p>
    <w:p w:rsidR="002F7229" w:rsidRPr="002F7229">
      <w:pPr>
        <w:spacing w:before="120" w:after="280" w:afterAutospacing="1"/>
        <w:rPr>
          <w:rFonts w:ascii="Arial" w:hAnsi="Arial" w:cs="Arial"/>
          <w:sz w:val="20"/>
          <w:szCs w:val="20"/>
        </w:rPr>
      </w:pPr>
      <w:bookmarkStart w:id="19" w:name="dieu_3_1"/>
      <w:r w:rsidRPr="002F7229">
        <w:rPr>
          <w:rFonts w:ascii="Arial" w:hAnsi="Arial" w:cs="Arial"/>
          <w:b/>
          <w:bCs/>
          <w:sz w:val="20"/>
          <w:szCs w:val="20"/>
        </w:rPr>
        <w:t>3.1. Quy định về kiểm định</w:t>
      </w:r>
      <w:bookmarkEnd w:id="19"/>
    </w:p>
    <w:p w:rsidR="002F7229" w:rsidRPr="002F7229">
      <w:pPr>
        <w:spacing w:before="120" w:after="280" w:afterAutospacing="1"/>
        <w:rPr>
          <w:rFonts w:ascii="Arial" w:hAnsi="Arial" w:cs="Arial"/>
          <w:sz w:val="20"/>
          <w:szCs w:val="20"/>
        </w:rPr>
      </w:pPr>
      <w:r w:rsidRPr="002F7229">
        <w:rPr>
          <w:rFonts w:ascii="Arial" w:hAnsi="Arial" w:cs="Arial"/>
          <w:sz w:val="20"/>
          <w:szCs w:val="20"/>
        </w:rPr>
        <w:t>Phương thức kiểm tra, thử nghiệm, thực nghiệm, đánh giá chất lượng mẫu phương tiện phòng cháy và chữa cháy:</w:t>
      </w:r>
    </w:p>
    <w:p w:rsidR="002F7229" w:rsidRPr="002F7229">
      <w:pPr>
        <w:spacing w:before="120" w:after="280" w:afterAutospacing="1"/>
        <w:rPr>
          <w:rFonts w:ascii="Arial" w:hAnsi="Arial" w:cs="Arial"/>
          <w:sz w:val="20"/>
          <w:szCs w:val="20"/>
        </w:rPr>
      </w:pPr>
      <w:r w:rsidRPr="002F7229">
        <w:rPr>
          <w:rFonts w:ascii="Arial" w:hAnsi="Arial" w:cs="Arial"/>
          <w:sz w:val="20"/>
          <w:szCs w:val="20"/>
        </w:rPr>
        <w:t>3.1.1. Đối với mẫu kết cấu được bọc bảo vệ bằng các chất hoặc vật liệu chống cháy và mẫu cấu kiện ngăn cháy (sau đây gọi là mẫu kết cấu, cấu kiện) quy định tại mục 2.4 của Quy chuẩn kỹ thuật này:</w:t>
      </w:r>
    </w:p>
    <w:p w:rsidR="002F7229" w:rsidRPr="002F7229">
      <w:pPr>
        <w:spacing w:before="120" w:after="280" w:afterAutospacing="1"/>
        <w:rPr>
          <w:rFonts w:ascii="Arial" w:hAnsi="Arial" w:cs="Arial"/>
          <w:sz w:val="20"/>
          <w:szCs w:val="20"/>
        </w:rPr>
      </w:pPr>
      <w:r w:rsidRPr="002F7229">
        <w:rPr>
          <w:rFonts w:ascii="Arial" w:hAnsi="Arial" w:cs="Arial"/>
          <w:sz w:val="20"/>
          <w:szCs w:val="20"/>
        </w:rPr>
        <w:t>a) Thực hiện kiểm định và cấp giấy chứng nhận kiểm định đối với mẫu kết cấu, cấu kiện. Số lượng, quy cách mẫu để thử nghiệm thực hiện theo quy định tại mục 2.4 của Quy chuẩn kỹ thuật này; mẫu do đơn vị kiểm định trực tiếp giám sát, lấy mẫu. Sau khi thực hiện kiểm định, đơn vị trực tiếp kiểm định có trách nhiệm lưu một mẫu có cấu tạo tương tự mẫu đã thử nghiệm, thời gian lưu là 18 tháng kể từ ngày cấp giấy chứng nhận kiểm định mẫu.</w:t>
      </w:r>
    </w:p>
    <w:p w:rsidR="002F7229" w:rsidRPr="002F7229">
      <w:pPr>
        <w:spacing w:before="120" w:after="280" w:afterAutospacing="1"/>
        <w:rPr>
          <w:rFonts w:ascii="Arial" w:hAnsi="Arial" w:cs="Arial"/>
          <w:sz w:val="20"/>
          <w:szCs w:val="20"/>
        </w:rPr>
      </w:pPr>
      <w:r w:rsidRPr="002F7229">
        <w:rPr>
          <w:rFonts w:ascii="Arial" w:hAnsi="Arial" w:cs="Arial"/>
          <w:sz w:val="20"/>
          <w:szCs w:val="20"/>
        </w:rPr>
        <w:t>b) Giấy chứng nhận kiểm định có giá trị đối với mẫu kết cấu, cấu kiện đã được lấy mẫu thử nghiệm của đơn vị đề nghị cấp giấy chứng nhận kiểm định. Mẫu kết cấu, cấu kiện sau khi được cấp giấy chứng nhận kiểm định được sử dụng làm mẫu để sản xuất, nhập khẩu các sản phẩm đưa ra lưu thông trên thị trường. Đơn vị sản xuất, nhập khẩu chịu trách nhiệm về chất lượng của sản phẩm tương ứng với mẫu đã được kiểm định khi đưa ra lưu thông trên thị trường và quy định của pháp luật có liên quan về sản phẩm chất lượng hàng hóa.</w:t>
      </w:r>
    </w:p>
    <w:p w:rsidR="002F7229" w:rsidRPr="002F7229">
      <w:pPr>
        <w:spacing w:before="120" w:after="280" w:afterAutospacing="1"/>
        <w:rPr>
          <w:rFonts w:ascii="Arial" w:hAnsi="Arial" w:cs="Arial"/>
          <w:sz w:val="20"/>
          <w:szCs w:val="20"/>
        </w:rPr>
      </w:pPr>
      <w:r w:rsidRPr="002F7229">
        <w:rPr>
          <w:rFonts w:ascii="Arial" w:hAnsi="Arial" w:cs="Arial"/>
          <w:sz w:val="20"/>
          <w:szCs w:val="20"/>
        </w:rPr>
        <w:t>3.1.2. Đối với các phương tiện phòng cháy và chữa cháy quy định tại Phần 2 của Quy chuẩn kỹ thuật này (trừ phương tiện phòng cháy và chữa cháy quy định tại mục 2.4 của Quy chuẩn):</w:t>
      </w:r>
    </w:p>
    <w:p w:rsidR="002F7229" w:rsidRPr="002F7229">
      <w:pPr>
        <w:spacing w:before="120" w:after="280" w:afterAutospacing="1"/>
        <w:rPr>
          <w:rFonts w:ascii="Arial" w:hAnsi="Arial" w:cs="Arial"/>
          <w:sz w:val="20"/>
          <w:szCs w:val="20"/>
        </w:rPr>
      </w:pPr>
      <w:r w:rsidRPr="002F7229">
        <w:rPr>
          <w:rFonts w:ascii="Arial" w:hAnsi="Arial" w:cs="Arial"/>
          <w:sz w:val="20"/>
          <w:szCs w:val="20"/>
        </w:rPr>
        <w:t>a) Thực hiện kiểm định và cấp giấy chứng nhận kiểm định đối phương tiện phòng cháy và chữa cháy trước khi đưa vào lưu thông.</w:t>
      </w:r>
    </w:p>
    <w:p w:rsidR="002F7229" w:rsidRPr="002F7229">
      <w:pPr>
        <w:spacing w:before="120" w:after="280" w:afterAutospacing="1"/>
        <w:rPr>
          <w:rFonts w:ascii="Arial" w:hAnsi="Arial" w:cs="Arial"/>
          <w:sz w:val="20"/>
          <w:szCs w:val="20"/>
        </w:rPr>
      </w:pPr>
      <w:r w:rsidRPr="002F7229">
        <w:rPr>
          <w:rFonts w:ascii="Arial" w:hAnsi="Arial" w:cs="Arial"/>
          <w:sz w:val="20"/>
          <w:szCs w:val="20"/>
        </w:rPr>
        <w:t>b) Số lượng mẫu phương tiện để thử nghiệm được lấy tương ứng theo từng loại phương tiện quy định tại Phần 2 của Quy chuẩn kỹ thuật này; mẫu do đơn vị kiểm định trực tiếp lấy mẫu. Các mẫu phương tiện phòng cháy và chữa cháy sau khi thử nghiệm, đơn vị trực tiếp kiểm định phải trả lại cho đơn vị đề nghị kiểm định (trừ các phương tiện phòng cháy và chữa cháy bị tiêu hao trong quá trình thử nghiệm).</w:t>
      </w:r>
    </w:p>
    <w:p w:rsidR="002F7229" w:rsidRPr="002F7229">
      <w:pPr>
        <w:spacing w:before="120" w:after="280" w:afterAutospacing="1"/>
        <w:rPr>
          <w:rFonts w:ascii="Arial" w:hAnsi="Arial" w:cs="Arial"/>
          <w:sz w:val="20"/>
          <w:szCs w:val="20"/>
        </w:rPr>
      </w:pPr>
      <w:r w:rsidRPr="002F7229">
        <w:rPr>
          <w:rFonts w:ascii="Arial" w:hAnsi="Arial" w:cs="Arial"/>
          <w:sz w:val="20"/>
          <w:szCs w:val="20"/>
        </w:rPr>
        <w:t>c) Các phương tiện phòng cháy và chữa cháy đã được kiểm định đạt yêu cầu thì được cấp giấy chứng nhận kiểm định và dán tem theo quy định.</w:t>
      </w:r>
    </w:p>
    <w:p w:rsidR="002F7229" w:rsidRPr="002F7229">
      <w:pPr>
        <w:spacing w:before="120" w:after="280" w:afterAutospacing="1"/>
        <w:rPr>
          <w:rFonts w:ascii="Arial" w:hAnsi="Arial" w:cs="Arial"/>
          <w:sz w:val="20"/>
          <w:szCs w:val="20"/>
        </w:rPr>
      </w:pPr>
      <w:bookmarkStart w:id="20" w:name="dieu_3_2"/>
      <w:r w:rsidRPr="002F7229">
        <w:rPr>
          <w:rFonts w:ascii="Arial" w:hAnsi="Arial" w:cs="Arial"/>
          <w:b/>
          <w:bCs/>
          <w:sz w:val="20"/>
          <w:szCs w:val="20"/>
        </w:rPr>
        <w:t>3.2. Chấp thuận kết quả thử nghiệm, kiểm định quốc tế, nước ngoài</w:t>
      </w:r>
      <w:bookmarkEnd w:id="20"/>
    </w:p>
    <w:p w:rsidR="002F7229" w:rsidRPr="002F7229">
      <w:pPr>
        <w:spacing w:before="120" w:after="280" w:afterAutospacing="1"/>
        <w:rPr>
          <w:rFonts w:ascii="Arial" w:hAnsi="Arial" w:cs="Arial"/>
          <w:sz w:val="20"/>
          <w:szCs w:val="20"/>
        </w:rPr>
      </w:pPr>
      <w:r w:rsidRPr="002F7229">
        <w:rPr>
          <w:rFonts w:ascii="Arial" w:hAnsi="Arial" w:cs="Arial"/>
          <w:sz w:val="20"/>
          <w:szCs w:val="20"/>
        </w:rPr>
        <w:t>Các phương tiện phòng cháy và chữa cháy mà Việt Nam chưa có tiêu chuẩn quy định hoặc không quy định trong Quy chuẩn kỹ thuật này thì Cục Cảnh sát phòng cháy, chữa cháy và cứu nạn, cứu hộ căn cứ điều kiện thử nghiệm theo tiêu chuẩn ISO/IEC 17025 - Yêu cầu chung đối với năng lực của các phòng thử nghiệm và hiệu chuẩn, xem xét sử dụng kết quả kiểm định của cơ quan tổ chức nước ngoài đã được cơ quan có thẩm quyền của nước sở tại cấp phép để xem xét cấp Giấy chứng nhận kiểm định.</w:t>
      </w:r>
    </w:p>
    <w:p w:rsidR="002F7229" w:rsidRPr="002F7229">
      <w:pPr>
        <w:spacing w:before="120" w:after="280" w:afterAutospacing="1"/>
        <w:rPr>
          <w:rFonts w:ascii="Arial" w:hAnsi="Arial" w:cs="Arial"/>
          <w:sz w:val="20"/>
          <w:szCs w:val="20"/>
        </w:rPr>
      </w:pPr>
      <w:bookmarkStart w:id="21" w:name="dieu_3_3"/>
      <w:r w:rsidRPr="002F7229">
        <w:rPr>
          <w:rFonts w:ascii="Arial" w:hAnsi="Arial" w:cs="Arial"/>
          <w:b/>
          <w:bCs/>
          <w:sz w:val="20"/>
          <w:szCs w:val="20"/>
        </w:rPr>
        <w:t>3.3 Ghi nhãn đối với phương tiện phòng cháy và chữa cháy</w:t>
      </w:r>
      <w:bookmarkEnd w:id="21"/>
    </w:p>
    <w:p w:rsidR="002F7229" w:rsidRPr="002F7229">
      <w:pPr>
        <w:spacing w:before="120" w:after="280" w:afterAutospacing="1"/>
        <w:rPr>
          <w:rFonts w:ascii="Arial" w:hAnsi="Arial" w:cs="Arial"/>
          <w:sz w:val="20"/>
          <w:szCs w:val="20"/>
        </w:rPr>
      </w:pPr>
      <w:r w:rsidRPr="002F7229">
        <w:rPr>
          <w:rFonts w:ascii="Arial" w:hAnsi="Arial" w:cs="Arial"/>
          <w:sz w:val="20"/>
          <w:szCs w:val="20"/>
        </w:rPr>
        <w:t>Phương tiện phòng cháy và chữa cháy phải được ghi nhãn theo quy định tại Nghị định số 43/2017/NĐ-CP của Chính phủ quy định về ghi nhãn sản phẩm hàng hóa và yêu cầu chi tiết tại các tiêu chuẩn hiện hành.</w:t>
      </w:r>
    </w:p>
    <w:p w:rsidR="002F7229" w:rsidRPr="002F7229">
      <w:pPr>
        <w:spacing w:before="120" w:after="280" w:afterAutospacing="1"/>
        <w:rPr>
          <w:rFonts w:ascii="Arial" w:hAnsi="Arial" w:cs="Arial"/>
          <w:sz w:val="20"/>
          <w:szCs w:val="20"/>
        </w:rPr>
      </w:pPr>
      <w:r w:rsidRPr="002F7229">
        <w:rPr>
          <w:rFonts w:ascii="Arial" w:hAnsi="Arial" w:cs="Arial"/>
          <w:sz w:val="20"/>
          <w:szCs w:val="20"/>
        </w:rPr>
        <w:t>Đối với sản phẩm đã được kiểm định mẫu kết cấu, cấu kiện ngăn cháy, tổ chức, cá nhân sản xuất, nhập khẩu chịu trách nhiệm về hàng hóa ghi nhãn hàng hóa bao gồm các thông tin sau: Tên đơn vị sản xuất; mã, ký hiệu; năm sản xuất sản phẩm, giới hạn chịu lửa của sản phẩm, số Giấy chứng nhận kiểm định mẫu, ngày, tháng, năm cấp giấy, cơ quan cấp giấy; trọng lượng trung bình/m</w:t>
      </w:r>
      <w:r w:rsidRPr="002F7229">
        <w:rPr>
          <w:rFonts w:ascii="Arial" w:hAnsi="Arial" w:cs="Arial"/>
          <w:sz w:val="20"/>
          <w:szCs w:val="20"/>
          <w:vertAlign w:val="superscript"/>
        </w:rPr>
        <w:t>2</w:t>
      </w:r>
      <w:r w:rsidRPr="002F7229">
        <w:rPr>
          <w:rFonts w:ascii="Arial" w:hAnsi="Arial" w:cs="Arial"/>
          <w:sz w:val="20"/>
          <w:szCs w:val="20"/>
        </w:rPr>
        <w:t xml:space="preserve"> của tấm cánh cửa (đối với cửa ngăn cháy).</w:t>
      </w:r>
    </w:p>
    <w:p w:rsidR="002F7229" w:rsidRPr="002F7229">
      <w:pPr>
        <w:spacing w:before="120" w:after="280" w:afterAutospacing="1"/>
        <w:jc w:val="center"/>
        <w:rPr>
          <w:rFonts w:ascii="Arial" w:hAnsi="Arial" w:cs="Arial"/>
          <w:sz w:val="20"/>
          <w:szCs w:val="20"/>
        </w:rPr>
      </w:pPr>
      <w:bookmarkStart w:id="22" w:name="dieu_4"/>
      <w:r w:rsidRPr="002F7229">
        <w:rPr>
          <w:rFonts w:ascii="Arial" w:hAnsi="Arial" w:cs="Arial"/>
          <w:b/>
          <w:bCs/>
          <w:sz w:val="20"/>
          <w:szCs w:val="20"/>
        </w:rPr>
        <w:t>4. TỔ CHỨC THỰC HIỆN</w:t>
      </w:r>
      <w:bookmarkEnd w:id="22"/>
    </w:p>
    <w:p w:rsidR="002F7229" w:rsidRPr="002F7229">
      <w:pPr>
        <w:spacing w:before="120" w:after="280" w:afterAutospacing="1"/>
        <w:rPr>
          <w:rFonts w:ascii="Arial" w:hAnsi="Arial" w:cs="Arial"/>
          <w:sz w:val="20"/>
          <w:szCs w:val="20"/>
        </w:rPr>
      </w:pPr>
      <w:r w:rsidRPr="002F7229">
        <w:rPr>
          <w:rFonts w:ascii="Arial" w:hAnsi="Arial" w:cs="Arial"/>
          <w:b/>
          <w:bCs/>
          <w:sz w:val="20"/>
          <w:szCs w:val="20"/>
        </w:rPr>
        <w:t xml:space="preserve">4.1. </w:t>
      </w:r>
      <w:r w:rsidRPr="002F7229">
        <w:rPr>
          <w:rFonts w:ascii="Arial" w:hAnsi="Arial" w:cs="Arial"/>
          <w:sz w:val="20"/>
          <w:szCs w:val="20"/>
        </w:rPr>
        <w:t>Người đứng đầu các cơ quan, tổ chức thuộc đối tượng áp dụng nêu tại mục 1.2 của Quy chuẩn này có trách nhiệm phổ biến Quy chuẩn này đến các đơn vị và các nhân viên dưới quyền để thực hiện.</w:t>
      </w:r>
    </w:p>
    <w:p w:rsidR="002F7229" w:rsidRPr="002F7229">
      <w:pPr>
        <w:spacing w:before="120" w:after="280" w:afterAutospacing="1"/>
        <w:rPr>
          <w:rFonts w:ascii="Arial" w:hAnsi="Arial" w:cs="Arial"/>
          <w:sz w:val="20"/>
          <w:szCs w:val="20"/>
        </w:rPr>
      </w:pPr>
      <w:r w:rsidRPr="002F7229">
        <w:rPr>
          <w:rFonts w:ascii="Arial" w:hAnsi="Arial" w:cs="Arial"/>
          <w:b/>
          <w:bCs/>
          <w:sz w:val="20"/>
          <w:szCs w:val="20"/>
        </w:rPr>
        <w:t xml:space="preserve">4.2. </w:t>
      </w:r>
      <w:r w:rsidRPr="002F7229">
        <w:rPr>
          <w:rFonts w:ascii="Arial" w:hAnsi="Arial" w:cs="Arial"/>
          <w:sz w:val="20"/>
          <w:szCs w:val="20"/>
        </w:rPr>
        <w:t>Cục Cảnh sát phòng cháy, chữa cháy và cứu nạn, cứu hộ tổ chức phổ biến, hướng dẫn, kiểm tra việc áp dụng Quy chuẩn này cho các đối tượng có liên quan.</w:t>
      </w:r>
    </w:p>
    <w:p w:rsidR="002F7229" w:rsidRPr="002F7229">
      <w:pPr>
        <w:spacing w:before="120" w:after="280" w:afterAutospacing="1"/>
        <w:rPr>
          <w:rFonts w:ascii="Arial" w:hAnsi="Arial" w:cs="Arial"/>
          <w:sz w:val="20"/>
          <w:szCs w:val="20"/>
        </w:rPr>
      </w:pPr>
      <w:r w:rsidRPr="002F7229">
        <w:rPr>
          <w:rFonts w:ascii="Arial" w:hAnsi="Arial" w:cs="Arial"/>
          <w:b/>
          <w:bCs/>
          <w:sz w:val="20"/>
          <w:szCs w:val="20"/>
        </w:rPr>
        <w:t xml:space="preserve">4.3. </w:t>
      </w:r>
      <w:r w:rsidRPr="002F7229">
        <w:rPr>
          <w:rFonts w:ascii="Arial" w:hAnsi="Arial" w:cs="Arial"/>
          <w:sz w:val="20"/>
          <w:szCs w:val="20"/>
        </w:rPr>
        <w:t>Trong quá trình thực hiện Quy chuẩn này, nếu có khó khăn, vướng mắc, cơ quan, tổ chức, cá nhân thông báo về Bộ Công an (qua Cục Cảnh sát phòng cháy, chữa cháy và cứu nạn, cứu hộ) để được hướng dẫn kịp thời./.</w:t>
      </w:r>
    </w:p>
    <w:p w:rsidR="002F7229" w:rsidRPr="002F7229">
      <w:pPr>
        <w:spacing w:before="120" w:after="280" w:afterAutospacing="1"/>
        <w:rPr>
          <w:rFonts w:ascii="Arial" w:hAnsi="Arial" w:cs="Arial"/>
          <w:sz w:val="20"/>
          <w:szCs w:val="20"/>
        </w:rPr>
      </w:pPr>
      <w:r w:rsidRPr="002F7229">
        <w:rPr>
          <w:rFonts w:ascii="Arial" w:hAnsi="Arial" w:cs="Arial"/>
          <w:sz w:val="20"/>
          <w:szCs w:val="20"/>
        </w:rPr>
        <w:t> </w:t>
      </w:r>
    </w:p>
    <w:p w:rsidR="002F7229" w:rsidRPr="002F7229">
      <w:pPr>
        <w:spacing w:before="120" w:after="280" w:afterAutospacing="1"/>
        <w:jc w:val="center"/>
        <w:rPr>
          <w:rFonts w:ascii="Arial" w:hAnsi="Arial" w:cs="Arial"/>
          <w:sz w:val="20"/>
          <w:szCs w:val="20"/>
        </w:rPr>
      </w:pPr>
      <w:r w:rsidRPr="002F7229">
        <w:rPr>
          <w:rFonts w:ascii="Arial" w:hAnsi="Arial" w:cs="Arial"/>
          <w:b/>
          <w:bCs/>
          <w:sz w:val="20"/>
          <w:szCs w:val="20"/>
        </w:rPr>
        <w:t>MỤC LỤC</w:t>
      </w:r>
    </w:p>
    <w:p w:rsidR="002F7229" w:rsidRPr="002F7229">
      <w:pPr>
        <w:spacing w:before="120" w:after="280" w:afterAutospacing="1"/>
        <w:rPr>
          <w:rFonts w:ascii="Arial" w:hAnsi="Arial" w:cs="Arial"/>
          <w:sz w:val="20"/>
          <w:szCs w:val="20"/>
        </w:rPr>
      </w:pPr>
      <w:r w:rsidRPr="002F7229">
        <w:rPr>
          <w:rFonts w:ascii="Arial" w:hAnsi="Arial" w:cs="Arial"/>
          <w:b/>
          <w:bCs/>
          <w:i/>
          <w:iCs/>
          <w:sz w:val="20"/>
          <w:szCs w:val="20"/>
        </w:rPr>
        <w:t>LỜI NÓI ĐẦU</w:t>
      </w:r>
    </w:p>
    <w:p w:rsidR="002F7229" w:rsidRPr="002F7229">
      <w:pPr>
        <w:spacing w:before="120" w:after="280" w:afterAutospacing="1"/>
        <w:rPr>
          <w:rFonts w:ascii="Arial" w:hAnsi="Arial" w:cs="Arial"/>
          <w:sz w:val="20"/>
          <w:szCs w:val="20"/>
        </w:rPr>
      </w:pPr>
      <w:r w:rsidRPr="002F7229">
        <w:rPr>
          <w:rFonts w:ascii="Arial" w:hAnsi="Arial" w:cs="Arial"/>
          <w:sz w:val="20"/>
          <w:szCs w:val="20"/>
        </w:rPr>
        <w:t>Phần 1. Quy định chung</w:t>
      </w:r>
    </w:p>
    <w:p w:rsidR="002F7229" w:rsidRPr="002F7229">
      <w:pPr>
        <w:spacing w:before="120" w:after="280" w:afterAutospacing="1"/>
        <w:rPr>
          <w:rFonts w:ascii="Arial" w:hAnsi="Arial" w:cs="Arial"/>
          <w:sz w:val="20"/>
          <w:szCs w:val="20"/>
        </w:rPr>
      </w:pPr>
      <w:r w:rsidRPr="002F7229">
        <w:rPr>
          <w:rFonts w:ascii="Arial" w:hAnsi="Arial" w:cs="Arial"/>
          <w:sz w:val="20"/>
          <w:szCs w:val="20"/>
        </w:rPr>
        <w:t>Phần 2. Quy định về kỹ thuật</w:t>
      </w:r>
    </w:p>
    <w:p w:rsidR="002F7229" w:rsidRPr="002F7229">
      <w:pPr>
        <w:spacing w:before="120" w:after="280" w:afterAutospacing="1"/>
        <w:rPr>
          <w:rFonts w:ascii="Arial" w:hAnsi="Arial" w:cs="Arial"/>
          <w:sz w:val="20"/>
          <w:szCs w:val="20"/>
        </w:rPr>
      </w:pPr>
      <w:r w:rsidRPr="002F7229">
        <w:rPr>
          <w:rFonts w:ascii="Arial" w:hAnsi="Arial" w:cs="Arial"/>
          <w:sz w:val="20"/>
          <w:szCs w:val="20"/>
        </w:rPr>
        <w:t>Phần 3. Quy định về quản lý</w:t>
      </w:r>
    </w:p>
    <w:p w:rsidR="002F7229" w:rsidRPr="002F7229">
      <w:pPr>
        <w:spacing w:before="120" w:after="280" w:afterAutospacing="1"/>
        <w:rPr>
          <w:rFonts w:ascii="Arial" w:hAnsi="Arial" w:cs="Arial"/>
          <w:sz w:val="20"/>
          <w:szCs w:val="20"/>
        </w:rPr>
      </w:pPr>
      <w:r w:rsidRPr="002F7229">
        <w:rPr>
          <w:rFonts w:ascii="Arial" w:hAnsi="Arial" w:cs="Arial"/>
          <w:sz w:val="20"/>
          <w:szCs w:val="20"/>
        </w:rPr>
        <w:t>Phần 4. Tổ chức thực hiện</w:t>
      </w:r>
    </w:p>
    <w:p w:rsidR="002F7229" w:rsidRPr="002F7229">
      <w:pPr>
        <w:spacing w:before="120" w:after="280" w:afterAutospacing="1"/>
        <w:rPr>
          <w:rFonts w:ascii="Arial" w:hAnsi="Arial" w:cs="Arial"/>
          <w:sz w:val="20"/>
          <w:szCs w:val="20"/>
        </w:rPr>
      </w:pPr>
      <w:r w:rsidRPr="002F7229">
        <w:rPr>
          <w:rFonts w:ascii="Arial" w:hAnsi="Arial" w:cs="Arial"/>
          <w:sz w:val="20"/>
          <w:szCs w:val="20"/>
        </w:rPr>
        <w:t> </w:t>
      </w:r>
    </w:p>
    <w:sectPr w:rsidSect="00B95CDE">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vi-VN" w:eastAsia="vi-VN" w:bidi="ar-SA"/>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5</TotalTime>
  <Pages>48</Pages>
  <Words>13210</Words>
  <Characters>75297</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88331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Admin</cp:lastModifiedBy>
  <cp:revision>2</cp:revision>
  <dcterms:created xsi:type="dcterms:W3CDTF">2022-06-15T09:00:00Z</dcterms:created>
  <dcterms:modified xsi:type="dcterms:W3CDTF">2022-06-15T09:00:00Z</dcterms:modified>
</cp:coreProperties>
</file>