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3826" w14:textId="77777777" w:rsidR="00541DF2" w:rsidRPr="00D8349A" w:rsidRDefault="00541DF2" w:rsidP="00CC2BC7">
      <w:pPr>
        <w:spacing w:line="360" w:lineRule="auto"/>
        <w:jc w:val="center"/>
        <w:rPr>
          <w:b/>
          <w:bCs/>
          <w:szCs w:val="22"/>
        </w:rPr>
      </w:pPr>
    </w:p>
    <w:p w14:paraId="2607F1F3" w14:textId="77777777" w:rsidR="00541DF2" w:rsidRPr="00D8349A" w:rsidRDefault="00541DF2" w:rsidP="00CC2BC7">
      <w:pPr>
        <w:spacing w:line="360" w:lineRule="auto"/>
        <w:jc w:val="center"/>
        <w:rPr>
          <w:b/>
          <w:bCs/>
          <w:szCs w:val="22"/>
        </w:rPr>
      </w:pPr>
    </w:p>
    <w:p w14:paraId="5038EB9C" w14:textId="77777777" w:rsidR="00541DF2" w:rsidRPr="00D8349A" w:rsidRDefault="00541DF2" w:rsidP="00CC2BC7">
      <w:pPr>
        <w:spacing w:line="360" w:lineRule="auto"/>
        <w:jc w:val="center"/>
        <w:rPr>
          <w:b/>
          <w:bCs/>
          <w:szCs w:val="22"/>
        </w:rPr>
      </w:pPr>
    </w:p>
    <w:p w14:paraId="30683901" w14:textId="77777777" w:rsidR="00541DF2" w:rsidRPr="00D8349A" w:rsidRDefault="00541DF2" w:rsidP="00CC2BC7">
      <w:pPr>
        <w:spacing w:line="360" w:lineRule="auto"/>
        <w:jc w:val="center"/>
        <w:rPr>
          <w:b/>
          <w:bCs/>
          <w:szCs w:val="22"/>
        </w:rPr>
      </w:pPr>
    </w:p>
    <w:p w14:paraId="2C078E63" w14:textId="32B3A25B" w:rsidR="00EB266B" w:rsidRPr="00D8349A" w:rsidRDefault="00E20E3A" w:rsidP="00CC2BC7">
      <w:pPr>
        <w:spacing w:line="360" w:lineRule="auto"/>
        <w:jc w:val="center"/>
        <w:rPr>
          <w:b/>
          <w:bCs/>
          <w:szCs w:val="22"/>
        </w:rPr>
      </w:pPr>
      <w:r w:rsidRPr="00D8349A">
        <w:rPr>
          <w:b/>
          <w:bCs/>
          <w:szCs w:val="22"/>
        </w:rPr>
        <w:t xml:space="preserve">Group </w:t>
      </w:r>
      <w:r w:rsidR="00AD7614" w:rsidRPr="00D8349A">
        <w:rPr>
          <w:b/>
          <w:bCs/>
          <w:szCs w:val="22"/>
        </w:rPr>
        <w:t>I</w:t>
      </w:r>
      <w:r w:rsidR="00B46F25" w:rsidRPr="00D8349A">
        <w:rPr>
          <w:b/>
          <w:bCs/>
          <w:szCs w:val="22"/>
        </w:rPr>
        <w:t>V</w:t>
      </w:r>
      <w:r w:rsidR="00332A9C" w:rsidRPr="00D8349A">
        <w:rPr>
          <w:b/>
          <w:bCs/>
          <w:szCs w:val="22"/>
        </w:rPr>
        <w:t xml:space="preserve"> </w:t>
      </w:r>
      <w:r w:rsidRPr="00D8349A">
        <w:rPr>
          <w:b/>
          <w:bCs/>
          <w:szCs w:val="22"/>
        </w:rPr>
        <w:t>Case Memo</w:t>
      </w:r>
    </w:p>
    <w:p w14:paraId="0EF12060" w14:textId="77777777" w:rsidR="00D11199" w:rsidRPr="00D8349A" w:rsidRDefault="00D11199" w:rsidP="00CC2BC7">
      <w:pPr>
        <w:spacing w:line="360" w:lineRule="auto"/>
        <w:jc w:val="center"/>
        <w:rPr>
          <w:b/>
          <w:bCs/>
          <w:szCs w:val="22"/>
        </w:rPr>
      </w:pPr>
    </w:p>
    <w:p w14:paraId="69C639A2" w14:textId="0ECB25B1" w:rsidR="00D9682C" w:rsidRPr="00D8349A" w:rsidRDefault="00D9682C" w:rsidP="00CC2BC7">
      <w:pPr>
        <w:spacing w:line="360" w:lineRule="auto"/>
        <w:jc w:val="center"/>
        <w:rPr>
          <w:szCs w:val="22"/>
        </w:rPr>
      </w:pPr>
      <w:r w:rsidRPr="00D8349A">
        <w:rPr>
          <w:szCs w:val="22"/>
        </w:rPr>
        <w:t>Erick Galdamez Calles, Addison Orndorff, and Patrice West</w:t>
      </w:r>
    </w:p>
    <w:p w14:paraId="14A5B185" w14:textId="653A37AE" w:rsidR="008B3D80" w:rsidRPr="00D8349A" w:rsidRDefault="008B3D80" w:rsidP="00CC2BC7">
      <w:pPr>
        <w:spacing w:line="360" w:lineRule="auto"/>
        <w:jc w:val="center"/>
        <w:rPr>
          <w:szCs w:val="22"/>
        </w:rPr>
      </w:pPr>
      <w:r w:rsidRPr="00D8349A">
        <w:rPr>
          <w:szCs w:val="22"/>
        </w:rPr>
        <w:t>School of Data Science and Society, University of North Carolina – Chapel Hill</w:t>
      </w:r>
    </w:p>
    <w:p w14:paraId="339C93A3" w14:textId="1658837F" w:rsidR="00AB6D6A" w:rsidRPr="00D8349A" w:rsidRDefault="00AB6D6A" w:rsidP="00CC2BC7">
      <w:pPr>
        <w:spacing w:line="360" w:lineRule="auto"/>
        <w:jc w:val="center"/>
        <w:rPr>
          <w:szCs w:val="22"/>
        </w:rPr>
      </w:pPr>
      <w:r w:rsidRPr="00D8349A">
        <w:rPr>
          <w:szCs w:val="22"/>
        </w:rPr>
        <w:t>DATA 735: Causal Inference</w:t>
      </w:r>
    </w:p>
    <w:p w14:paraId="50F8B0C9" w14:textId="7DE72366" w:rsidR="00AB6D6A" w:rsidRPr="00D8349A" w:rsidRDefault="00AB6D6A" w:rsidP="00CC2BC7">
      <w:pPr>
        <w:spacing w:line="360" w:lineRule="auto"/>
        <w:jc w:val="center"/>
        <w:rPr>
          <w:szCs w:val="22"/>
        </w:rPr>
      </w:pPr>
      <w:r w:rsidRPr="00D8349A">
        <w:rPr>
          <w:szCs w:val="22"/>
        </w:rPr>
        <w:t>Dr. Donna Dueker</w:t>
      </w:r>
    </w:p>
    <w:p w14:paraId="4137704F" w14:textId="5CD2C2A3" w:rsidR="00AB6D6A" w:rsidRPr="00D8349A" w:rsidRDefault="00AB6D6A" w:rsidP="00CC2BC7">
      <w:pPr>
        <w:spacing w:line="360" w:lineRule="auto"/>
        <w:jc w:val="center"/>
        <w:rPr>
          <w:szCs w:val="22"/>
        </w:rPr>
      </w:pPr>
      <w:r w:rsidRPr="00D8349A">
        <w:rPr>
          <w:szCs w:val="22"/>
        </w:rPr>
        <w:t>November 19, 2025</w:t>
      </w:r>
    </w:p>
    <w:p w14:paraId="373408B9" w14:textId="77777777" w:rsidR="00731901" w:rsidRPr="00D8349A" w:rsidRDefault="00731901" w:rsidP="00CC2BC7">
      <w:pPr>
        <w:spacing w:line="360" w:lineRule="auto"/>
        <w:jc w:val="center"/>
        <w:rPr>
          <w:szCs w:val="22"/>
        </w:rPr>
      </w:pPr>
    </w:p>
    <w:p w14:paraId="320C2821" w14:textId="77777777" w:rsidR="00E1002D" w:rsidRPr="00D8349A" w:rsidRDefault="00E1002D" w:rsidP="00CC2BC7">
      <w:pPr>
        <w:spacing w:line="360" w:lineRule="auto"/>
        <w:jc w:val="center"/>
        <w:rPr>
          <w:b/>
          <w:bCs/>
          <w:szCs w:val="22"/>
        </w:rPr>
      </w:pPr>
    </w:p>
    <w:p w14:paraId="31E43D2C" w14:textId="77777777" w:rsidR="00E1002D" w:rsidRPr="00D8349A" w:rsidRDefault="00E1002D" w:rsidP="00CC2BC7">
      <w:pPr>
        <w:spacing w:line="360" w:lineRule="auto"/>
        <w:jc w:val="center"/>
        <w:rPr>
          <w:b/>
          <w:bCs/>
          <w:szCs w:val="22"/>
        </w:rPr>
      </w:pPr>
    </w:p>
    <w:p w14:paraId="01B5BF8E" w14:textId="77777777" w:rsidR="00E1002D" w:rsidRPr="00D8349A" w:rsidRDefault="00E1002D" w:rsidP="00CC2BC7">
      <w:pPr>
        <w:spacing w:line="360" w:lineRule="auto"/>
        <w:jc w:val="center"/>
        <w:rPr>
          <w:b/>
          <w:bCs/>
          <w:szCs w:val="22"/>
        </w:rPr>
      </w:pPr>
    </w:p>
    <w:p w14:paraId="09E64BE7" w14:textId="77777777" w:rsidR="00E1002D" w:rsidRPr="00D8349A" w:rsidRDefault="00E1002D" w:rsidP="00CC2BC7">
      <w:pPr>
        <w:spacing w:line="360" w:lineRule="auto"/>
        <w:jc w:val="center"/>
        <w:rPr>
          <w:b/>
          <w:bCs/>
          <w:szCs w:val="22"/>
        </w:rPr>
      </w:pPr>
    </w:p>
    <w:p w14:paraId="4162A5C9" w14:textId="30B176F6" w:rsidR="00DE5EE1" w:rsidRPr="00D8349A" w:rsidRDefault="00DE5EE1" w:rsidP="00CC2BC7">
      <w:pPr>
        <w:spacing w:line="360" w:lineRule="auto"/>
        <w:rPr>
          <w:b/>
          <w:bCs/>
          <w:szCs w:val="22"/>
        </w:rPr>
      </w:pPr>
      <w:r w:rsidRPr="00D8349A">
        <w:rPr>
          <w:b/>
          <w:bCs/>
          <w:szCs w:val="22"/>
        </w:rPr>
        <w:br w:type="page"/>
      </w:r>
    </w:p>
    <w:p w14:paraId="1F6A6F7E" w14:textId="3134D98A" w:rsidR="612061E2" w:rsidRPr="00D8349A" w:rsidRDefault="00901115" w:rsidP="00CC2BC7">
      <w:pPr>
        <w:pStyle w:val="Heading3"/>
        <w:spacing w:line="360" w:lineRule="auto"/>
        <w:rPr>
          <w:sz w:val="22"/>
          <w:szCs w:val="22"/>
        </w:rPr>
      </w:pPr>
      <w:r w:rsidRPr="00D8349A">
        <w:rPr>
          <w:sz w:val="22"/>
          <w:szCs w:val="22"/>
        </w:rPr>
        <w:lastRenderedPageBreak/>
        <w:t>Introduction</w:t>
      </w:r>
    </w:p>
    <w:p w14:paraId="027CE852" w14:textId="7109AB0E" w:rsidR="00DE5EE1" w:rsidRPr="00D8349A" w:rsidRDefault="20482D32" w:rsidP="00CC2BC7">
      <w:pPr>
        <w:pStyle w:val="ListParagraph"/>
        <w:spacing w:line="360" w:lineRule="auto"/>
        <w:ind w:left="0" w:firstLine="720"/>
        <w:rPr>
          <w:szCs w:val="22"/>
        </w:rPr>
      </w:pPr>
      <w:r w:rsidRPr="00D8349A">
        <w:rPr>
          <w:szCs w:val="22"/>
        </w:rPr>
        <w:t>The Swedish retail company examined in this case study is considering whether to transition its compensation structure from a monthly incentive system to a more frequent, daily based incentive plan. Leadership hopes that more immediate performance feedback may increase productivity, sales volume, and overall employee engagement. An external consultant initially evaluated this question using a difference-in-percent (</w:t>
      </w:r>
      <w:proofErr w:type="spellStart"/>
      <w:r w:rsidR="00E92D0D">
        <w:rPr>
          <w:szCs w:val="22"/>
        </w:rPr>
        <w:t>DiP</w:t>
      </w:r>
      <w:proofErr w:type="spellEnd"/>
      <w:r w:rsidRPr="00D8349A">
        <w:rPr>
          <w:szCs w:val="22"/>
        </w:rPr>
        <w:t>) approach, comparing pre- and post-performance levels across treated and control stores. While their findings revealed that treated stores improved more than controls, executive leadership requested a second opinion to determine whether these conclusions were reliable and whether the data truly support shifting to a daily incentive model.</w:t>
      </w:r>
    </w:p>
    <w:p w14:paraId="6B105F04" w14:textId="5E486C92" w:rsidR="00DE5EE1" w:rsidRPr="00D8349A" w:rsidRDefault="20482D32" w:rsidP="00CC2BC7">
      <w:pPr>
        <w:pStyle w:val="ListParagraph"/>
        <w:spacing w:line="360" w:lineRule="auto"/>
        <w:ind w:left="0" w:firstLine="720"/>
        <w:rPr>
          <w:szCs w:val="22"/>
        </w:rPr>
      </w:pPr>
      <w:r w:rsidRPr="00D8349A">
        <w:rPr>
          <w:szCs w:val="22"/>
        </w:rPr>
        <w:t>To provide a thorough assessment, we conducted a structured analytical review using difference-in-differences (DiD) methods</w:t>
      </w:r>
      <w:r w:rsidR="1F9BE329" w:rsidRPr="00D8349A">
        <w:rPr>
          <w:szCs w:val="22"/>
        </w:rPr>
        <w:t>: this</w:t>
      </w:r>
      <w:r w:rsidRPr="00D8349A">
        <w:rPr>
          <w:szCs w:val="22"/>
        </w:rPr>
        <w:t xml:space="preserve"> approach</w:t>
      </w:r>
      <w:r w:rsidR="1DC63EE7" w:rsidRPr="00D8349A">
        <w:rPr>
          <w:szCs w:val="22"/>
        </w:rPr>
        <w:t xml:space="preserve"> </w:t>
      </w:r>
      <w:r w:rsidR="311E93E2" w:rsidRPr="00D8349A">
        <w:rPr>
          <w:szCs w:val="22"/>
        </w:rPr>
        <w:t>was</w:t>
      </w:r>
      <w:r w:rsidRPr="00D8349A">
        <w:rPr>
          <w:szCs w:val="22"/>
        </w:rPr>
        <w:t xml:space="preserve"> specifically designed to estimate causal effects in settings with pre/post data and comparison groups. Our process began with validating the basic identification assumptions, especially the requirement that treatment and control stores exhibit comparable pre-treatment performance trends. We then used DiD regressions for key performance outcomes such as sales, sales per hour (SPH), quantity sold, average price, and return-to-sale ratios. Because of structural imbalances in certain segments, we supplemented the regression models with clean descriptive comparisons to capture meaningful patterns in the data. This multilayered approach ensures that our conclusions rest on sound statistical evidence rather than artifacts of percentage-based comparisons.</w:t>
      </w:r>
    </w:p>
    <w:p w14:paraId="417F7EF0" w14:textId="0E8848AA" w:rsidR="00955684" w:rsidRPr="00D8349A" w:rsidRDefault="20482D32" w:rsidP="00CC2BC7">
      <w:pPr>
        <w:pStyle w:val="ListParagraph"/>
        <w:spacing w:line="360" w:lineRule="auto"/>
        <w:ind w:left="0" w:firstLine="720"/>
        <w:rPr>
          <w:szCs w:val="22"/>
        </w:rPr>
      </w:pPr>
      <w:r w:rsidRPr="00D8349A">
        <w:rPr>
          <w:szCs w:val="22"/>
        </w:rPr>
        <w:t xml:space="preserve">The results of our analysis suggest that although treated stores show slightly larger improvements in some metrics, these gains are modest, statistically weak, and largely overshadowed by broader seasonal patterns that affect all stores. Although treated stores show slightly larger improvements in some performance metrics, these gains are modest, statistically weak, and largely driven by seasonal variation rather than </w:t>
      </w:r>
      <w:proofErr w:type="gramStart"/>
      <w:r w:rsidRPr="00D8349A">
        <w:rPr>
          <w:szCs w:val="22"/>
        </w:rPr>
        <w:t>the incentive</w:t>
      </w:r>
      <w:proofErr w:type="gramEnd"/>
      <w:r w:rsidRPr="00D8349A">
        <w:rPr>
          <w:szCs w:val="22"/>
        </w:rPr>
        <w:t xml:space="preserve"> change; therefore, the evidence does not support adopting a daily incentive structure over the existing monthly system. </w:t>
      </w:r>
    </w:p>
    <w:p w14:paraId="490F834D" w14:textId="59114531" w:rsidR="00955684" w:rsidRPr="00D8349A" w:rsidRDefault="20482D32" w:rsidP="00CC2BC7">
      <w:pPr>
        <w:pStyle w:val="ListParagraph"/>
        <w:spacing w:line="360" w:lineRule="auto"/>
        <w:ind w:left="0" w:firstLine="720"/>
        <w:rPr>
          <w:szCs w:val="22"/>
        </w:rPr>
      </w:pPr>
      <w:r w:rsidRPr="00D8349A">
        <w:rPr>
          <w:szCs w:val="22"/>
        </w:rPr>
        <w:t xml:space="preserve">While the consultant’s descriptive </w:t>
      </w:r>
      <w:proofErr w:type="spellStart"/>
      <w:r w:rsidR="00C75B0B">
        <w:rPr>
          <w:szCs w:val="22"/>
        </w:rPr>
        <w:t>DiP</w:t>
      </w:r>
      <w:proofErr w:type="spellEnd"/>
      <w:r w:rsidRPr="00D8349A">
        <w:rPr>
          <w:szCs w:val="22"/>
        </w:rPr>
        <w:t xml:space="preserve"> findings highlight apparent differences, the more defensible DiD approach reveals that these effects are smaller and less reliable than initially presented.</w:t>
      </w:r>
    </w:p>
    <w:p w14:paraId="7F9D1531" w14:textId="1E2F71FD" w:rsidR="20482D32" w:rsidRPr="00D8349A" w:rsidRDefault="20482D32" w:rsidP="00CC2BC7">
      <w:pPr>
        <w:pStyle w:val="ListParagraph"/>
        <w:spacing w:line="360" w:lineRule="auto"/>
        <w:ind w:left="0" w:firstLine="720"/>
        <w:rPr>
          <w:szCs w:val="22"/>
        </w:rPr>
      </w:pPr>
      <w:r w:rsidRPr="00D8349A">
        <w:rPr>
          <w:szCs w:val="22"/>
        </w:rPr>
        <w:t xml:space="preserve">The sections that follow provide a data-driven comparison between the consultant’s </w:t>
      </w:r>
      <w:proofErr w:type="spellStart"/>
      <w:r w:rsidR="00C75B0B">
        <w:rPr>
          <w:szCs w:val="22"/>
        </w:rPr>
        <w:t>DiP</w:t>
      </w:r>
      <w:proofErr w:type="spellEnd"/>
      <w:r w:rsidRPr="00D8349A">
        <w:rPr>
          <w:szCs w:val="22"/>
        </w:rPr>
        <w:t xml:space="preserve">-based conclusions and our DiD findings. By examining the results across groups, performance metrics, and store segments, we clarify where the original analysis aligns with the underlying data </w:t>
      </w:r>
      <w:r w:rsidRPr="00D8349A">
        <w:rPr>
          <w:szCs w:val="22"/>
        </w:rPr>
        <w:lastRenderedPageBreak/>
        <w:t xml:space="preserve">and where it </w:t>
      </w:r>
      <w:proofErr w:type="gramStart"/>
      <w:r w:rsidRPr="00D8349A">
        <w:rPr>
          <w:szCs w:val="22"/>
        </w:rPr>
        <w:t>overstates</w:t>
      </w:r>
      <w:proofErr w:type="gramEnd"/>
      <w:r w:rsidRPr="00D8349A">
        <w:rPr>
          <w:szCs w:val="22"/>
        </w:rPr>
        <w:t xml:space="preserve"> the benefits of daily incentives. This evidence-based breakdown equips leadership with a clearer understanding of the true impact of incentive change and supports a more informed policy decision.</w:t>
      </w:r>
    </w:p>
    <w:p w14:paraId="3D72C633" w14:textId="04E784FA" w:rsidR="00901115" w:rsidRPr="00D8349A" w:rsidRDefault="00876914" w:rsidP="00CC2BC7">
      <w:pPr>
        <w:pStyle w:val="Heading3"/>
        <w:spacing w:line="360" w:lineRule="auto"/>
        <w:rPr>
          <w:sz w:val="22"/>
          <w:szCs w:val="22"/>
        </w:rPr>
      </w:pPr>
      <w:r w:rsidRPr="00D8349A">
        <w:rPr>
          <w:sz w:val="22"/>
          <w:szCs w:val="22"/>
        </w:rPr>
        <w:t>D</w:t>
      </w:r>
      <w:r w:rsidR="00901115" w:rsidRPr="00D8349A">
        <w:rPr>
          <w:sz w:val="22"/>
          <w:szCs w:val="22"/>
        </w:rPr>
        <w:t>ifference-in-</w:t>
      </w:r>
      <w:r w:rsidRPr="00D8349A">
        <w:rPr>
          <w:sz w:val="22"/>
          <w:szCs w:val="22"/>
        </w:rPr>
        <w:t>P</w:t>
      </w:r>
      <w:r w:rsidR="00901115" w:rsidRPr="00D8349A">
        <w:rPr>
          <w:sz w:val="22"/>
          <w:szCs w:val="22"/>
        </w:rPr>
        <w:t>ercent</w:t>
      </w:r>
      <w:r w:rsidRPr="00D8349A">
        <w:rPr>
          <w:sz w:val="22"/>
          <w:szCs w:val="22"/>
        </w:rPr>
        <w:t xml:space="preserve"> (</w:t>
      </w:r>
      <w:proofErr w:type="spellStart"/>
      <w:r w:rsidRPr="00D8349A">
        <w:rPr>
          <w:sz w:val="22"/>
          <w:szCs w:val="22"/>
        </w:rPr>
        <w:t>DiP</w:t>
      </w:r>
      <w:proofErr w:type="spellEnd"/>
      <w:r w:rsidR="00901115" w:rsidRPr="00D8349A">
        <w:rPr>
          <w:sz w:val="22"/>
          <w:szCs w:val="22"/>
        </w:rPr>
        <w:t xml:space="preserve">) </w:t>
      </w:r>
      <w:r w:rsidRPr="00D8349A">
        <w:rPr>
          <w:sz w:val="22"/>
          <w:szCs w:val="22"/>
        </w:rPr>
        <w:t>vs.</w:t>
      </w:r>
      <w:r w:rsidR="00901115" w:rsidRPr="00D8349A">
        <w:rPr>
          <w:sz w:val="22"/>
          <w:szCs w:val="22"/>
        </w:rPr>
        <w:t xml:space="preserve"> </w:t>
      </w:r>
      <w:r w:rsidRPr="00D8349A">
        <w:rPr>
          <w:sz w:val="22"/>
          <w:szCs w:val="22"/>
        </w:rPr>
        <w:t>D</w:t>
      </w:r>
      <w:r w:rsidR="00901115" w:rsidRPr="00D8349A">
        <w:rPr>
          <w:sz w:val="22"/>
          <w:szCs w:val="22"/>
        </w:rPr>
        <w:t>ifference-in-</w:t>
      </w:r>
      <w:r w:rsidRPr="00D8349A">
        <w:rPr>
          <w:sz w:val="22"/>
          <w:szCs w:val="22"/>
        </w:rPr>
        <w:t>D</w:t>
      </w:r>
      <w:r w:rsidR="00901115" w:rsidRPr="00D8349A">
        <w:rPr>
          <w:sz w:val="22"/>
          <w:szCs w:val="22"/>
        </w:rPr>
        <w:t>ifferences</w:t>
      </w:r>
      <w:r w:rsidRPr="00D8349A">
        <w:rPr>
          <w:sz w:val="22"/>
          <w:szCs w:val="22"/>
        </w:rPr>
        <w:t xml:space="preserve"> (DiD)</w:t>
      </w:r>
    </w:p>
    <w:p w14:paraId="03E47A54" w14:textId="376A2978" w:rsidR="3A4BB122" w:rsidRPr="00D8349A" w:rsidRDefault="3A4BB122" w:rsidP="00CC2BC7">
      <w:pPr>
        <w:spacing w:line="360" w:lineRule="auto"/>
        <w:ind w:firstLine="720"/>
        <w:rPr>
          <w:szCs w:val="22"/>
        </w:rPr>
      </w:pPr>
      <w:r w:rsidRPr="00D8349A">
        <w:rPr>
          <w:szCs w:val="22"/>
        </w:rPr>
        <w:t>To see the impact of switching from a monthly- to a daily-quota plan, Kjell &amp; Company’s CEO, Thomas Keifer, consulted with an independent sales compensation consultant, Anna Lindberg, who proposed a controlled experiment. After a month of running the experiment, a difference-in-percent (</w:t>
      </w:r>
      <w:proofErr w:type="spellStart"/>
      <w:r w:rsidRPr="00D8349A">
        <w:rPr>
          <w:szCs w:val="22"/>
        </w:rPr>
        <w:t>DiP</w:t>
      </w:r>
      <w:proofErr w:type="spellEnd"/>
      <w:r w:rsidRPr="00D8349A">
        <w:rPr>
          <w:szCs w:val="22"/>
        </w:rPr>
        <w:t xml:space="preserve">) method was used to see the </w:t>
      </w:r>
      <w:r w:rsidR="00C810D3" w:rsidRPr="00D8349A">
        <w:rPr>
          <w:szCs w:val="22"/>
        </w:rPr>
        <w:t>percentage (</w:t>
      </w:r>
      <w:r w:rsidRPr="00D8349A">
        <w:rPr>
          <w:szCs w:val="22"/>
        </w:rPr>
        <w:t>%</w:t>
      </w:r>
      <w:r w:rsidR="00C810D3" w:rsidRPr="00D8349A">
        <w:rPr>
          <w:szCs w:val="22"/>
        </w:rPr>
        <w:t>)</w:t>
      </w:r>
      <w:r w:rsidRPr="00D8349A">
        <w:rPr>
          <w:szCs w:val="22"/>
        </w:rPr>
        <w:t xml:space="preserve"> change in SPH between April and May for both groups, treatment and control (see below).</w:t>
      </w:r>
    </w:p>
    <w:p w14:paraId="6E3A77B1" w14:textId="297801D5" w:rsidR="3A4BB122" w:rsidRPr="00D8349A" w:rsidRDefault="3A4BB122" w:rsidP="00CC2BC7">
      <w:pPr>
        <w:spacing w:line="360" w:lineRule="auto"/>
        <w:jc w:val="center"/>
        <w:rPr>
          <w:szCs w:val="22"/>
        </w:rPr>
      </w:pPr>
      <w:r w:rsidRPr="00D8349A">
        <w:rPr>
          <w:szCs w:val="22"/>
        </w:rPr>
        <w:drawing>
          <wp:inline distT="0" distB="0" distL="0" distR="0" wp14:anchorId="2B9408D0" wp14:editId="700BE7FB">
            <wp:extent cx="3110279" cy="717757"/>
            <wp:effectExtent l="0" t="0" r="0" b="0"/>
            <wp:docPr id="481354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54105" name=""/>
                    <pic:cNvPicPr/>
                  </pic:nvPicPr>
                  <pic:blipFill>
                    <a:blip r:embed="rId7">
                      <a:extLst>
                        <a:ext uri="{28A0092B-C50C-407E-A947-70E740481C1C}">
                          <a14:useLocalDpi xmlns:a14="http://schemas.microsoft.com/office/drawing/2010/main"/>
                        </a:ext>
                      </a:extLst>
                    </a:blip>
                    <a:stretch>
                      <a:fillRect/>
                    </a:stretch>
                  </pic:blipFill>
                  <pic:spPr>
                    <a:xfrm>
                      <a:off x="0" y="0"/>
                      <a:ext cx="3110279" cy="717757"/>
                    </a:xfrm>
                    <a:prstGeom prst="rect">
                      <a:avLst/>
                    </a:prstGeom>
                  </pic:spPr>
                </pic:pic>
              </a:graphicData>
            </a:graphic>
          </wp:inline>
        </w:drawing>
      </w:r>
    </w:p>
    <w:p w14:paraId="5A0A2890" w14:textId="32B0B8EF" w:rsidR="00C307C7" w:rsidRPr="00D8349A" w:rsidRDefault="3A4BB122" w:rsidP="00CC2BC7">
      <w:pPr>
        <w:spacing w:before="240" w:after="0" w:line="360" w:lineRule="auto"/>
        <w:ind w:firstLine="720"/>
        <w:rPr>
          <w:szCs w:val="22"/>
        </w:rPr>
      </w:pPr>
      <w:r w:rsidRPr="00D8349A">
        <w:rPr>
          <w:szCs w:val="22"/>
        </w:rPr>
        <w:t xml:space="preserve">We were asked to reanalyze the data using a standard difference-in-differences (DiD) model </w:t>
      </w:r>
      <w:r w:rsidR="117886EF" w:rsidRPr="00D8349A">
        <w:rPr>
          <w:szCs w:val="22"/>
        </w:rPr>
        <w:t>with</w:t>
      </w:r>
      <w:r w:rsidRPr="00D8349A">
        <w:rPr>
          <w:szCs w:val="22"/>
        </w:rPr>
        <w:t xml:space="preserve"> </w:t>
      </w:r>
      <w:r w:rsidRPr="00D8349A">
        <w:rPr>
          <w:szCs w:val="22"/>
        </w:rPr>
        <w:t xml:space="preserve">raw differences, one in the aggregate and one by productivity segment. The difference-in-difference by segment consisted of 4 segments, Segment 1 being the poorest past performers (Kjell salespeople, bottom 25%) and Segment 4 being the best past performers (top 25%). With the standard DiD estimator in the aggregate </w:t>
      </w:r>
      <w:bookmarkStart w:id="0" w:name="_Int_rjCbU2RX"/>
      <w:r w:rsidRPr="00D8349A">
        <w:rPr>
          <w:szCs w:val="22"/>
        </w:rPr>
        <w:t>and by</w:t>
      </w:r>
      <w:bookmarkEnd w:id="0"/>
      <w:r w:rsidRPr="00D8349A">
        <w:rPr>
          <w:szCs w:val="22"/>
        </w:rPr>
        <w:t xml:space="preserve"> paneling the data, we found results were consistent with the original </w:t>
      </w:r>
      <w:proofErr w:type="spellStart"/>
      <w:r w:rsidRPr="00D8349A">
        <w:rPr>
          <w:szCs w:val="22"/>
        </w:rPr>
        <w:t>DiP</w:t>
      </w:r>
      <w:proofErr w:type="spellEnd"/>
      <w:r w:rsidRPr="00D8349A">
        <w:rPr>
          <w:szCs w:val="22"/>
        </w:rPr>
        <w:t xml:space="preserve"> results; The change in the control group was 9.10%, and the change in the treatment group was 9.99%. </w:t>
      </w:r>
      <w:r w:rsidR="5829D353" w:rsidRPr="00D8349A">
        <w:rPr>
          <w:rFonts w:ascii="Aptos" w:eastAsia="Aptos" w:hAnsi="Aptos" w:cs="Aptos"/>
          <w:szCs w:val="22"/>
        </w:rPr>
        <w:t xml:space="preserve">Using </w:t>
      </w:r>
      <w:proofErr w:type="spellStart"/>
      <w:r w:rsidR="5829D353" w:rsidRPr="00D8349A">
        <w:rPr>
          <w:rFonts w:ascii="Aptos" w:eastAsia="Aptos" w:hAnsi="Aptos" w:cs="Aptos"/>
          <w:szCs w:val="22"/>
        </w:rPr>
        <w:t>plm</w:t>
      </w:r>
      <w:proofErr w:type="spellEnd"/>
      <w:r w:rsidR="5829D353" w:rsidRPr="00D8349A">
        <w:rPr>
          <w:rFonts w:ascii="Aptos" w:eastAsia="Aptos" w:hAnsi="Aptos" w:cs="Aptos"/>
          <w:szCs w:val="22"/>
        </w:rPr>
        <w:t xml:space="preserve"> (Panel Data Estimators) we </w:t>
      </w:r>
      <w:r w:rsidR="00EB4B25" w:rsidRPr="00D8349A">
        <w:rPr>
          <w:rFonts w:ascii="Aptos" w:eastAsia="Aptos" w:hAnsi="Aptos" w:cs="Aptos"/>
          <w:szCs w:val="22"/>
        </w:rPr>
        <w:t>calculated</w:t>
      </w:r>
      <w:r w:rsidR="5829D353" w:rsidRPr="00D8349A">
        <w:rPr>
          <w:rFonts w:ascii="Aptos" w:eastAsia="Aptos" w:hAnsi="Aptos" w:cs="Aptos"/>
          <w:szCs w:val="22"/>
        </w:rPr>
        <w:t xml:space="preserve"> an</w:t>
      </w:r>
      <w:r w:rsidR="00F335F7" w:rsidRPr="00D8349A">
        <w:rPr>
          <w:rFonts w:ascii="Aptos" w:eastAsia="Aptos" w:hAnsi="Aptos" w:cs="Aptos"/>
          <w:szCs w:val="22"/>
        </w:rPr>
        <w:t xml:space="preserve"> average treatment effect on the treated</w:t>
      </w:r>
      <w:r w:rsidR="5829D353" w:rsidRPr="00D8349A">
        <w:rPr>
          <w:rFonts w:ascii="Aptos" w:eastAsia="Aptos" w:hAnsi="Aptos" w:cs="Aptos"/>
          <w:szCs w:val="22"/>
        </w:rPr>
        <w:t xml:space="preserve"> </w:t>
      </w:r>
      <w:r w:rsidR="00377164" w:rsidRPr="00D8349A">
        <w:rPr>
          <w:rFonts w:ascii="Aptos" w:eastAsia="Aptos" w:hAnsi="Aptos" w:cs="Aptos"/>
          <w:szCs w:val="22"/>
        </w:rPr>
        <w:t>(</w:t>
      </w:r>
      <w:r w:rsidR="5829D353" w:rsidRPr="00D8349A">
        <w:rPr>
          <w:rFonts w:ascii="Aptos" w:eastAsia="Aptos" w:hAnsi="Aptos" w:cs="Aptos"/>
          <w:szCs w:val="22"/>
        </w:rPr>
        <w:t>ATT</w:t>
      </w:r>
      <w:r w:rsidR="00377164" w:rsidRPr="00D8349A">
        <w:rPr>
          <w:rFonts w:ascii="Aptos" w:eastAsia="Aptos" w:hAnsi="Aptos" w:cs="Aptos"/>
          <w:szCs w:val="22"/>
        </w:rPr>
        <w:t>)</w:t>
      </w:r>
      <w:r w:rsidR="00133DAA" w:rsidRPr="00D8349A">
        <w:rPr>
          <w:rFonts w:ascii="Aptos" w:eastAsia="Aptos" w:hAnsi="Aptos" w:cs="Aptos"/>
          <w:szCs w:val="22"/>
        </w:rPr>
        <w:t xml:space="preserve"> group</w:t>
      </w:r>
      <w:r w:rsidR="5829D353" w:rsidRPr="00D8349A">
        <w:rPr>
          <w:rFonts w:ascii="Aptos" w:eastAsia="Aptos" w:hAnsi="Aptos" w:cs="Aptos"/>
          <w:szCs w:val="22"/>
        </w:rPr>
        <w:t xml:space="preserve"> of 13.21, with a standard error of 16.091, and a p-value of 0.4122. Using </w:t>
      </w:r>
      <w:proofErr w:type="spellStart"/>
      <w:proofErr w:type="gramStart"/>
      <w:r w:rsidR="5829D353" w:rsidRPr="00D8349A">
        <w:rPr>
          <w:rFonts w:ascii="Aptos" w:eastAsia="Aptos" w:hAnsi="Aptos" w:cs="Aptos"/>
          <w:szCs w:val="22"/>
        </w:rPr>
        <w:t>feols</w:t>
      </w:r>
      <w:proofErr w:type="spellEnd"/>
      <w:r w:rsidR="5829D353" w:rsidRPr="00D8349A">
        <w:rPr>
          <w:rFonts w:ascii="Aptos" w:eastAsia="Aptos" w:hAnsi="Aptos" w:cs="Aptos"/>
          <w:szCs w:val="22"/>
        </w:rPr>
        <w:t>(</w:t>
      </w:r>
      <w:proofErr w:type="gramEnd"/>
      <w:r w:rsidR="5829D353" w:rsidRPr="00D8349A">
        <w:rPr>
          <w:rFonts w:ascii="Aptos" w:eastAsia="Aptos" w:hAnsi="Aptos" w:cs="Aptos"/>
          <w:szCs w:val="22"/>
        </w:rPr>
        <w:t xml:space="preserve">) (Fixed Effects Estimation) we got an ATT of 13.21 </w:t>
      </w:r>
      <w:r w:rsidR="3466FDA4" w:rsidRPr="00D8349A">
        <w:rPr>
          <w:rFonts w:ascii="Aptos" w:eastAsia="Aptos" w:hAnsi="Aptos" w:cs="Aptos"/>
          <w:szCs w:val="22"/>
        </w:rPr>
        <w:t xml:space="preserve">and </w:t>
      </w:r>
      <w:r w:rsidR="5829D353" w:rsidRPr="00D8349A">
        <w:rPr>
          <w:rFonts w:ascii="Aptos" w:eastAsia="Aptos" w:hAnsi="Aptos" w:cs="Aptos"/>
          <w:szCs w:val="22"/>
        </w:rPr>
        <w:t>a</w:t>
      </w:r>
      <w:r w:rsidR="5829D353" w:rsidRPr="00D8349A">
        <w:rPr>
          <w:rFonts w:ascii="Aptos" w:eastAsia="Aptos" w:hAnsi="Aptos" w:cs="Aptos"/>
          <w:szCs w:val="22"/>
        </w:rPr>
        <w:t xml:space="preserve"> standard </w:t>
      </w:r>
      <w:r w:rsidR="5829D353" w:rsidRPr="00D8349A">
        <w:rPr>
          <w:rFonts w:ascii="Aptos" w:eastAsia="Aptos" w:hAnsi="Aptos" w:cs="Aptos"/>
          <w:szCs w:val="22"/>
        </w:rPr>
        <w:t>error of 7.806</w:t>
      </w:r>
      <w:r w:rsidR="0D679468" w:rsidRPr="00D8349A">
        <w:rPr>
          <w:rFonts w:ascii="Aptos" w:eastAsia="Aptos" w:hAnsi="Aptos" w:cs="Aptos"/>
          <w:szCs w:val="22"/>
        </w:rPr>
        <w:t>.</w:t>
      </w:r>
      <w:r w:rsidRPr="00D8349A">
        <w:rPr>
          <w:rFonts w:ascii="Aptos" w:eastAsia="Aptos" w:hAnsi="Aptos" w:cs="Aptos"/>
          <w:szCs w:val="22"/>
        </w:rPr>
        <w:t xml:space="preserve"> </w:t>
      </w:r>
      <w:r w:rsidRPr="00D8349A">
        <w:rPr>
          <w:szCs w:val="22"/>
        </w:rPr>
        <w:t>The treatment effect is not statistically significant, and we fail to reject the H0. Unlike the consultant’s percent-change approach which overstated the apparent benefits of the incentive shift, the DiD model provides a more accurate picture; daily incentives produced only a modest and borderline-significant improvement in sales performance. Also, the DiD framework offers a more reliable basis for decision-making, separating the true causal effect from general seasonal patterns and group-level differences. The daily incentives generate a small incremental gain, and the magnitude may not justify a broad overhaul of the existing compensation structure without further evidence or targeted deployment.</w:t>
      </w:r>
    </w:p>
    <w:p w14:paraId="68E1FE1B" w14:textId="767DFAC4" w:rsidR="3A4BB122" w:rsidRPr="00D8349A" w:rsidRDefault="3A4BB122" w:rsidP="00CC2BC7">
      <w:pPr>
        <w:spacing w:after="240" w:line="360" w:lineRule="auto"/>
        <w:ind w:firstLine="720"/>
        <w:rPr>
          <w:szCs w:val="22"/>
        </w:rPr>
      </w:pPr>
      <w:r w:rsidRPr="00D8349A">
        <w:rPr>
          <w:szCs w:val="22"/>
        </w:rPr>
        <w:lastRenderedPageBreak/>
        <w:t>Likewise, with the standard DiD estimators by productivity segment, we got similar results as the original change in SPH by segment. The original results are shown in Table 2 below and our results are shown after.</w:t>
      </w:r>
    </w:p>
    <w:p w14:paraId="6B22FEDD" w14:textId="2BEC123B" w:rsidR="3A4BB122" w:rsidRPr="00D8349A" w:rsidRDefault="3A4BB122" w:rsidP="00CC2BC7">
      <w:pPr>
        <w:spacing w:line="360" w:lineRule="auto"/>
        <w:rPr>
          <w:szCs w:val="22"/>
        </w:rPr>
      </w:pPr>
      <w:r w:rsidRPr="00D8349A">
        <w:rPr>
          <w:szCs w:val="22"/>
        </w:rPr>
        <w:drawing>
          <wp:inline distT="0" distB="0" distL="0" distR="0" wp14:anchorId="3B210834" wp14:editId="537009C7">
            <wp:extent cx="2483837" cy="1292268"/>
            <wp:effectExtent l="0" t="0" r="0" b="0"/>
            <wp:docPr id="1798748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8876" name=""/>
                    <pic:cNvPicPr/>
                  </pic:nvPicPr>
                  <pic:blipFill>
                    <a:blip r:embed="rId8">
                      <a:extLst>
                        <a:ext uri="{28A0092B-C50C-407E-A947-70E740481C1C}">
                          <a14:useLocalDpi xmlns:a14="http://schemas.microsoft.com/office/drawing/2010/main"/>
                        </a:ext>
                      </a:extLst>
                    </a:blip>
                    <a:stretch>
                      <a:fillRect/>
                    </a:stretch>
                  </pic:blipFill>
                  <pic:spPr>
                    <a:xfrm>
                      <a:off x="0" y="0"/>
                      <a:ext cx="2483837" cy="1292268"/>
                    </a:xfrm>
                    <a:prstGeom prst="rect">
                      <a:avLst/>
                    </a:prstGeom>
                  </pic:spPr>
                </pic:pic>
              </a:graphicData>
            </a:graphic>
          </wp:inline>
        </w:drawing>
      </w:r>
      <w:r w:rsidRPr="00D8349A">
        <w:rPr>
          <w:szCs w:val="22"/>
        </w:rPr>
        <w:tab/>
      </w:r>
    </w:p>
    <w:tbl>
      <w:tblPr>
        <w:tblW w:w="4610" w:type="dxa"/>
        <w:tblLayout w:type="fixed"/>
        <w:tblLook w:val="06A0" w:firstRow="1" w:lastRow="0" w:firstColumn="1" w:lastColumn="0" w:noHBand="1" w:noVBand="1"/>
      </w:tblPr>
      <w:tblGrid>
        <w:gridCol w:w="1480"/>
        <w:gridCol w:w="1945"/>
        <w:gridCol w:w="1185"/>
      </w:tblGrid>
      <w:tr w:rsidR="096A22F3" w:rsidRPr="00D8349A" w14:paraId="617929D9" w14:textId="77777777" w:rsidTr="3574A59E">
        <w:trPr>
          <w:trHeight w:val="300"/>
        </w:trPr>
        <w:tc>
          <w:tcPr>
            <w:tcW w:w="1480"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05FA51BF" w14:textId="2CF5150F" w:rsidR="096A22F3" w:rsidRPr="00D8349A" w:rsidRDefault="096A22F3" w:rsidP="00CC2BC7">
            <w:pPr>
              <w:spacing w:after="0" w:line="360" w:lineRule="auto"/>
              <w:jc w:val="center"/>
              <w:rPr>
                <w:szCs w:val="22"/>
              </w:rPr>
            </w:pPr>
            <w:r w:rsidRPr="00D8349A">
              <w:rPr>
                <w:rFonts w:ascii="Times New Roman" w:eastAsia="Times New Roman" w:hAnsi="Times New Roman" w:cs="Times New Roman"/>
                <w:b/>
                <w:bCs/>
                <w:color w:val="000000" w:themeColor="text1"/>
                <w:szCs w:val="22"/>
              </w:rPr>
              <w:t>Type</w:t>
            </w:r>
          </w:p>
        </w:tc>
        <w:tc>
          <w:tcPr>
            <w:tcW w:w="194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36C0838B" w14:textId="15998749" w:rsidR="096A22F3" w:rsidRPr="00D8349A" w:rsidRDefault="096A22F3" w:rsidP="00CC2BC7">
            <w:pPr>
              <w:spacing w:after="0" w:line="360" w:lineRule="auto"/>
              <w:jc w:val="center"/>
              <w:rPr>
                <w:szCs w:val="22"/>
              </w:rPr>
            </w:pPr>
            <w:r w:rsidRPr="00D8349A">
              <w:rPr>
                <w:rFonts w:ascii="Times New Roman" w:eastAsia="Times New Roman" w:hAnsi="Times New Roman" w:cs="Times New Roman"/>
                <w:b/>
                <w:bCs/>
                <w:color w:val="000000" w:themeColor="text1"/>
                <w:szCs w:val="22"/>
              </w:rPr>
              <w:t>Change in SPH, by Segment</w:t>
            </w:r>
          </w:p>
        </w:tc>
        <w:tc>
          <w:tcPr>
            <w:tcW w:w="118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41A5A452" w14:textId="4AC59597" w:rsidR="096A22F3" w:rsidRPr="00D8349A" w:rsidRDefault="096A22F3" w:rsidP="00CC2BC7">
            <w:pPr>
              <w:spacing w:after="0" w:line="360" w:lineRule="auto"/>
              <w:jc w:val="center"/>
              <w:rPr>
                <w:szCs w:val="22"/>
              </w:rPr>
            </w:pPr>
            <w:r w:rsidRPr="00D8349A">
              <w:rPr>
                <w:rFonts w:ascii="Times New Roman" w:eastAsia="Times New Roman" w:hAnsi="Times New Roman" w:cs="Times New Roman"/>
                <w:b/>
                <w:bCs/>
                <w:color w:val="000000" w:themeColor="text1"/>
                <w:szCs w:val="22"/>
              </w:rPr>
              <w:t>p-value</w:t>
            </w:r>
          </w:p>
        </w:tc>
      </w:tr>
      <w:tr w:rsidR="096A22F3" w:rsidRPr="00D8349A" w14:paraId="32F8B056" w14:textId="77777777" w:rsidTr="3574A59E">
        <w:trPr>
          <w:trHeight w:val="300"/>
        </w:trPr>
        <w:tc>
          <w:tcPr>
            <w:tcW w:w="1480"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68300913" w14:textId="1D1EFEE4" w:rsidR="096A22F3" w:rsidRPr="00D8349A" w:rsidRDefault="096A22F3" w:rsidP="00CC2BC7">
            <w:pPr>
              <w:spacing w:after="0" w:line="360" w:lineRule="auto"/>
              <w:rPr>
                <w:szCs w:val="22"/>
              </w:rPr>
            </w:pPr>
            <w:r w:rsidRPr="00D8349A">
              <w:rPr>
                <w:rFonts w:ascii="Times New Roman" w:eastAsia="Times New Roman" w:hAnsi="Times New Roman" w:cs="Times New Roman"/>
                <w:color w:val="000000" w:themeColor="text1"/>
                <w:szCs w:val="22"/>
              </w:rPr>
              <w:t>Segment 1</w:t>
            </w:r>
          </w:p>
          <w:p w14:paraId="2B81A089" w14:textId="791BEA7B" w:rsidR="096A22F3" w:rsidRPr="00D8349A" w:rsidRDefault="096A22F3" w:rsidP="00CC2BC7">
            <w:pPr>
              <w:spacing w:after="0" w:line="360" w:lineRule="auto"/>
              <w:rPr>
                <w:szCs w:val="22"/>
              </w:rPr>
            </w:pPr>
            <w:r w:rsidRPr="00D8349A">
              <w:rPr>
                <w:rFonts w:ascii="Times New Roman" w:eastAsia="Times New Roman" w:hAnsi="Times New Roman" w:cs="Times New Roman"/>
                <w:color w:val="000000" w:themeColor="text1"/>
                <w:szCs w:val="22"/>
              </w:rPr>
              <w:t>Segment 2</w:t>
            </w:r>
          </w:p>
          <w:p w14:paraId="5984D76E" w14:textId="5329E318" w:rsidR="096A22F3" w:rsidRPr="00D8349A" w:rsidRDefault="096A22F3" w:rsidP="00CC2BC7">
            <w:pPr>
              <w:spacing w:after="0" w:line="360" w:lineRule="auto"/>
              <w:rPr>
                <w:szCs w:val="22"/>
              </w:rPr>
            </w:pPr>
            <w:r w:rsidRPr="00D8349A">
              <w:rPr>
                <w:rFonts w:ascii="Times New Roman" w:eastAsia="Times New Roman" w:hAnsi="Times New Roman" w:cs="Times New Roman"/>
                <w:color w:val="000000" w:themeColor="text1"/>
                <w:szCs w:val="22"/>
              </w:rPr>
              <w:t>Segment 3</w:t>
            </w:r>
          </w:p>
          <w:p w14:paraId="2E9AA426" w14:textId="6871DBC6" w:rsidR="096A22F3" w:rsidRPr="00D8349A" w:rsidRDefault="096A22F3" w:rsidP="00CC2BC7">
            <w:pPr>
              <w:spacing w:after="0" w:line="360" w:lineRule="auto"/>
              <w:rPr>
                <w:szCs w:val="22"/>
              </w:rPr>
            </w:pPr>
            <w:r w:rsidRPr="00D8349A">
              <w:rPr>
                <w:rFonts w:ascii="Times New Roman" w:eastAsia="Times New Roman" w:hAnsi="Times New Roman" w:cs="Times New Roman"/>
                <w:color w:val="000000" w:themeColor="text1"/>
                <w:szCs w:val="22"/>
              </w:rPr>
              <w:t>Segment 4</w:t>
            </w:r>
          </w:p>
        </w:tc>
        <w:tc>
          <w:tcPr>
            <w:tcW w:w="194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2B69B157" w14:textId="46826745" w:rsidR="096A22F3" w:rsidRPr="00D8349A" w:rsidRDefault="096A22F3" w:rsidP="00CC2BC7">
            <w:pPr>
              <w:spacing w:after="0" w:line="360" w:lineRule="auto"/>
              <w:jc w:val="center"/>
              <w:rPr>
                <w:szCs w:val="22"/>
              </w:rPr>
            </w:pPr>
            <w:r w:rsidRPr="00D8349A">
              <w:rPr>
                <w:rFonts w:ascii="Times New Roman" w:eastAsia="Times New Roman" w:hAnsi="Times New Roman" w:cs="Times New Roman"/>
                <w:color w:val="000000" w:themeColor="text1"/>
                <w:szCs w:val="22"/>
              </w:rPr>
              <w:t>155.0</w:t>
            </w:r>
          </w:p>
          <w:p w14:paraId="281612F8" w14:textId="65D48EC3" w:rsidR="096A22F3" w:rsidRPr="00D8349A" w:rsidRDefault="096A22F3" w:rsidP="00CC2BC7">
            <w:pPr>
              <w:spacing w:after="0" w:line="360" w:lineRule="auto"/>
              <w:jc w:val="center"/>
              <w:rPr>
                <w:szCs w:val="22"/>
              </w:rPr>
            </w:pPr>
            <w:r w:rsidRPr="00D8349A">
              <w:rPr>
                <w:rFonts w:ascii="Times New Roman" w:eastAsia="Times New Roman" w:hAnsi="Times New Roman" w:cs="Times New Roman"/>
                <w:color w:val="000000" w:themeColor="text1"/>
                <w:szCs w:val="22"/>
              </w:rPr>
              <w:t>60.7</w:t>
            </w:r>
          </w:p>
          <w:p w14:paraId="131CF552" w14:textId="5A18E3FB" w:rsidR="096A22F3" w:rsidRPr="00D8349A" w:rsidRDefault="096A22F3" w:rsidP="00CC2BC7">
            <w:pPr>
              <w:spacing w:after="0" w:line="360" w:lineRule="auto"/>
              <w:jc w:val="center"/>
              <w:rPr>
                <w:szCs w:val="22"/>
              </w:rPr>
            </w:pPr>
            <w:r w:rsidRPr="00D8349A">
              <w:rPr>
                <w:rFonts w:ascii="Times New Roman" w:eastAsia="Times New Roman" w:hAnsi="Times New Roman" w:cs="Times New Roman"/>
                <w:color w:val="000000" w:themeColor="text1"/>
                <w:szCs w:val="22"/>
              </w:rPr>
              <w:t>-30.7</w:t>
            </w:r>
          </w:p>
          <w:p w14:paraId="433C5CA3" w14:textId="55BB11C5" w:rsidR="096A22F3" w:rsidRPr="00D8349A" w:rsidRDefault="096A22F3" w:rsidP="00CC2BC7">
            <w:pPr>
              <w:spacing w:after="0" w:line="360" w:lineRule="auto"/>
              <w:jc w:val="center"/>
              <w:rPr>
                <w:szCs w:val="22"/>
              </w:rPr>
            </w:pPr>
            <w:r w:rsidRPr="00D8349A">
              <w:rPr>
                <w:rFonts w:ascii="Times New Roman" w:eastAsia="Times New Roman" w:hAnsi="Times New Roman" w:cs="Times New Roman"/>
                <w:color w:val="000000" w:themeColor="text1"/>
                <w:szCs w:val="22"/>
              </w:rPr>
              <w:t>-130.0</w:t>
            </w:r>
          </w:p>
        </w:tc>
        <w:tc>
          <w:tcPr>
            <w:tcW w:w="118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2F498A17" w14:textId="45A4758C" w:rsidR="096A22F3" w:rsidRPr="00D8349A" w:rsidRDefault="096A22F3" w:rsidP="00CC2BC7">
            <w:pPr>
              <w:spacing w:after="0" w:line="360" w:lineRule="auto"/>
              <w:jc w:val="center"/>
              <w:rPr>
                <w:szCs w:val="22"/>
              </w:rPr>
            </w:pPr>
            <w:r w:rsidRPr="00D8349A">
              <w:rPr>
                <w:rFonts w:ascii="Times New Roman" w:eastAsia="Times New Roman" w:hAnsi="Times New Roman" w:cs="Times New Roman"/>
                <w:color w:val="000000" w:themeColor="text1"/>
                <w:szCs w:val="22"/>
              </w:rPr>
              <w:t>2.14e-24</w:t>
            </w:r>
          </w:p>
          <w:p w14:paraId="38897AC3" w14:textId="74BA873E" w:rsidR="096A22F3" w:rsidRPr="00D8349A" w:rsidRDefault="096A22F3" w:rsidP="00CC2BC7">
            <w:pPr>
              <w:spacing w:after="0" w:line="360" w:lineRule="auto"/>
              <w:jc w:val="center"/>
              <w:rPr>
                <w:szCs w:val="22"/>
              </w:rPr>
            </w:pPr>
            <w:r w:rsidRPr="00D8349A">
              <w:rPr>
                <w:rFonts w:ascii="Times New Roman" w:eastAsia="Times New Roman" w:hAnsi="Times New Roman" w:cs="Times New Roman"/>
                <w:color w:val="000000" w:themeColor="text1"/>
                <w:szCs w:val="22"/>
              </w:rPr>
              <w:t>2.53e- 9</w:t>
            </w:r>
          </w:p>
          <w:p w14:paraId="706EA90C" w14:textId="096AB97A" w:rsidR="096A22F3" w:rsidRPr="00D8349A" w:rsidRDefault="096A22F3" w:rsidP="00CC2BC7">
            <w:pPr>
              <w:spacing w:after="0" w:line="360" w:lineRule="auto"/>
              <w:jc w:val="center"/>
              <w:rPr>
                <w:szCs w:val="22"/>
              </w:rPr>
            </w:pPr>
            <w:r w:rsidRPr="00D8349A">
              <w:rPr>
                <w:rFonts w:ascii="Times New Roman" w:eastAsia="Times New Roman" w:hAnsi="Times New Roman" w:cs="Times New Roman"/>
                <w:color w:val="000000" w:themeColor="text1"/>
                <w:szCs w:val="22"/>
              </w:rPr>
              <w:t>4.20e- 4</w:t>
            </w:r>
          </w:p>
          <w:p w14:paraId="7D11D53F" w14:textId="11357C26" w:rsidR="096A22F3" w:rsidRPr="00D8349A" w:rsidRDefault="096A22F3" w:rsidP="00CC2BC7">
            <w:pPr>
              <w:spacing w:after="0" w:line="360" w:lineRule="auto"/>
              <w:jc w:val="center"/>
              <w:rPr>
                <w:szCs w:val="22"/>
              </w:rPr>
            </w:pPr>
            <w:r w:rsidRPr="00D8349A">
              <w:rPr>
                <w:rFonts w:ascii="Times New Roman" w:eastAsia="Times New Roman" w:hAnsi="Times New Roman" w:cs="Times New Roman"/>
                <w:color w:val="000000" w:themeColor="text1"/>
                <w:szCs w:val="22"/>
              </w:rPr>
              <w:t>3.19e-70</w:t>
            </w:r>
          </w:p>
        </w:tc>
      </w:tr>
    </w:tbl>
    <w:p w14:paraId="18F8516E" w14:textId="52CFBE2D" w:rsidR="3A4BB122" w:rsidRPr="00D8349A" w:rsidRDefault="3A4BB122" w:rsidP="00CC2BC7">
      <w:pPr>
        <w:spacing w:line="360" w:lineRule="auto"/>
        <w:rPr>
          <w:szCs w:val="22"/>
        </w:rPr>
      </w:pPr>
    </w:p>
    <w:p w14:paraId="772A79A0" w14:textId="6783E177" w:rsidR="00901115" w:rsidRPr="00D8349A" w:rsidRDefault="006075FC" w:rsidP="00CC2BC7">
      <w:pPr>
        <w:pStyle w:val="Heading3"/>
        <w:spacing w:line="360" w:lineRule="auto"/>
        <w:rPr>
          <w:sz w:val="22"/>
          <w:szCs w:val="22"/>
        </w:rPr>
      </w:pPr>
      <w:r w:rsidRPr="00D8349A">
        <w:rPr>
          <w:sz w:val="22"/>
          <w:szCs w:val="22"/>
        </w:rPr>
        <w:t xml:space="preserve">Impacts of </w:t>
      </w:r>
      <w:r w:rsidR="007E3417" w:rsidRPr="00D8349A">
        <w:rPr>
          <w:sz w:val="22"/>
          <w:szCs w:val="22"/>
        </w:rPr>
        <w:t xml:space="preserve">Treatment and Control </w:t>
      </w:r>
      <w:r w:rsidR="005C7693" w:rsidRPr="00D8349A">
        <w:rPr>
          <w:sz w:val="22"/>
          <w:szCs w:val="22"/>
        </w:rPr>
        <w:t>Group Size</w:t>
      </w:r>
    </w:p>
    <w:p w14:paraId="24BA667F" w14:textId="31939521" w:rsidR="00C307C7" w:rsidRPr="00D8349A" w:rsidRDefault="0083529C" w:rsidP="00CC2BC7">
      <w:pPr>
        <w:spacing w:after="0" w:line="360" w:lineRule="auto"/>
        <w:ind w:firstLine="720"/>
        <w:rPr>
          <w:szCs w:val="22"/>
        </w:rPr>
      </w:pPr>
      <w:r w:rsidRPr="00D8349A">
        <w:rPr>
          <w:szCs w:val="22"/>
        </w:rPr>
        <w:t xml:space="preserve">In the initial design approach, </w:t>
      </w:r>
      <w:proofErr w:type="gramStart"/>
      <w:r w:rsidR="000D2EA7" w:rsidRPr="00D8349A">
        <w:rPr>
          <w:szCs w:val="22"/>
        </w:rPr>
        <w:t>L</w:t>
      </w:r>
      <w:r w:rsidR="00CC2BC7" w:rsidRPr="00D8349A">
        <w:rPr>
          <w:szCs w:val="22"/>
        </w:rPr>
        <w:t>i</w:t>
      </w:r>
      <w:r w:rsidR="000D2EA7" w:rsidRPr="00D8349A">
        <w:rPr>
          <w:szCs w:val="22"/>
        </w:rPr>
        <w:t>ndberg,</w:t>
      </w:r>
      <w:proofErr w:type="gramEnd"/>
      <w:r w:rsidR="00C307C7" w:rsidRPr="00D8349A">
        <w:rPr>
          <w:szCs w:val="22"/>
        </w:rPr>
        <w:t xml:space="preserve"> </w:t>
      </w:r>
      <w:r w:rsidR="00FA62BC" w:rsidRPr="00D8349A">
        <w:rPr>
          <w:szCs w:val="22"/>
        </w:rPr>
        <w:t xml:space="preserve">expressed the desire to </w:t>
      </w:r>
      <w:r w:rsidR="00D423FF" w:rsidRPr="00D8349A">
        <w:rPr>
          <w:szCs w:val="22"/>
        </w:rPr>
        <w:t>have</w:t>
      </w:r>
      <w:r w:rsidR="00FA62BC" w:rsidRPr="00D8349A">
        <w:rPr>
          <w:szCs w:val="22"/>
        </w:rPr>
        <w:t xml:space="preserve"> </w:t>
      </w:r>
      <w:r w:rsidR="00633C74" w:rsidRPr="00D8349A">
        <w:rPr>
          <w:szCs w:val="22"/>
        </w:rPr>
        <w:t>e</w:t>
      </w:r>
      <w:r w:rsidR="008E74D9" w:rsidRPr="00D8349A">
        <w:rPr>
          <w:szCs w:val="22"/>
        </w:rPr>
        <w:t>qually sized</w:t>
      </w:r>
      <w:r w:rsidR="00A13EAA" w:rsidRPr="00D8349A">
        <w:rPr>
          <w:szCs w:val="22"/>
        </w:rPr>
        <w:t xml:space="preserve"> </w:t>
      </w:r>
      <w:r w:rsidR="008E74D9" w:rsidRPr="00D8349A">
        <w:rPr>
          <w:szCs w:val="22"/>
        </w:rPr>
        <w:t>treatment and control groups.</w:t>
      </w:r>
      <w:r w:rsidR="00FA62BC" w:rsidRPr="00D8349A">
        <w:rPr>
          <w:szCs w:val="22"/>
        </w:rPr>
        <w:t xml:space="preserve"> </w:t>
      </w:r>
      <w:r w:rsidR="008E74D9" w:rsidRPr="00D8349A">
        <w:rPr>
          <w:szCs w:val="22"/>
        </w:rPr>
        <w:t>Imbalance</w:t>
      </w:r>
      <w:r w:rsidR="00126A99" w:rsidRPr="00D8349A">
        <w:rPr>
          <w:szCs w:val="22"/>
        </w:rPr>
        <w:t xml:space="preserve">s in </w:t>
      </w:r>
      <w:r w:rsidR="009109F3" w:rsidRPr="00D8349A">
        <w:rPr>
          <w:szCs w:val="22"/>
        </w:rPr>
        <w:t xml:space="preserve">data </w:t>
      </w:r>
      <w:r w:rsidR="009E5B54" w:rsidRPr="00D8349A">
        <w:rPr>
          <w:szCs w:val="22"/>
        </w:rPr>
        <w:t>can</w:t>
      </w:r>
      <w:r w:rsidR="008F71D7" w:rsidRPr="00D8349A">
        <w:rPr>
          <w:szCs w:val="22"/>
        </w:rPr>
        <w:t xml:space="preserve"> introduce bias </w:t>
      </w:r>
      <w:r w:rsidR="002816A5" w:rsidRPr="00D8349A">
        <w:rPr>
          <w:szCs w:val="22"/>
        </w:rPr>
        <w:t>in</w:t>
      </w:r>
      <w:r w:rsidR="00DA283D" w:rsidRPr="00D8349A">
        <w:rPr>
          <w:szCs w:val="22"/>
        </w:rPr>
        <w:t>to</w:t>
      </w:r>
      <w:r w:rsidR="002816A5" w:rsidRPr="00D8349A">
        <w:rPr>
          <w:szCs w:val="22"/>
        </w:rPr>
        <w:t xml:space="preserve"> </w:t>
      </w:r>
      <w:r w:rsidR="009E5B54" w:rsidRPr="00D8349A">
        <w:rPr>
          <w:szCs w:val="22"/>
        </w:rPr>
        <w:t>a</w:t>
      </w:r>
      <w:r w:rsidR="002816A5" w:rsidRPr="00D8349A">
        <w:rPr>
          <w:szCs w:val="22"/>
        </w:rPr>
        <w:t xml:space="preserve"> study</w:t>
      </w:r>
      <w:r w:rsidR="00DA3852" w:rsidRPr="00D8349A">
        <w:rPr>
          <w:szCs w:val="22"/>
        </w:rPr>
        <w:t xml:space="preserve"> </w:t>
      </w:r>
      <w:proofErr w:type="gramStart"/>
      <w:r w:rsidR="00DA3852" w:rsidRPr="00D8349A">
        <w:rPr>
          <w:szCs w:val="22"/>
        </w:rPr>
        <w:t xml:space="preserve">due to the </w:t>
      </w:r>
      <w:r w:rsidR="001F4EB6" w:rsidRPr="00D8349A">
        <w:rPr>
          <w:szCs w:val="22"/>
        </w:rPr>
        <w:t>effect</w:t>
      </w:r>
      <w:proofErr w:type="gramEnd"/>
      <w:r w:rsidR="005128DF" w:rsidRPr="00D8349A">
        <w:rPr>
          <w:szCs w:val="22"/>
        </w:rPr>
        <w:t xml:space="preserve"> on the balance of covariates.</w:t>
      </w:r>
      <w:r w:rsidR="00042FE5" w:rsidRPr="00D8349A">
        <w:rPr>
          <w:szCs w:val="22"/>
        </w:rPr>
        <w:t xml:space="preserve"> Une</w:t>
      </w:r>
      <w:r w:rsidR="00265FB1" w:rsidRPr="00D8349A">
        <w:rPr>
          <w:szCs w:val="22"/>
        </w:rPr>
        <w:t xml:space="preserve">qual treatment and control groups </w:t>
      </w:r>
      <w:r w:rsidR="007F5344" w:rsidRPr="00D8349A">
        <w:rPr>
          <w:szCs w:val="22"/>
        </w:rPr>
        <w:t>can also impact the statistical power of a difference-in-differ</w:t>
      </w:r>
      <w:r w:rsidR="0019198E" w:rsidRPr="00D8349A">
        <w:rPr>
          <w:szCs w:val="22"/>
        </w:rPr>
        <w:t>ence</w:t>
      </w:r>
      <w:r w:rsidR="001F4DD6" w:rsidRPr="00D8349A">
        <w:rPr>
          <w:szCs w:val="22"/>
        </w:rPr>
        <w:t xml:space="preserve"> analysis. </w:t>
      </w:r>
      <w:r w:rsidR="00A50C89" w:rsidRPr="00D8349A">
        <w:rPr>
          <w:szCs w:val="22"/>
        </w:rPr>
        <w:t xml:space="preserve">In this case study, </w:t>
      </w:r>
      <w:r w:rsidR="00B53C4A" w:rsidRPr="00D8349A">
        <w:rPr>
          <w:szCs w:val="22"/>
        </w:rPr>
        <w:t xml:space="preserve">the new compensation model was implemented in </w:t>
      </w:r>
      <w:r w:rsidR="002F777C" w:rsidRPr="00D8349A">
        <w:rPr>
          <w:szCs w:val="22"/>
        </w:rPr>
        <w:t>seventy-nine (79)</w:t>
      </w:r>
      <w:r w:rsidR="00B53C4A" w:rsidRPr="00D8349A">
        <w:rPr>
          <w:szCs w:val="22"/>
        </w:rPr>
        <w:t xml:space="preserve"> </w:t>
      </w:r>
      <w:r w:rsidR="001434D3" w:rsidRPr="00D8349A">
        <w:rPr>
          <w:szCs w:val="22"/>
        </w:rPr>
        <w:t xml:space="preserve">of the </w:t>
      </w:r>
      <w:r w:rsidR="00AF66FF" w:rsidRPr="00D8349A">
        <w:rPr>
          <w:szCs w:val="22"/>
        </w:rPr>
        <w:t>eighty-four (</w:t>
      </w:r>
      <w:r w:rsidR="0035486D" w:rsidRPr="00D8349A">
        <w:rPr>
          <w:szCs w:val="22"/>
        </w:rPr>
        <w:t>84</w:t>
      </w:r>
      <w:r w:rsidR="00AF66FF" w:rsidRPr="00D8349A">
        <w:rPr>
          <w:szCs w:val="22"/>
        </w:rPr>
        <w:t>)</w:t>
      </w:r>
      <w:r w:rsidR="00051F21" w:rsidRPr="00D8349A">
        <w:rPr>
          <w:szCs w:val="22"/>
        </w:rPr>
        <w:t xml:space="preserve"> </w:t>
      </w:r>
      <w:r w:rsidR="0035486D" w:rsidRPr="00D8349A">
        <w:rPr>
          <w:szCs w:val="22"/>
        </w:rPr>
        <w:t xml:space="preserve">stores. </w:t>
      </w:r>
      <w:r w:rsidR="009B6BF4" w:rsidRPr="00D8349A">
        <w:rPr>
          <w:szCs w:val="22"/>
        </w:rPr>
        <w:t>This resulted in a control group</w:t>
      </w:r>
      <w:r w:rsidR="00E023A4" w:rsidRPr="00D8349A">
        <w:rPr>
          <w:szCs w:val="22"/>
        </w:rPr>
        <w:t xml:space="preserve"> of </w:t>
      </w:r>
      <w:r w:rsidR="003B5640" w:rsidRPr="00D8349A">
        <w:rPr>
          <w:szCs w:val="22"/>
        </w:rPr>
        <w:t>twenty</w:t>
      </w:r>
      <w:r w:rsidR="001434D3" w:rsidRPr="00D8349A">
        <w:rPr>
          <w:szCs w:val="22"/>
        </w:rPr>
        <w:t xml:space="preserve">-six </w:t>
      </w:r>
      <w:r w:rsidR="003B5640" w:rsidRPr="00D8349A">
        <w:rPr>
          <w:szCs w:val="22"/>
        </w:rPr>
        <w:t>(</w:t>
      </w:r>
      <w:r w:rsidR="00E023A4" w:rsidRPr="00D8349A">
        <w:rPr>
          <w:szCs w:val="22"/>
        </w:rPr>
        <w:t>26</w:t>
      </w:r>
      <w:r w:rsidR="003B5640" w:rsidRPr="00D8349A">
        <w:rPr>
          <w:szCs w:val="22"/>
        </w:rPr>
        <w:t>)</w:t>
      </w:r>
      <w:r w:rsidR="00E023A4" w:rsidRPr="00D8349A">
        <w:rPr>
          <w:szCs w:val="22"/>
        </w:rPr>
        <w:t xml:space="preserve"> employees and a treatment group of </w:t>
      </w:r>
      <w:r w:rsidR="00BF6BA3" w:rsidRPr="00D8349A">
        <w:rPr>
          <w:szCs w:val="22"/>
        </w:rPr>
        <w:t xml:space="preserve">three hundred </w:t>
      </w:r>
      <w:r w:rsidR="00496903" w:rsidRPr="00D8349A">
        <w:rPr>
          <w:szCs w:val="22"/>
        </w:rPr>
        <w:t xml:space="preserve">twenty-four (324) employees. </w:t>
      </w:r>
      <w:r w:rsidR="00073021" w:rsidRPr="00D8349A">
        <w:rPr>
          <w:szCs w:val="22"/>
        </w:rPr>
        <w:t>Once again, the parallel trends assumption</w:t>
      </w:r>
      <w:r w:rsidR="00013644" w:rsidRPr="00D8349A">
        <w:rPr>
          <w:szCs w:val="22"/>
        </w:rPr>
        <w:t xml:space="preserve"> address</w:t>
      </w:r>
      <w:r w:rsidR="00F12BE4" w:rsidRPr="00D8349A">
        <w:rPr>
          <w:szCs w:val="22"/>
        </w:rPr>
        <w:t>es</w:t>
      </w:r>
      <w:r w:rsidR="00013644" w:rsidRPr="00D8349A">
        <w:rPr>
          <w:szCs w:val="22"/>
        </w:rPr>
        <w:t xml:space="preserve"> many concerns related to this </w:t>
      </w:r>
      <w:r w:rsidR="006836B8" w:rsidRPr="00D8349A">
        <w:rPr>
          <w:szCs w:val="22"/>
        </w:rPr>
        <w:t xml:space="preserve">imbalance. </w:t>
      </w:r>
      <w:r w:rsidR="003D1F82" w:rsidRPr="00D8349A">
        <w:rPr>
          <w:szCs w:val="22"/>
        </w:rPr>
        <w:t xml:space="preserve">Cunningham </w:t>
      </w:r>
      <w:r w:rsidR="00F215E3" w:rsidRPr="00D8349A">
        <w:rPr>
          <w:szCs w:val="22"/>
        </w:rPr>
        <w:t xml:space="preserve">(2021) </w:t>
      </w:r>
      <w:r w:rsidR="00F12BE4" w:rsidRPr="00D8349A">
        <w:rPr>
          <w:szCs w:val="22"/>
        </w:rPr>
        <w:t xml:space="preserve">demonstrates through multiple examples that </w:t>
      </w:r>
      <w:r w:rsidR="003B1710" w:rsidRPr="00D8349A">
        <w:rPr>
          <w:szCs w:val="22"/>
        </w:rPr>
        <w:t xml:space="preserve">the true </w:t>
      </w:r>
      <w:r w:rsidR="00D31A70" w:rsidRPr="00D8349A">
        <w:rPr>
          <w:szCs w:val="22"/>
        </w:rPr>
        <w:t xml:space="preserve">ATT can </w:t>
      </w:r>
      <w:r w:rsidR="00AC40B0" w:rsidRPr="00D8349A">
        <w:rPr>
          <w:szCs w:val="22"/>
        </w:rPr>
        <w:t xml:space="preserve">be estimated when parallel trends </w:t>
      </w:r>
      <w:proofErr w:type="gramStart"/>
      <w:r w:rsidR="00AC40B0" w:rsidRPr="00D8349A">
        <w:rPr>
          <w:szCs w:val="22"/>
        </w:rPr>
        <w:t>holds</w:t>
      </w:r>
      <w:proofErr w:type="gramEnd"/>
      <w:r w:rsidR="00AC40B0" w:rsidRPr="00D8349A">
        <w:rPr>
          <w:szCs w:val="22"/>
        </w:rPr>
        <w:t>, because it</w:t>
      </w:r>
      <w:r w:rsidR="00B277DC" w:rsidRPr="00D8349A">
        <w:rPr>
          <w:szCs w:val="22"/>
        </w:rPr>
        <w:t xml:space="preserve"> accounts for and removes the bias</w:t>
      </w:r>
      <w:r w:rsidR="00192817" w:rsidRPr="00D8349A">
        <w:rPr>
          <w:szCs w:val="22"/>
        </w:rPr>
        <w:t xml:space="preserve"> from</w:t>
      </w:r>
      <w:r w:rsidR="00A6128B" w:rsidRPr="00D8349A">
        <w:rPr>
          <w:szCs w:val="22"/>
        </w:rPr>
        <w:t xml:space="preserve"> unobserved</w:t>
      </w:r>
      <w:r w:rsidR="00ED649E" w:rsidRPr="00D8349A">
        <w:rPr>
          <w:szCs w:val="22"/>
        </w:rPr>
        <w:t xml:space="preserve"> variables. </w:t>
      </w:r>
      <w:r w:rsidR="000B6656" w:rsidRPr="00D8349A">
        <w:rPr>
          <w:szCs w:val="22"/>
        </w:rPr>
        <w:t xml:space="preserve">In addition to proving </w:t>
      </w:r>
      <w:r w:rsidR="0056460E" w:rsidRPr="00D8349A">
        <w:rPr>
          <w:szCs w:val="22"/>
        </w:rPr>
        <w:t>the groups</w:t>
      </w:r>
      <w:r w:rsidR="00BA6377" w:rsidRPr="00D8349A">
        <w:rPr>
          <w:szCs w:val="22"/>
        </w:rPr>
        <w:t>’</w:t>
      </w:r>
      <w:r w:rsidR="0056460E" w:rsidRPr="00D8349A">
        <w:rPr>
          <w:szCs w:val="22"/>
        </w:rPr>
        <w:t xml:space="preserve"> </w:t>
      </w:r>
      <w:r w:rsidR="00102BAB" w:rsidRPr="00D8349A">
        <w:rPr>
          <w:szCs w:val="22"/>
        </w:rPr>
        <w:t xml:space="preserve">potential outcomes trend in the same </w:t>
      </w:r>
      <w:r w:rsidR="00BA6377" w:rsidRPr="00D8349A">
        <w:rPr>
          <w:szCs w:val="22"/>
        </w:rPr>
        <w:t>direction</w:t>
      </w:r>
      <w:r w:rsidR="000C0966" w:rsidRPr="00D8349A">
        <w:rPr>
          <w:szCs w:val="22"/>
        </w:rPr>
        <w:t xml:space="preserve">, the means </w:t>
      </w:r>
      <w:r w:rsidR="00946396" w:rsidRPr="00D8349A">
        <w:rPr>
          <w:szCs w:val="22"/>
        </w:rPr>
        <w:t>are not</w:t>
      </w:r>
      <w:r w:rsidR="00374665" w:rsidRPr="00D8349A">
        <w:rPr>
          <w:szCs w:val="22"/>
        </w:rPr>
        <w:t xml:space="preserve"> that different</w:t>
      </w:r>
      <w:r w:rsidR="00CF29C4" w:rsidRPr="00D8349A">
        <w:rPr>
          <w:szCs w:val="22"/>
        </w:rPr>
        <w:t xml:space="preserve">. </w:t>
      </w:r>
      <w:r w:rsidR="00D4378D" w:rsidRPr="00D8349A">
        <w:rPr>
          <w:szCs w:val="22"/>
        </w:rPr>
        <w:t>While the lack of balance m</w:t>
      </w:r>
      <w:r w:rsidR="00C8461E" w:rsidRPr="00D8349A">
        <w:rPr>
          <w:szCs w:val="22"/>
        </w:rPr>
        <w:t>a</w:t>
      </w:r>
      <w:r w:rsidR="00D4378D" w:rsidRPr="00D8349A">
        <w:rPr>
          <w:szCs w:val="22"/>
        </w:rPr>
        <w:t xml:space="preserve">y not have a negative impact on the ability to </w:t>
      </w:r>
      <w:r w:rsidR="00065D83" w:rsidRPr="00D8349A">
        <w:rPr>
          <w:szCs w:val="22"/>
        </w:rPr>
        <w:t xml:space="preserve">obtain the true average </w:t>
      </w:r>
      <w:r w:rsidR="00300B87" w:rsidRPr="00D8349A">
        <w:rPr>
          <w:szCs w:val="22"/>
        </w:rPr>
        <w:t xml:space="preserve">treatment effect on the treated, the model </w:t>
      </w:r>
      <w:r w:rsidR="001675CD" w:rsidRPr="00D8349A">
        <w:rPr>
          <w:szCs w:val="22"/>
        </w:rPr>
        <w:t xml:space="preserve">may lack the statistical power to </w:t>
      </w:r>
      <w:r w:rsidR="00964BC6" w:rsidRPr="00D8349A">
        <w:rPr>
          <w:szCs w:val="22"/>
        </w:rPr>
        <w:t xml:space="preserve">determine </w:t>
      </w:r>
      <w:r w:rsidR="00CC7127" w:rsidRPr="00D8349A">
        <w:rPr>
          <w:szCs w:val="22"/>
        </w:rPr>
        <w:t xml:space="preserve">if the null hypothesis </w:t>
      </w:r>
      <w:r w:rsidR="000002B8" w:rsidRPr="00D8349A">
        <w:rPr>
          <w:szCs w:val="22"/>
        </w:rPr>
        <w:t>is true.</w:t>
      </w:r>
    </w:p>
    <w:p w14:paraId="4C6DC432" w14:textId="2A26727F" w:rsidR="00440233" w:rsidRPr="00D8349A" w:rsidRDefault="00A05D33" w:rsidP="00CC2BC7">
      <w:pPr>
        <w:spacing w:after="0" w:line="360" w:lineRule="auto"/>
        <w:ind w:firstLine="720"/>
        <w:rPr>
          <w:szCs w:val="22"/>
        </w:rPr>
      </w:pPr>
      <w:r w:rsidRPr="00D8349A">
        <w:rPr>
          <w:szCs w:val="22"/>
        </w:rPr>
        <w:lastRenderedPageBreak/>
        <w:t xml:space="preserve">Statistical power </w:t>
      </w:r>
      <w:r w:rsidR="00170D52" w:rsidRPr="00D8349A">
        <w:rPr>
          <w:szCs w:val="22"/>
        </w:rPr>
        <w:t>measures a</w:t>
      </w:r>
      <w:r w:rsidRPr="00D8349A">
        <w:rPr>
          <w:szCs w:val="22"/>
        </w:rPr>
        <w:t xml:space="preserve"> model</w:t>
      </w:r>
      <w:r w:rsidR="004D26B4" w:rsidRPr="00D8349A">
        <w:rPr>
          <w:szCs w:val="22"/>
        </w:rPr>
        <w:t>’</w:t>
      </w:r>
      <w:r w:rsidRPr="00D8349A">
        <w:rPr>
          <w:szCs w:val="22"/>
        </w:rPr>
        <w:t>s ability</w:t>
      </w:r>
      <w:r w:rsidR="00D76346" w:rsidRPr="00D8349A">
        <w:rPr>
          <w:szCs w:val="22"/>
        </w:rPr>
        <w:t xml:space="preserve"> to detect a </w:t>
      </w:r>
      <w:r w:rsidR="007D5AA5" w:rsidRPr="00D8349A">
        <w:rPr>
          <w:szCs w:val="22"/>
        </w:rPr>
        <w:t>positive alternative hypothesis</w:t>
      </w:r>
      <w:r w:rsidR="00BB7D01" w:rsidRPr="00D8349A">
        <w:rPr>
          <w:szCs w:val="22"/>
        </w:rPr>
        <w:t xml:space="preserve"> (H</w:t>
      </w:r>
      <w:r w:rsidR="00BB7D01" w:rsidRPr="00D8349A">
        <w:rPr>
          <w:szCs w:val="22"/>
          <w:vertAlign w:val="subscript"/>
        </w:rPr>
        <w:t>a</w:t>
      </w:r>
      <w:r w:rsidR="00BB7D01" w:rsidRPr="00D8349A">
        <w:rPr>
          <w:szCs w:val="22"/>
        </w:rPr>
        <w:t>)</w:t>
      </w:r>
      <w:r w:rsidR="00346E39" w:rsidRPr="00D8349A">
        <w:rPr>
          <w:szCs w:val="22"/>
        </w:rPr>
        <w:t>.</w:t>
      </w:r>
      <w:r w:rsidR="00485AA9" w:rsidRPr="00D8349A">
        <w:rPr>
          <w:szCs w:val="22"/>
        </w:rPr>
        <w:t xml:space="preserve"> When power is low</w:t>
      </w:r>
      <w:r w:rsidR="00C52178" w:rsidRPr="00D8349A">
        <w:rPr>
          <w:szCs w:val="22"/>
        </w:rPr>
        <w:t xml:space="preserve">, the model </w:t>
      </w:r>
      <w:r w:rsidR="00F153FC" w:rsidRPr="00D8349A">
        <w:rPr>
          <w:szCs w:val="22"/>
        </w:rPr>
        <w:t xml:space="preserve">has a higher likelihood of returning a Type II </w:t>
      </w:r>
      <w:proofErr w:type="gramStart"/>
      <w:r w:rsidR="00B8235E" w:rsidRPr="00D8349A">
        <w:rPr>
          <w:szCs w:val="22"/>
        </w:rPr>
        <w:t>E</w:t>
      </w:r>
      <w:r w:rsidR="00F153FC" w:rsidRPr="00D8349A">
        <w:rPr>
          <w:szCs w:val="22"/>
        </w:rPr>
        <w:t>rror</w:t>
      </w:r>
      <w:r w:rsidR="0072282C" w:rsidRPr="00D8349A">
        <w:rPr>
          <w:szCs w:val="22"/>
        </w:rPr>
        <w:t>;</w:t>
      </w:r>
      <w:proofErr w:type="gramEnd"/>
      <w:r w:rsidR="0072282C" w:rsidRPr="00D8349A">
        <w:rPr>
          <w:szCs w:val="22"/>
        </w:rPr>
        <w:t xml:space="preserve"> </w:t>
      </w:r>
      <w:r w:rsidR="001B56A3" w:rsidRPr="00D8349A">
        <w:rPr>
          <w:szCs w:val="22"/>
        </w:rPr>
        <w:t>failure</w:t>
      </w:r>
      <w:r w:rsidR="0072282C" w:rsidRPr="00D8349A">
        <w:rPr>
          <w:szCs w:val="22"/>
        </w:rPr>
        <w:t xml:space="preserve"> to reject a false null hypothesis (H</w:t>
      </w:r>
      <w:r w:rsidR="0072282C" w:rsidRPr="00D8349A">
        <w:rPr>
          <w:szCs w:val="22"/>
          <w:vertAlign w:val="subscript"/>
        </w:rPr>
        <w:t>0</w:t>
      </w:r>
      <w:r w:rsidR="0072282C" w:rsidRPr="00D8349A">
        <w:rPr>
          <w:szCs w:val="22"/>
        </w:rPr>
        <w:t>)</w:t>
      </w:r>
      <w:r w:rsidR="00772803" w:rsidRPr="00D8349A">
        <w:rPr>
          <w:szCs w:val="22"/>
        </w:rPr>
        <w:t>.</w:t>
      </w:r>
      <w:r w:rsidRPr="00D8349A">
        <w:rPr>
          <w:szCs w:val="22"/>
        </w:rPr>
        <w:t xml:space="preserve"> </w:t>
      </w:r>
      <w:r w:rsidR="001B56A3" w:rsidRPr="00D8349A">
        <w:rPr>
          <w:szCs w:val="22"/>
        </w:rPr>
        <w:t>Cohen (1998)</w:t>
      </w:r>
      <w:r w:rsidR="00C97818" w:rsidRPr="00D8349A">
        <w:rPr>
          <w:szCs w:val="22"/>
        </w:rPr>
        <w:t xml:space="preserve"> defined three </w:t>
      </w:r>
      <w:r w:rsidR="0032107F" w:rsidRPr="00D8349A">
        <w:rPr>
          <w:szCs w:val="22"/>
        </w:rPr>
        <w:t>levels</w:t>
      </w:r>
      <w:r w:rsidR="00C97818" w:rsidRPr="00D8349A">
        <w:rPr>
          <w:szCs w:val="22"/>
        </w:rPr>
        <w:t xml:space="preserve"> of effect size</w:t>
      </w:r>
      <w:r w:rsidR="0000034A" w:rsidRPr="00D8349A">
        <w:rPr>
          <w:szCs w:val="22"/>
        </w:rPr>
        <w:t>, small</w:t>
      </w:r>
      <w:r w:rsidR="00446081" w:rsidRPr="00D8349A">
        <w:rPr>
          <w:szCs w:val="22"/>
        </w:rPr>
        <w:t>, 0.2, medium</w:t>
      </w:r>
      <w:r w:rsidR="001F0001" w:rsidRPr="00D8349A">
        <w:rPr>
          <w:szCs w:val="22"/>
        </w:rPr>
        <w:t>, 0.5, and large</w:t>
      </w:r>
      <w:r w:rsidR="00B31E0A" w:rsidRPr="00D8349A">
        <w:rPr>
          <w:szCs w:val="22"/>
        </w:rPr>
        <w:t xml:space="preserve">, 0.8. </w:t>
      </w:r>
      <w:r w:rsidR="00446EB6" w:rsidRPr="00D8349A">
        <w:rPr>
          <w:szCs w:val="22"/>
        </w:rPr>
        <w:t>(Th</w:t>
      </w:r>
      <w:r w:rsidR="0064288C" w:rsidRPr="00D8349A">
        <w:rPr>
          <w:szCs w:val="22"/>
        </w:rPr>
        <w:t xml:space="preserve">is measurement is referred to as </w:t>
      </w:r>
      <w:r w:rsidR="009421FF" w:rsidRPr="00D8349A">
        <w:rPr>
          <w:szCs w:val="22"/>
        </w:rPr>
        <w:t xml:space="preserve">Cohen’s d.) </w:t>
      </w:r>
      <w:r w:rsidR="00A13252" w:rsidRPr="00D8349A">
        <w:rPr>
          <w:szCs w:val="22"/>
        </w:rPr>
        <w:t xml:space="preserve">Medium and </w:t>
      </w:r>
      <w:r w:rsidR="00C45255" w:rsidRPr="00D8349A">
        <w:rPr>
          <w:szCs w:val="22"/>
        </w:rPr>
        <w:t>large effect size</w:t>
      </w:r>
      <w:r w:rsidR="00A13252" w:rsidRPr="00D8349A">
        <w:rPr>
          <w:szCs w:val="22"/>
        </w:rPr>
        <w:t xml:space="preserve">s are </w:t>
      </w:r>
      <w:r w:rsidR="007A0EFC" w:rsidRPr="00D8349A">
        <w:rPr>
          <w:szCs w:val="22"/>
        </w:rPr>
        <w:t xml:space="preserve">easily identified in the data without the need for extensive analysis. </w:t>
      </w:r>
      <w:r w:rsidR="006501B6" w:rsidRPr="00D8349A">
        <w:rPr>
          <w:szCs w:val="22"/>
        </w:rPr>
        <w:t>Small effects can be harder to detect</w:t>
      </w:r>
      <w:r w:rsidR="00837ACC" w:rsidRPr="00D8349A">
        <w:rPr>
          <w:szCs w:val="22"/>
        </w:rPr>
        <w:t>, sin</w:t>
      </w:r>
      <w:r w:rsidR="00F34C5F" w:rsidRPr="00D8349A">
        <w:rPr>
          <w:szCs w:val="22"/>
        </w:rPr>
        <w:t>c</w:t>
      </w:r>
      <w:r w:rsidR="00837ACC" w:rsidRPr="00D8349A">
        <w:rPr>
          <w:szCs w:val="22"/>
        </w:rPr>
        <w:t xml:space="preserve">e the </w:t>
      </w:r>
      <w:r w:rsidR="00F34C5F" w:rsidRPr="00D8349A">
        <w:rPr>
          <w:szCs w:val="22"/>
        </w:rPr>
        <w:t>H</w:t>
      </w:r>
      <w:r w:rsidR="00F34C5F" w:rsidRPr="00D8349A">
        <w:rPr>
          <w:szCs w:val="22"/>
          <w:vertAlign w:val="subscript"/>
        </w:rPr>
        <w:t>0</w:t>
      </w:r>
      <w:r w:rsidR="00F34C5F" w:rsidRPr="00D8349A">
        <w:rPr>
          <w:szCs w:val="22"/>
        </w:rPr>
        <w:t xml:space="preserve"> and H</w:t>
      </w:r>
      <w:r w:rsidR="00F34C5F" w:rsidRPr="00D8349A">
        <w:rPr>
          <w:szCs w:val="22"/>
          <w:vertAlign w:val="subscript"/>
        </w:rPr>
        <w:t>a</w:t>
      </w:r>
      <w:r w:rsidR="00C27AC2" w:rsidRPr="00D8349A">
        <w:rPr>
          <w:szCs w:val="22"/>
        </w:rPr>
        <w:t xml:space="preserve"> </w:t>
      </w:r>
      <w:r w:rsidR="00E4767C" w:rsidRPr="00D8349A">
        <w:rPr>
          <w:szCs w:val="22"/>
        </w:rPr>
        <w:t>have high overlap</w:t>
      </w:r>
      <w:r w:rsidR="00FF2239" w:rsidRPr="00D8349A">
        <w:rPr>
          <w:szCs w:val="22"/>
        </w:rPr>
        <w:t>.</w:t>
      </w:r>
      <w:r w:rsidR="005E1919" w:rsidRPr="00D8349A">
        <w:rPr>
          <w:szCs w:val="22"/>
        </w:rPr>
        <w:t xml:space="preserve"> This </w:t>
      </w:r>
      <w:r w:rsidR="00593E10" w:rsidRPr="00D8349A">
        <w:rPr>
          <w:szCs w:val="22"/>
        </w:rPr>
        <w:t xml:space="preserve">is </w:t>
      </w:r>
      <w:r w:rsidR="005E1919" w:rsidRPr="00D8349A">
        <w:rPr>
          <w:szCs w:val="22"/>
        </w:rPr>
        <w:t xml:space="preserve">further </w:t>
      </w:r>
      <w:r w:rsidR="00CA159C" w:rsidRPr="00D8349A">
        <w:rPr>
          <w:szCs w:val="22"/>
        </w:rPr>
        <w:t xml:space="preserve">exacerbated </w:t>
      </w:r>
      <w:r w:rsidR="005F35CF" w:rsidRPr="00D8349A">
        <w:rPr>
          <w:szCs w:val="22"/>
        </w:rPr>
        <w:t xml:space="preserve">by the </w:t>
      </w:r>
      <w:r w:rsidR="00A10EC7" w:rsidRPr="00D8349A">
        <w:rPr>
          <w:szCs w:val="22"/>
        </w:rPr>
        <w:t>broader standard errors</w:t>
      </w:r>
      <w:r w:rsidR="00955A89" w:rsidRPr="00D8349A">
        <w:rPr>
          <w:szCs w:val="22"/>
        </w:rPr>
        <w:t xml:space="preserve"> caused by the </w:t>
      </w:r>
      <w:r w:rsidR="00573200" w:rsidRPr="00D8349A">
        <w:rPr>
          <w:szCs w:val="22"/>
        </w:rPr>
        <w:t>variation</w:t>
      </w:r>
      <w:r w:rsidR="00E56D42" w:rsidRPr="00D8349A">
        <w:rPr>
          <w:szCs w:val="22"/>
        </w:rPr>
        <w:t>s</w:t>
      </w:r>
      <w:r w:rsidR="00D81F95">
        <w:rPr>
          <w:szCs w:val="22"/>
        </w:rPr>
        <w:t xml:space="preserve"> </w:t>
      </w:r>
      <w:r w:rsidR="00573200" w:rsidRPr="00D8349A">
        <w:rPr>
          <w:szCs w:val="22"/>
        </w:rPr>
        <w:t>in group size (Cohen, 1988).</w:t>
      </w:r>
      <w:r w:rsidR="00FF2239" w:rsidRPr="00D8349A">
        <w:rPr>
          <w:szCs w:val="22"/>
        </w:rPr>
        <w:t xml:space="preserve"> </w:t>
      </w:r>
      <w:r w:rsidR="00BE6690" w:rsidRPr="00D8349A">
        <w:rPr>
          <w:szCs w:val="22"/>
        </w:rPr>
        <w:t xml:space="preserve">The difference in </w:t>
      </w:r>
      <w:proofErr w:type="gramStart"/>
      <w:r w:rsidR="00BE6690" w:rsidRPr="00D8349A">
        <w:rPr>
          <w:szCs w:val="22"/>
        </w:rPr>
        <w:t>mean</w:t>
      </w:r>
      <w:proofErr w:type="gramEnd"/>
      <w:r w:rsidR="00BE6690" w:rsidRPr="00D8349A">
        <w:rPr>
          <w:szCs w:val="22"/>
        </w:rPr>
        <w:t xml:space="preserve"> differences between the imbalanced groups is $13.21.</w:t>
      </w:r>
      <w:r w:rsidR="00961278" w:rsidRPr="00D8349A">
        <w:rPr>
          <w:szCs w:val="22"/>
        </w:rPr>
        <w:t xml:space="preserve"> </w:t>
      </w:r>
      <w:r w:rsidR="0023573D" w:rsidRPr="00D8349A">
        <w:rPr>
          <w:szCs w:val="22"/>
        </w:rPr>
        <w:t xml:space="preserve">The </w:t>
      </w:r>
      <w:r w:rsidR="009A4AFA" w:rsidRPr="00D8349A">
        <w:rPr>
          <w:szCs w:val="22"/>
        </w:rPr>
        <w:t xml:space="preserve">distance between the </w:t>
      </w:r>
      <w:r w:rsidR="00CF633A" w:rsidRPr="00D8349A">
        <w:rPr>
          <w:szCs w:val="22"/>
        </w:rPr>
        <w:t>null and alternative hypotheses (Cohen’s d</w:t>
      </w:r>
      <w:r w:rsidR="000344F0" w:rsidRPr="00D8349A">
        <w:rPr>
          <w:szCs w:val="22"/>
        </w:rPr>
        <w:t xml:space="preserve"> or the effect size)</w:t>
      </w:r>
      <w:r w:rsidR="00FB29EE" w:rsidRPr="00D8349A">
        <w:rPr>
          <w:szCs w:val="22"/>
        </w:rPr>
        <w:t xml:space="preserve"> is 0.211</w:t>
      </w:r>
      <w:r w:rsidR="00533F40" w:rsidRPr="00D8349A">
        <w:rPr>
          <w:szCs w:val="22"/>
        </w:rPr>
        <w:t xml:space="preserve">, small. </w:t>
      </w:r>
      <w:r w:rsidR="00105601" w:rsidRPr="00D8349A">
        <w:rPr>
          <w:szCs w:val="22"/>
        </w:rPr>
        <w:t xml:space="preserve">Using the </w:t>
      </w:r>
      <w:r w:rsidR="00A042B7" w:rsidRPr="00D8349A">
        <w:rPr>
          <w:szCs w:val="22"/>
        </w:rPr>
        <w:t>power calculations for two samples</w:t>
      </w:r>
      <w:r w:rsidR="00436D8C" w:rsidRPr="00D8349A">
        <w:rPr>
          <w:szCs w:val="22"/>
        </w:rPr>
        <w:t xml:space="preserve"> (different sizes) t-test</w:t>
      </w:r>
      <w:r w:rsidR="003D1D1B" w:rsidRPr="00D8349A">
        <w:rPr>
          <w:szCs w:val="22"/>
        </w:rPr>
        <w:t xml:space="preserve"> function (</w:t>
      </w:r>
      <w:r w:rsidR="003D1D1B" w:rsidRPr="00D8349A">
        <w:rPr>
          <w:szCs w:val="22"/>
        </w:rPr>
        <w:t>pwr.t2n.test</w:t>
      </w:r>
      <w:r w:rsidR="003D1D1B" w:rsidRPr="00D8349A">
        <w:rPr>
          <w:szCs w:val="22"/>
        </w:rPr>
        <w:t>)</w:t>
      </w:r>
      <w:r w:rsidR="006C23AC" w:rsidRPr="00D8349A">
        <w:rPr>
          <w:szCs w:val="22"/>
        </w:rPr>
        <w:t xml:space="preserve"> </w:t>
      </w:r>
      <w:r w:rsidR="007844E0" w:rsidRPr="00D8349A">
        <w:rPr>
          <w:szCs w:val="22"/>
        </w:rPr>
        <w:t xml:space="preserve">in R </w:t>
      </w:r>
      <w:r w:rsidR="00F43447" w:rsidRPr="00D8349A">
        <w:rPr>
          <w:szCs w:val="22"/>
        </w:rPr>
        <w:t>revealed</w:t>
      </w:r>
      <w:r w:rsidR="00C41970" w:rsidRPr="00D8349A">
        <w:rPr>
          <w:szCs w:val="22"/>
        </w:rPr>
        <w:t xml:space="preserve"> a very</w:t>
      </w:r>
      <w:r w:rsidR="0007436D" w:rsidRPr="00D8349A">
        <w:rPr>
          <w:szCs w:val="22"/>
        </w:rPr>
        <w:t xml:space="preserve"> low </w:t>
      </w:r>
      <w:r w:rsidR="00B275D2" w:rsidRPr="00D8349A">
        <w:rPr>
          <w:szCs w:val="22"/>
        </w:rPr>
        <w:t>probability of</w:t>
      </w:r>
      <w:r w:rsidR="00EE322C" w:rsidRPr="00D8349A">
        <w:rPr>
          <w:szCs w:val="22"/>
        </w:rPr>
        <w:t xml:space="preserve"> detect</w:t>
      </w:r>
      <w:r w:rsidR="00B275D2" w:rsidRPr="00D8349A">
        <w:rPr>
          <w:szCs w:val="22"/>
        </w:rPr>
        <w:t>ing</w:t>
      </w:r>
      <w:r w:rsidR="00EE322C" w:rsidRPr="00D8349A">
        <w:rPr>
          <w:szCs w:val="22"/>
        </w:rPr>
        <w:t xml:space="preserve"> </w:t>
      </w:r>
      <w:r w:rsidR="0035402D" w:rsidRPr="00D8349A">
        <w:rPr>
          <w:szCs w:val="22"/>
        </w:rPr>
        <w:t>a true effect</w:t>
      </w:r>
      <w:r w:rsidR="00452787" w:rsidRPr="00D8349A">
        <w:rPr>
          <w:szCs w:val="22"/>
        </w:rPr>
        <w:t xml:space="preserve"> (</w:t>
      </w:r>
      <w:proofErr w:type="spellStart"/>
      <w:r w:rsidR="00452787" w:rsidRPr="00D8349A">
        <w:rPr>
          <w:szCs w:val="22"/>
        </w:rPr>
        <w:t>Bounthavong</w:t>
      </w:r>
      <w:proofErr w:type="spellEnd"/>
      <w:r w:rsidR="00452787" w:rsidRPr="00D8349A">
        <w:rPr>
          <w:szCs w:val="22"/>
        </w:rPr>
        <w:t>, 2021)</w:t>
      </w:r>
      <w:r w:rsidR="0035402D" w:rsidRPr="00D8349A">
        <w:rPr>
          <w:szCs w:val="22"/>
        </w:rPr>
        <w:t xml:space="preserve">. </w:t>
      </w:r>
      <w:r w:rsidR="00333FAC" w:rsidRPr="00D8349A">
        <w:rPr>
          <w:szCs w:val="22"/>
        </w:rPr>
        <w:t>Eight</w:t>
      </w:r>
      <w:r w:rsidR="009625E6" w:rsidRPr="00D8349A">
        <w:rPr>
          <w:szCs w:val="22"/>
        </w:rPr>
        <w:t>y</w:t>
      </w:r>
      <w:r w:rsidR="007E0144" w:rsidRPr="00D8349A">
        <w:rPr>
          <w:szCs w:val="22"/>
        </w:rPr>
        <w:t xml:space="preserve">-three percent (83%) of the time, this </w:t>
      </w:r>
      <w:r w:rsidR="001043DF" w:rsidRPr="00D8349A">
        <w:rPr>
          <w:szCs w:val="22"/>
        </w:rPr>
        <w:t>model</w:t>
      </w:r>
      <w:r w:rsidR="007E0144" w:rsidRPr="00D8349A">
        <w:rPr>
          <w:szCs w:val="22"/>
        </w:rPr>
        <w:t xml:space="preserve"> will </w:t>
      </w:r>
      <w:r w:rsidR="000935EA" w:rsidRPr="00D8349A">
        <w:rPr>
          <w:szCs w:val="22"/>
        </w:rPr>
        <w:t>not recognize a statistically significan</w:t>
      </w:r>
      <w:r w:rsidR="00F30AA6" w:rsidRPr="00D8349A">
        <w:rPr>
          <w:szCs w:val="22"/>
        </w:rPr>
        <w:t>t treatment effect</w:t>
      </w:r>
      <w:r w:rsidR="000935EA" w:rsidRPr="00D8349A">
        <w:rPr>
          <w:szCs w:val="22"/>
        </w:rPr>
        <w:t>.</w:t>
      </w:r>
    </w:p>
    <w:p w14:paraId="0E5C0CAB" w14:textId="27DE8DA8" w:rsidR="00C27AC2" w:rsidRPr="00D8349A" w:rsidRDefault="00440233" w:rsidP="00CC2BC7">
      <w:pPr>
        <w:spacing w:line="360" w:lineRule="auto"/>
        <w:ind w:firstLine="720"/>
        <w:rPr>
          <w:szCs w:val="22"/>
        </w:rPr>
      </w:pPr>
      <w:r w:rsidRPr="00D8349A">
        <w:rPr>
          <w:szCs w:val="22"/>
        </w:rPr>
        <w:t xml:space="preserve">To </w:t>
      </w:r>
      <w:r w:rsidR="00A45353" w:rsidRPr="00D8349A">
        <w:rPr>
          <w:szCs w:val="22"/>
        </w:rPr>
        <w:t xml:space="preserve">compare the </w:t>
      </w:r>
      <w:r w:rsidR="003A36B2" w:rsidRPr="00D8349A">
        <w:rPr>
          <w:szCs w:val="22"/>
        </w:rPr>
        <w:t xml:space="preserve">influence of </w:t>
      </w:r>
      <w:r w:rsidR="00201BAD" w:rsidRPr="00D8349A">
        <w:rPr>
          <w:szCs w:val="22"/>
        </w:rPr>
        <w:t>treatment and control group size on statistical power</w:t>
      </w:r>
      <w:r w:rsidR="00366F17" w:rsidRPr="00D8349A">
        <w:rPr>
          <w:szCs w:val="22"/>
        </w:rPr>
        <w:t xml:space="preserve">, the power test was performed on a balanced data set assigning </w:t>
      </w:r>
      <w:r w:rsidR="00D40E98" w:rsidRPr="00D8349A">
        <w:rPr>
          <w:szCs w:val="22"/>
        </w:rPr>
        <w:t xml:space="preserve">174 </w:t>
      </w:r>
      <w:r w:rsidR="001E59BD" w:rsidRPr="00D8349A">
        <w:rPr>
          <w:szCs w:val="22"/>
        </w:rPr>
        <w:t>employees</w:t>
      </w:r>
      <w:r w:rsidR="00D40E98" w:rsidRPr="00D8349A">
        <w:rPr>
          <w:szCs w:val="22"/>
        </w:rPr>
        <w:t xml:space="preserve"> to control and 176 </w:t>
      </w:r>
      <w:r w:rsidR="001E59BD" w:rsidRPr="00D8349A">
        <w:rPr>
          <w:szCs w:val="22"/>
        </w:rPr>
        <w:t>employees to treatment.</w:t>
      </w:r>
      <w:r w:rsidR="000C2DFE" w:rsidRPr="00D8349A">
        <w:rPr>
          <w:szCs w:val="22"/>
        </w:rPr>
        <w:t xml:space="preserve"> </w:t>
      </w:r>
      <w:r w:rsidR="00B01DF7" w:rsidRPr="00D8349A">
        <w:rPr>
          <w:szCs w:val="22"/>
        </w:rPr>
        <w:t xml:space="preserve"> </w:t>
      </w:r>
      <w:r w:rsidR="000223F6" w:rsidRPr="00D8349A">
        <w:rPr>
          <w:szCs w:val="22"/>
        </w:rPr>
        <w:t xml:space="preserve">Setting the </w:t>
      </w:r>
      <w:r w:rsidR="00DF332E" w:rsidRPr="00D8349A">
        <w:rPr>
          <w:szCs w:val="22"/>
        </w:rPr>
        <w:t xml:space="preserve">effect size </w:t>
      </w:r>
      <w:r w:rsidR="00BE2B8E" w:rsidRPr="00D8349A">
        <w:rPr>
          <w:szCs w:val="22"/>
        </w:rPr>
        <w:t xml:space="preserve">equal to that of the original dataset, the balanced groups </w:t>
      </w:r>
      <w:r w:rsidR="000C3C63" w:rsidRPr="00D8349A">
        <w:rPr>
          <w:szCs w:val="22"/>
        </w:rPr>
        <w:t>will</w:t>
      </w:r>
      <w:r w:rsidR="00004B28" w:rsidRPr="00D8349A">
        <w:rPr>
          <w:szCs w:val="22"/>
        </w:rPr>
        <w:t xml:space="preserve"> fail to reject a false null hypothesis fifty percent (50%) of the time. While not an ideal target</w:t>
      </w:r>
      <w:r w:rsidR="00BD580F" w:rsidRPr="00D8349A">
        <w:rPr>
          <w:szCs w:val="22"/>
        </w:rPr>
        <w:t>, this is signi</w:t>
      </w:r>
      <w:r w:rsidR="00D40166" w:rsidRPr="00D8349A">
        <w:rPr>
          <w:szCs w:val="22"/>
        </w:rPr>
        <w:t xml:space="preserve">ficantly </w:t>
      </w:r>
      <w:r w:rsidR="00DE2D38" w:rsidRPr="00D8349A">
        <w:rPr>
          <w:szCs w:val="22"/>
        </w:rPr>
        <w:t>higher than</w:t>
      </w:r>
      <w:r w:rsidR="001B7404" w:rsidRPr="00D8349A">
        <w:rPr>
          <w:szCs w:val="22"/>
        </w:rPr>
        <w:t xml:space="preserve"> </w:t>
      </w:r>
      <w:r w:rsidR="00DB7EC2" w:rsidRPr="00D8349A">
        <w:rPr>
          <w:szCs w:val="22"/>
        </w:rPr>
        <w:t>seventeen (</w:t>
      </w:r>
      <w:r w:rsidR="00F97F76" w:rsidRPr="00D8349A">
        <w:rPr>
          <w:szCs w:val="22"/>
        </w:rPr>
        <w:t>17</w:t>
      </w:r>
      <w:r w:rsidR="00DB7EC2" w:rsidRPr="00D8349A">
        <w:rPr>
          <w:szCs w:val="22"/>
        </w:rPr>
        <w:t>%)</w:t>
      </w:r>
      <w:r w:rsidR="00F97F76" w:rsidRPr="00D8349A">
        <w:rPr>
          <w:szCs w:val="22"/>
        </w:rPr>
        <w:t>.</w:t>
      </w:r>
      <w:r w:rsidR="00B01DF7" w:rsidRPr="00D8349A">
        <w:rPr>
          <w:szCs w:val="22"/>
        </w:rPr>
        <w:t xml:space="preserve"> </w:t>
      </w:r>
      <w:r w:rsidR="00165E2A" w:rsidRPr="00D8349A">
        <w:rPr>
          <w:szCs w:val="22"/>
        </w:rPr>
        <w:t>The true p</w:t>
      </w:r>
      <w:r w:rsidR="00E25376" w:rsidRPr="00D8349A">
        <w:rPr>
          <w:szCs w:val="22"/>
        </w:rPr>
        <w:t xml:space="preserve">ower rating </w:t>
      </w:r>
      <w:r w:rsidR="00E72E6A" w:rsidRPr="00D8349A">
        <w:rPr>
          <w:szCs w:val="22"/>
        </w:rPr>
        <w:t xml:space="preserve">using the </w:t>
      </w:r>
      <w:r w:rsidR="001B6FD2" w:rsidRPr="00D8349A">
        <w:rPr>
          <w:szCs w:val="22"/>
        </w:rPr>
        <w:t>Cohen’s d value calculat</w:t>
      </w:r>
      <w:r w:rsidR="00534499" w:rsidRPr="00D8349A">
        <w:rPr>
          <w:szCs w:val="22"/>
        </w:rPr>
        <w:t>ed</w:t>
      </w:r>
      <w:r w:rsidR="001B6FD2" w:rsidRPr="00D8349A">
        <w:rPr>
          <w:szCs w:val="22"/>
        </w:rPr>
        <w:t xml:space="preserve"> using the formula</w:t>
      </w:r>
      <w:r w:rsidR="00EB0056" w:rsidRPr="00D8349A">
        <w:rPr>
          <w:szCs w:val="22"/>
        </w:rPr>
        <w:t xml:space="preserve"> was only </w:t>
      </w:r>
      <w:r w:rsidR="00570B01" w:rsidRPr="00D8349A">
        <w:rPr>
          <w:szCs w:val="22"/>
        </w:rPr>
        <w:t>0.0</w:t>
      </w:r>
      <w:r w:rsidR="005F1D4A" w:rsidRPr="00D8349A">
        <w:rPr>
          <w:szCs w:val="22"/>
        </w:rPr>
        <w:t>62</w:t>
      </w:r>
      <w:r w:rsidR="00100596" w:rsidRPr="00D8349A">
        <w:rPr>
          <w:szCs w:val="22"/>
        </w:rPr>
        <w:t xml:space="preserve">, well below the threshold of a small </w:t>
      </w:r>
      <w:r w:rsidR="00827202" w:rsidRPr="00D8349A">
        <w:rPr>
          <w:szCs w:val="22"/>
        </w:rPr>
        <w:t>effect size</w:t>
      </w:r>
      <w:r w:rsidR="00356DC1" w:rsidRPr="00D8349A">
        <w:rPr>
          <w:szCs w:val="22"/>
        </w:rPr>
        <w:t xml:space="preserve">. The difference in the </w:t>
      </w:r>
      <w:r w:rsidR="0091581F" w:rsidRPr="00D8349A">
        <w:rPr>
          <w:szCs w:val="22"/>
        </w:rPr>
        <w:t xml:space="preserve">mean differences </w:t>
      </w:r>
      <w:r w:rsidR="009654BF" w:rsidRPr="00D8349A">
        <w:rPr>
          <w:szCs w:val="22"/>
        </w:rPr>
        <w:t xml:space="preserve">between the </w:t>
      </w:r>
      <w:r w:rsidR="0008029F" w:rsidRPr="00D8349A">
        <w:rPr>
          <w:szCs w:val="22"/>
        </w:rPr>
        <w:t>balanced</w:t>
      </w:r>
      <w:r w:rsidR="00920B30" w:rsidRPr="00D8349A">
        <w:rPr>
          <w:szCs w:val="22"/>
        </w:rPr>
        <w:t xml:space="preserve"> </w:t>
      </w:r>
      <w:r w:rsidR="009654BF" w:rsidRPr="00D8349A">
        <w:rPr>
          <w:szCs w:val="22"/>
        </w:rPr>
        <w:t xml:space="preserve">groups </w:t>
      </w:r>
      <w:r w:rsidR="00BC207C" w:rsidRPr="00D8349A">
        <w:rPr>
          <w:szCs w:val="22"/>
        </w:rPr>
        <w:t xml:space="preserve">is </w:t>
      </w:r>
      <w:r w:rsidR="000A681F" w:rsidRPr="00D8349A">
        <w:rPr>
          <w:szCs w:val="22"/>
        </w:rPr>
        <w:t xml:space="preserve">approximately </w:t>
      </w:r>
      <w:r w:rsidR="00C21596" w:rsidRPr="00D8349A">
        <w:rPr>
          <w:szCs w:val="22"/>
        </w:rPr>
        <w:t xml:space="preserve">$5.00. </w:t>
      </w:r>
      <w:r w:rsidR="00B05DAE" w:rsidRPr="00D8349A">
        <w:rPr>
          <w:szCs w:val="22"/>
        </w:rPr>
        <w:t xml:space="preserve">Such a small difference </w:t>
      </w:r>
      <w:r w:rsidR="00050023" w:rsidRPr="00D8349A">
        <w:rPr>
          <w:szCs w:val="22"/>
        </w:rPr>
        <w:t>increases the chance the model will not detect a statistically significance</w:t>
      </w:r>
      <w:r w:rsidR="00A56961" w:rsidRPr="00D8349A">
        <w:rPr>
          <w:szCs w:val="22"/>
        </w:rPr>
        <w:t xml:space="preserve"> effect</w:t>
      </w:r>
      <w:r w:rsidR="00B34E2A" w:rsidRPr="00D8349A">
        <w:rPr>
          <w:szCs w:val="22"/>
        </w:rPr>
        <w:t>, resulting in Type II errors</w:t>
      </w:r>
      <w:r w:rsidR="00FC25E5" w:rsidRPr="00D8349A">
        <w:rPr>
          <w:szCs w:val="22"/>
        </w:rPr>
        <w:t>.</w:t>
      </w:r>
      <w:r w:rsidR="00B34E2A" w:rsidRPr="00D8349A">
        <w:rPr>
          <w:szCs w:val="22"/>
        </w:rPr>
        <w:t xml:space="preserve"> </w:t>
      </w:r>
      <w:r w:rsidR="00F95CD1" w:rsidRPr="00D8349A">
        <w:rPr>
          <w:szCs w:val="22"/>
        </w:rPr>
        <w:t>This further illustrates</w:t>
      </w:r>
      <w:r w:rsidR="00EE40F8" w:rsidRPr="00D8349A">
        <w:rPr>
          <w:szCs w:val="22"/>
        </w:rPr>
        <w:t xml:space="preserve"> </w:t>
      </w:r>
      <w:r w:rsidR="007C252C" w:rsidRPr="00D8349A">
        <w:rPr>
          <w:szCs w:val="22"/>
        </w:rPr>
        <w:t xml:space="preserve">the power of the </w:t>
      </w:r>
      <w:r w:rsidR="00C75B0B">
        <w:rPr>
          <w:szCs w:val="22"/>
        </w:rPr>
        <w:t>DiD</w:t>
      </w:r>
      <w:r w:rsidR="007C252C" w:rsidRPr="00D8349A">
        <w:rPr>
          <w:szCs w:val="22"/>
        </w:rPr>
        <w:t xml:space="preserve"> design to </w:t>
      </w:r>
      <w:r w:rsidR="00090788" w:rsidRPr="00D8349A">
        <w:rPr>
          <w:szCs w:val="22"/>
        </w:rPr>
        <w:t>mitigate</w:t>
      </w:r>
      <w:r w:rsidR="000864F7" w:rsidRPr="00D8349A">
        <w:rPr>
          <w:szCs w:val="22"/>
        </w:rPr>
        <w:t xml:space="preserve"> </w:t>
      </w:r>
      <w:r w:rsidR="0030469D" w:rsidRPr="00D8349A">
        <w:rPr>
          <w:szCs w:val="22"/>
        </w:rPr>
        <w:t xml:space="preserve">the </w:t>
      </w:r>
      <w:r w:rsidR="009E3713" w:rsidRPr="00D8349A">
        <w:rPr>
          <w:szCs w:val="22"/>
        </w:rPr>
        <w:t>effects of imbalanced treatment assignment</w:t>
      </w:r>
      <w:r w:rsidR="00E52605" w:rsidRPr="00D8349A">
        <w:rPr>
          <w:szCs w:val="22"/>
        </w:rPr>
        <w:t>.</w:t>
      </w:r>
    </w:p>
    <w:p w14:paraId="1FEF82D2" w14:textId="1D2D90F3" w:rsidR="000C2DFE" w:rsidRPr="00D8349A" w:rsidRDefault="000C2DFE" w:rsidP="00CC2BC7">
      <w:pPr>
        <w:spacing w:line="360" w:lineRule="auto"/>
        <w:rPr>
          <w:szCs w:val="22"/>
        </w:rPr>
      </w:pPr>
      <w:r w:rsidRPr="00D8349A">
        <w:rPr>
          <w:szCs w:val="22"/>
        </w:rPr>
        <w:drawing>
          <wp:inline distT="0" distB="0" distL="0" distR="0" wp14:anchorId="781E6941" wp14:editId="6C3E651E">
            <wp:extent cx="2235315" cy="1543129"/>
            <wp:effectExtent l="0" t="0" r="0" b="0"/>
            <wp:docPr id="1550227398"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27398" name="Picture 1" descr="A math equation with numbers and symbols&#10;&#10;AI-generated content may be incorrect."/>
                    <pic:cNvPicPr/>
                  </pic:nvPicPr>
                  <pic:blipFill>
                    <a:blip r:embed="rId9"/>
                    <a:stretch>
                      <a:fillRect/>
                    </a:stretch>
                  </pic:blipFill>
                  <pic:spPr>
                    <a:xfrm>
                      <a:off x="0" y="0"/>
                      <a:ext cx="2235315" cy="1543129"/>
                    </a:xfrm>
                    <a:prstGeom prst="rect">
                      <a:avLst/>
                    </a:prstGeom>
                  </pic:spPr>
                </pic:pic>
              </a:graphicData>
            </a:graphic>
          </wp:inline>
        </w:drawing>
      </w:r>
    </w:p>
    <w:p w14:paraId="3388ECEE" w14:textId="47990481" w:rsidR="00901115" w:rsidRPr="00D8349A" w:rsidRDefault="006075FC" w:rsidP="00CC2BC7">
      <w:pPr>
        <w:pStyle w:val="Heading3"/>
        <w:spacing w:line="360" w:lineRule="auto"/>
        <w:rPr>
          <w:sz w:val="22"/>
          <w:szCs w:val="22"/>
        </w:rPr>
      </w:pPr>
      <w:r w:rsidRPr="00D8349A">
        <w:rPr>
          <w:sz w:val="22"/>
          <w:szCs w:val="22"/>
        </w:rPr>
        <w:t>Comparative Segment</w:t>
      </w:r>
      <w:r w:rsidR="00901115" w:rsidRPr="00D8349A">
        <w:rPr>
          <w:sz w:val="22"/>
          <w:szCs w:val="22"/>
        </w:rPr>
        <w:t xml:space="preserve"> </w:t>
      </w:r>
      <w:r w:rsidRPr="00D8349A">
        <w:rPr>
          <w:sz w:val="22"/>
          <w:szCs w:val="22"/>
        </w:rPr>
        <w:t>A</w:t>
      </w:r>
      <w:r w:rsidR="00901115" w:rsidRPr="00D8349A">
        <w:rPr>
          <w:sz w:val="22"/>
          <w:szCs w:val="22"/>
        </w:rPr>
        <w:t xml:space="preserve">nalysis </w:t>
      </w:r>
      <w:r w:rsidRPr="00D8349A">
        <w:rPr>
          <w:sz w:val="22"/>
          <w:szCs w:val="22"/>
        </w:rPr>
        <w:t>Findings</w:t>
      </w:r>
    </w:p>
    <w:p w14:paraId="033903DF" w14:textId="4D39D886" w:rsidR="1C8D2D6B" w:rsidRPr="00D8349A" w:rsidRDefault="1C8D2D6B" w:rsidP="00CC2BC7">
      <w:pPr>
        <w:spacing w:line="360" w:lineRule="auto"/>
        <w:ind w:firstLine="720"/>
        <w:rPr>
          <w:szCs w:val="22"/>
        </w:rPr>
      </w:pPr>
      <w:proofErr w:type="gramStart"/>
      <w:r w:rsidRPr="00D8349A">
        <w:rPr>
          <w:szCs w:val="22"/>
        </w:rPr>
        <w:t>Next</w:t>
      </w:r>
      <w:proofErr w:type="gramEnd"/>
      <w:r w:rsidRPr="00D8349A">
        <w:rPr>
          <w:szCs w:val="22"/>
        </w:rPr>
        <w:t xml:space="preserve"> we ran </w:t>
      </w:r>
      <w:r w:rsidR="00C75B0B">
        <w:rPr>
          <w:szCs w:val="22"/>
        </w:rPr>
        <w:t>DiD</w:t>
      </w:r>
      <w:r w:rsidRPr="00D8349A">
        <w:rPr>
          <w:szCs w:val="22"/>
        </w:rPr>
        <w:t xml:space="preserve"> </w:t>
      </w:r>
      <w:proofErr w:type="gramStart"/>
      <w:r w:rsidRPr="00D8349A">
        <w:rPr>
          <w:szCs w:val="22"/>
        </w:rPr>
        <w:t>analyses</w:t>
      </w:r>
      <w:proofErr w:type="gramEnd"/>
      <w:r w:rsidRPr="00D8349A">
        <w:rPr>
          <w:szCs w:val="22"/>
        </w:rPr>
        <w:t xml:space="preserve"> by productivity segment using Returns-to-Sales (RTS), Quantity and Price as the outcomes. The original results are shown first below, and our new conclusions are </w:t>
      </w:r>
      <w:r w:rsidRPr="00D8349A">
        <w:rPr>
          <w:szCs w:val="22"/>
        </w:rPr>
        <w:lastRenderedPageBreak/>
        <w:t xml:space="preserve">shown after. Our new DiD results are </w:t>
      </w:r>
      <w:bookmarkStart w:id="1" w:name="_Int_im61oNG6"/>
      <w:proofErr w:type="gramStart"/>
      <w:r w:rsidRPr="00D8349A">
        <w:rPr>
          <w:szCs w:val="22"/>
        </w:rPr>
        <w:t>similar to</w:t>
      </w:r>
      <w:bookmarkEnd w:id="1"/>
      <w:proofErr w:type="gramEnd"/>
      <w:r w:rsidRPr="00D8349A">
        <w:rPr>
          <w:szCs w:val="22"/>
        </w:rPr>
        <w:t xml:space="preserve"> the original </w:t>
      </w:r>
      <w:proofErr w:type="spellStart"/>
      <w:r w:rsidRPr="00D8349A">
        <w:rPr>
          <w:szCs w:val="22"/>
        </w:rPr>
        <w:t>DiP</w:t>
      </w:r>
      <w:proofErr w:type="spellEnd"/>
      <w:r w:rsidRPr="00D8349A">
        <w:rPr>
          <w:szCs w:val="22"/>
        </w:rPr>
        <w:t xml:space="preserve"> results. It was noted in the course packet that the CEO, Keifer, was worried that the 11.8% change in SPH for the poorest past performers (Segment 1) would be due to overaggressive selling and forcing customers to buy products that would just be returned </w:t>
      </w:r>
      <w:bookmarkStart w:id="2" w:name="_Int_eGDzR6qO"/>
      <w:proofErr w:type="gramStart"/>
      <w:r w:rsidRPr="00D8349A">
        <w:rPr>
          <w:szCs w:val="22"/>
        </w:rPr>
        <w:t>later on</w:t>
      </w:r>
      <w:bookmarkEnd w:id="2"/>
      <w:proofErr w:type="gramEnd"/>
      <w:r w:rsidRPr="00D8349A">
        <w:rPr>
          <w:szCs w:val="22"/>
        </w:rPr>
        <w:t xml:space="preserve">. Looking at both sets of results for return-to-sales, however, we can see that these numbers really didn’t change much (an increase in 0.71% for Segment 1 for example). It’s also interesting to look at the change in sales quantity and change in price per unit. We can see that Segment 4, best past performers, sold less items altogether in their new </w:t>
      </w:r>
      <w:bookmarkStart w:id="3" w:name="_Int_y0Yobe03"/>
      <w:proofErr w:type="gramStart"/>
      <w:r w:rsidRPr="00D8349A">
        <w:rPr>
          <w:szCs w:val="22"/>
        </w:rPr>
        <w:t>daily-quota</w:t>
      </w:r>
      <w:bookmarkEnd w:id="3"/>
      <w:r w:rsidRPr="00D8349A">
        <w:rPr>
          <w:szCs w:val="22"/>
        </w:rPr>
        <w:t>-plan</w:t>
      </w:r>
      <w:proofErr w:type="gramEnd"/>
      <w:r w:rsidRPr="00D8349A">
        <w:rPr>
          <w:szCs w:val="22"/>
        </w:rPr>
        <w:t xml:space="preserve">, and each item was a lot less than they had been selling before. Segment 1, poor past performers, however, had a 13.64% change in the number of items they sold, each item being a tiny bit less (-0.14%). </w:t>
      </w:r>
      <w:r w:rsidR="51678185" w:rsidRPr="00D8349A">
        <w:rPr>
          <w:szCs w:val="22"/>
        </w:rPr>
        <w:t>Overall,</w:t>
      </w:r>
      <w:r w:rsidRPr="00D8349A">
        <w:rPr>
          <w:szCs w:val="22"/>
        </w:rPr>
        <w:t xml:space="preserve"> it seems all salespeople were selling items that were slightly lower in price than the items they sold previously with the </w:t>
      </w:r>
      <w:proofErr w:type="gramStart"/>
      <w:r w:rsidRPr="00D8349A">
        <w:rPr>
          <w:szCs w:val="22"/>
        </w:rPr>
        <w:t>monthly-quota-plan</w:t>
      </w:r>
      <w:proofErr w:type="gramEnd"/>
      <w:r w:rsidRPr="00D8349A">
        <w:rPr>
          <w:szCs w:val="22"/>
        </w:rPr>
        <w:t>.</w:t>
      </w:r>
    </w:p>
    <w:p w14:paraId="2EC507A0" w14:textId="424BFF44" w:rsidR="1C8D2D6B" w:rsidRPr="00E92D0D" w:rsidRDefault="1C8D2D6B" w:rsidP="00CC2BC7">
      <w:pPr>
        <w:spacing w:line="360" w:lineRule="auto"/>
        <w:rPr>
          <w:rFonts w:ascii="Aptos" w:eastAsia="Times New Roman" w:hAnsi="Aptos" w:cs="Times New Roman"/>
          <w:szCs w:val="22"/>
        </w:rPr>
      </w:pPr>
      <w:r w:rsidRPr="00E92D0D">
        <w:rPr>
          <w:rFonts w:ascii="Aptos" w:eastAsia="Times New Roman" w:hAnsi="Aptos" w:cs="Times New Roman"/>
          <w:szCs w:val="22"/>
        </w:rPr>
        <w:t xml:space="preserve">ORIGINAL </w:t>
      </w:r>
      <w:proofErr w:type="spellStart"/>
      <w:r w:rsidRPr="00E92D0D">
        <w:rPr>
          <w:rFonts w:ascii="Aptos" w:eastAsia="Times New Roman" w:hAnsi="Aptos" w:cs="Times New Roman"/>
          <w:szCs w:val="22"/>
        </w:rPr>
        <w:t>DiP</w:t>
      </w:r>
      <w:proofErr w:type="spellEnd"/>
      <w:r w:rsidRPr="00E92D0D">
        <w:rPr>
          <w:rFonts w:ascii="Aptos" w:eastAsia="Times New Roman" w:hAnsi="Aptos" w:cs="Times New Roman"/>
          <w:szCs w:val="22"/>
        </w:rPr>
        <w:t>:</w:t>
      </w:r>
    </w:p>
    <w:tbl>
      <w:tblPr>
        <w:tblW w:w="0" w:type="auto"/>
        <w:tblLayout w:type="fixed"/>
        <w:tblLook w:val="06A0" w:firstRow="1" w:lastRow="0" w:firstColumn="1" w:lastColumn="0" w:noHBand="1" w:noVBand="1"/>
      </w:tblPr>
      <w:tblGrid>
        <w:gridCol w:w="1450"/>
        <w:gridCol w:w="2800"/>
        <w:gridCol w:w="2125"/>
        <w:gridCol w:w="2125"/>
      </w:tblGrid>
      <w:tr w:rsidR="1C3B2ECC" w:rsidRPr="00E92D0D" w14:paraId="4B1B7E4C" w14:textId="77777777" w:rsidTr="1C847925">
        <w:trPr>
          <w:trHeight w:val="300"/>
        </w:trPr>
        <w:tc>
          <w:tcPr>
            <w:tcW w:w="1450"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62DB532B" w14:textId="1D6B67CB" w:rsidR="1C3B2ECC" w:rsidRPr="00E92D0D" w:rsidRDefault="1C3B2ECC" w:rsidP="00CC2BC7">
            <w:pPr>
              <w:spacing w:after="0" w:line="360" w:lineRule="auto"/>
              <w:jc w:val="center"/>
              <w:rPr>
                <w:szCs w:val="22"/>
              </w:rPr>
            </w:pPr>
            <w:r w:rsidRPr="00E92D0D">
              <w:rPr>
                <w:rFonts w:eastAsia="Times New Roman" w:cs="Times New Roman"/>
                <w:b/>
                <w:bCs/>
                <w:color w:val="000000" w:themeColor="text1"/>
                <w:szCs w:val="22"/>
              </w:rPr>
              <w:t>Type</w:t>
            </w:r>
          </w:p>
        </w:tc>
        <w:tc>
          <w:tcPr>
            <w:tcW w:w="2800"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356A3B8B" w14:textId="0E61AA7D" w:rsidR="1C3B2ECC" w:rsidRPr="00E92D0D" w:rsidRDefault="1C3B2ECC" w:rsidP="00CC2BC7">
            <w:pPr>
              <w:spacing w:after="0" w:line="360" w:lineRule="auto"/>
              <w:jc w:val="center"/>
              <w:rPr>
                <w:szCs w:val="22"/>
              </w:rPr>
            </w:pPr>
            <w:r w:rsidRPr="00E92D0D">
              <w:rPr>
                <w:rFonts w:eastAsia="Times New Roman" w:cs="Times New Roman"/>
                <w:b/>
                <w:bCs/>
                <w:color w:val="000000" w:themeColor="text1"/>
                <w:szCs w:val="22"/>
              </w:rPr>
              <w:t>% Change in Return-to-Sales (RTS) Ratio</w:t>
            </w:r>
          </w:p>
        </w:tc>
        <w:tc>
          <w:tcPr>
            <w:tcW w:w="212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5E4D0844" w14:textId="6CEA4AA4" w:rsidR="1C3B2ECC" w:rsidRPr="00E92D0D" w:rsidRDefault="1C3B2ECC" w:rsidP="00CC2BC7">
            <w:pPr>
              <w:spacing w:after="0" w:line="360" w:lineRule="auto"/>
              <w:jc w:val="center"/>
              <w:rPr>
                <w:szCs w:val="22"/>
              </w:rPr>
            </w:pPr>
            <w:r w:rsidRPr="00E92D0D">
              <w:rPr>
                <w:rFonts w:eastAsia="Times New Roman" w:cs="Times New Roman"/>
                <w:b/>
                <w:bCs/>
                <w:color w:val="000000" w:themeColor="text1"/>
                <w:szCs w:val="22"/>
              </w:rPr>
              <w:t>% Change in sales quantity (in units)</w:t>
            </w:r>
          </w:p>
        </w:tc>
        <w:tc>
          <w:tcPr>
            <w:tcW w:w="212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5F784167" w14:textId="33A587A2" w:rsidR="1C3B2ECC" w:rsidRPr="00E92D0D" w:rsidRDefault="1C3B2ECC" w:rsidP="00CC2BC7">
            <w:pPr>
              <w:spacing w:after="0" w:line="360" w:lineRule="auto"/>
              <w:jc w:val="center"/>
              <w:rPr>
                <w:szCs w:val="22"/>
              </w:rPr>
            </w:pPr>
            <w:r w:rsidRPr="00E92D0D">
              <w:rPr>
                <w:rFonts w:eastAsia="Times New Roman" w:cs="Times New Roman"/>
                <w:b/>
                <w:bCs/>
                <w:color w:val="000000" w:themeColor="text1"/>
                <w:szCs w:val="22"/>
              </w:rPr>
              <w:t>% Change in price per unit</w:t>
            </w:r>
          </w:p>
        </w:tc>
      </w:tr>
      <w:tr w:rsidR="1C3B2ECC" w:rsidRPr="00E92D0D" w14:paraId="322CA7B1" w14:textId="77777777" w:rsidTr="1C847925">
        <w:trPr>
          <w:trHeight w:val="300"/>
        </w:trPr>
        <w:tc>
          <w:tcPr>
            <w:tcW w:w="1450"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47A82DA6" w14:textId="7776ADD4" w:rsidR="1C3B2ECC" w:rsidRPr="00E92D0D" w:rsidRDefault="1C3B2ECC" w:rsidP="00CC2BC7">
            <w:pPr>
              <w:spacing w:after="0" w:line="360" w:lineRule="auto"/>
              <w:rPr>
                <w:szCs w:val="22"/>
              </w:rPr>
            </w:pPr>
            <w:r w:rsidRPr="00E92D0D">
              <w:rPr>
                <w:rFonts w:eastAsia="Times New Roman" w:cs="Times New Roman"/>
                <w:color w:val="000000" w:themeColor="text1"/>
                <w:szCs w:val="22"/>
              </w:rPr>
              <w:t>Segment 1</w:t>
            </w:r>
          </w:p>
          <w:p w14:paraId="15714FC1" w14:textId="61066A39" w:rsidR="1C3B2ECC" w:rsidRPr="00E92D0D" w:rsidRDefault="1C3B2ECC" w:rsidP="00CC2BC7">
            <w:pPr>
              <w:spacing w:after="0" w:line="360" w:lineRule="auto"/>
              <w:rPr>
                <w:szCs w:val="22"/>
              </w:rPr>
            </w:pPr>
            <w:r w:rsidRPr="00E92D0D">
              <w:rPr>
                <w:rFonts w:eastAsia="Times New Roman" w:cs="Times New Roman"/>
                <w:color w:val="000000" w:themeColor="text1"/>
                <w:szCs w:val="22"/>
              </w:rPr>
              <w:t>Segment 2</w:t>
            </w:r>
          </w:p>
          <w:p w14:paraId="0EFE156F" w14:textId="3E858ECC" w:rsidR="1C3B2ECC" w:rsidRPr="00E92D0D" w:rsidRDefault="1C3B2ECC" w:rsidP="00CC2BC7">
            <w:pPr>
              <w:spacing w:after="0" w:line="360" w:lineRule="auto"/>
              <w:rPr>
                <w:szCs w:val="22"/>
              </w:rPr>
            </w:pPr>
            <w:r w:rsidRPr="00E92D0D">
              <w:rPr>
                <w:rFonts w:eastAsia="Times New Roman" w:cs="Times New Roman"/>
                <w:color w:val="000000" w:themeColor="text1"/>
                <w:szCs w:val="22"/>
              </w:rPr>
              <w:t>Segment 3</w:t>
            </w:r>
          </w:p>
          <w:p w14:paraId="0DFC19FF" w14:textId="110F8551" w:rsidR="1C3B2ECC" w:rsidRPr="00E92D0D" w:rsidRDefault="1C3B2ECC" w:rsidP="00CC2BC7">
            <w:pPr>
              <w:spacing w:after="0" w:line="360" w:lineRule="auto"/>
              <w:rPr>
                <w:szCs w:val="22"/>
              </w:rPr>
            </w:pPr>
            <w:r w:rsidRPr="00E92D0D">
              <w:rPr>
                <w:rFonts w:eastAsia="Times New Roman" w:cs="Times New Roman"/>
                <w:color w:val="000000" w:themeColor="text1"/>
                <w:szCs w:val="22"/>
              </w:rPr>
              <w:t>Segment 4</w:t>
            </w:r>
          </w:p>
        </w:tc>
        <w:tc>
          <w:tcPr>
            <w:tcW w:w="2800"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0BEB2ED6" w14:textId="2067C9E9"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0.71%</w:t>
            </w:r>
          </w:p>
          <w:p w14:paraId="08F13883" w14:textId="5DE3DC0E"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-0.24%</w:t>
            </w:r>
          </w:p>
          <w:p w14:paraId="16184686" w14:textId="0070458B"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-0.99%</w:t>
            </w:r>
          </w:p>
          <w:p w14:paraId="465090BC" w14:textId="7C3DBD2F"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-0.77%</w:t>
            </w:r>
          </w:p>
        </w:tc>
        <w:tc>
          <w:tcPr>
            <w:tcW w:w="212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7CE96286" w14:textId="0300EC8A"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13.64%</w:t>
            </w:r>
          </w:p>
          <w:p w14:paraId="24A75A28" w14:textId="172175D0"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2.25%</w:t>
            </w:r>
          </w:p>
          <w:p w14:paraId="45D2CE9B" w14:textId="08440FEC"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-0.17%</w:t>
            </w:r>
          </w:p>
          <w:p w14:paraId="4115977D" w14:textId="3D9ED910"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-0.40%</w:t>
            </w:r>
          </w:p>
        </w:tc>
        <w:tc>
          <w:tcPr>
            <w:tcW w:w="212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6CF776D8" w14:textId="59540256"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-0.14%</w:t>
            </w:r>
          </w:p>
          <w:p w14:paraId="1148907B" w14:textId="51E06423"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-1.18%</w:t>
            </w:r>
          </w:p>
          <w:p w14:paraId="4BF55F5E" w14:textId="3883CC5D"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-1.12%</w:t>
            </w:r>
          </w:p>
          <w:p w14:paraId="6315DF0D" w14:textId="350AFC81"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-4.57%</w:t>
            </w:r>
          </w:p>
        </w:tc>
      </w:tr>
    </w:tbl>
    <w:p w14:paraId="682C5127" w14:textId="7285A28A" w:rsidR="1C847925" w:rsidRPr="00E92D0D" w:rsidRDefault="1C847925" w:rsidP="00CC2BC7">
      <w:pPr>
        <w:spacing w:line="360" w:lineRule="auto"/>
        <w:rPr>
          <w:szCs w:val="22"/>
        </w:rPr>
      </w:pPr>
    </w:p>
    <w:p w14:paraId="7EDACD2C" w14:textId="76F796C3" w:rsidR="73DE1908" w:rsidRPr="00E92D0D" w:rsidRDefault="73DE1908" w:rsidP="00CC2BC7">
      <w:pPr>
        <w:spacing w:line="360" w:lineRule="auto"/>
        <w:rPr>
          <w:rFonts w:eastAsia="Times New Roman" w:cs="Times New Roman"/>
          <w:szCs w:val="22"/>
        </w:rPr>
      </w:pPr>
      <w:r w:rsidRPr="00E92D0D">
        <w:rPr>
          <w:rFonts w:eastAsia="Times New Roman" w:cs="Times New Roman"/>
          <w:szCs w:val="22"/>
        </w:rPr>
        <w:t>NEW DiD:</w:t>
      </w:r>
    </w:p>
    <w:tbl>
      <w:tblPr>
        <w:tblW w:w="0" w:type="auto"/>
        <w:tblLayout w:type="fixed"/>
        <w:tblLook w:val="06A0" w:firstRow="1" w:lastRow="0" w:firstColumn="1" w:lastColumn="0" w:noHBand="1" w:noVBand="1"/>
      </w:tblPr>
      <w:tblGrid>
        <w:gridCol w:w="1450"/>
        <w:gridCol w:w="2800"/>
        <w:gridCol w:w="2125"/>
        <w:gridCol w:w="2125"/>
      </w:tblGrid>
      <w:tr w:rsidR="1C3B2ECC" w:rsidRPr="00E92D0D" w14:paraId="7CCA8B4F" w14:textId="77777777" w:rsidTr="39ED885B">
        <w:trPr>
          <w:trHeight w:val="300"/>
        </w:trPr>
        <w:tc>
          <w:tcPr>
            <w:tcW w:w="1450"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1FD2E40D" w14:textId="3A4145AD" w:rsidR="1C3B2ECC" w:rsidRPr="00E92D0D" w:rsidRDefault="1C3B2ECC" w:rsidP="00CC2BC7">
            <w:pPr>
              <w:spacing w:after="0" w:line="360" w:lineRule="auto"/>
              <w:jc w:val="center"/>
              <w:rPr>
                <w:szCs w:val="22"/>
              </w:rPr>
            </w:pPr>
            <w:r w:rsidRPr="00E92D0D">
              <w:rPr>
                <w:rFonts w:eastAsia="Times New Roman" w:cs="Times New Roman"/>
                <w:b/>
                <w:bCs/>
                <w:color w:val="000000" w:themeColor="text1"/>
                <w:szCs w:val="22"/>
              </w:rPr>
              <w:t>Type</w:t>
            </w:r>
          </w:p>
        </w:tc>
        <w:tc>
          <w:tcPr>
            <w:tcW w:w="2800"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25FECFF0" w14:textId="41800229" w:rsidR="1C3B2ECC" w:rsidRPr="00E92D0D" w:rsidRDefault="1C3B2ECC" w:rsidP="00CC2BC7">
            <w:pPr>
              <w:spacing w:after="0" w:line="360" w:lineRule="auto"/>
              <w:jc w:val="center"/>
              <w:rPr>
                <w:szCs w:val="22"/>
              </w:rPr>
            </w:pPr>
            <w:r w:rsidRPr="00E92D0D">
              <w:rPr>
                <w:rFonts w:eastAsia="Times New Roman" w:cs="Times New Roman"/>
                <w:b/>
                <w:bCs/>
                <w:color w:val="000000" w:themeColor="text1"/>
                <w:szCs w:val="22"/>
              </w:rPr>
              <w:t>Change in Return-to-Sales (RTS) Ratio</w:t>
            </w:r>
          </w:p>
        </w:tc>
        <w:tc>
          <w:tcPr>
            <w:tcW w:w="212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50331C72" w14:textId="073909DE" w:rsidR="1C3B2ECC" w:rsidRPr="00E92D0D" w:rsidRDefault="1C3B2ECC" w:rsidP="00CC2BC7">
            <w:pPr>
              <w:spacing w:after="0" w:line="360" w:lineRule="auto"/>
              <w:jc w:val="center"/>
              <w:rPr>
                <w:szCs w:val="22"/>
              </w:rPr>
            </w:pPr>
            <w:r w:rsidRPr="00E92D0D">
              <w:rPr>
                <w:rFonts w:eastAsia="Times New Roman" w:cs="Times New Roman"/>
                <w:b/>
                <w:bCs/>
                <w:color w:val="000000" w:themeColor="text1"/>
                <w:szCs w:val="22"/>
              </w:rPr>
              <w:t>Change in sales quantity (in units)</w:t>
            </w:r>
          </w:p>
        </w:tc>
        <w:tc>
          <w:tcPr>
            <w:tcW w:w="212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6D3B5100" w14:textId="5776AC62" w:rsidR="1C3B2ECC" w:rsidRPr="00E92D0D" w:rsidRDefault="1C3B2ECC" w:rsidP="00CC2BC7">
            <w:pPr>
              <w:spacing w:after="0" w:line="360" w:lineRule="auto"/>
              <w:jc w:val="center"/>
              <w:rPr>
                <w:szCs w:val="22"/>
              </w:rPr>
            </w:pPr>
            <w:r w:rsidRPr="00E92D0D">
              <w:rPr>
                <w:rFonts w:eastAsia="Times New Roman" w:cs="Times New Roman"/>
                <w:b/>
                <w:bCs/>
                <w:color w:val="000000" w:themeColor="text1"/>
                <w:szCs w:val="22"/>
              </w:rPr>
              <w:t>Change in price per unit</w:t>
            </w:r>
          </w:p>
        </w:tc>
      </w:tr>
      <w:tr w:rsidR="1C3B2ECC" w:rsidRPr="00E92D0D" w14:paraId="78528EE9" w14:textId="77777777" w:rsidTr="39ED885B">
        <w:trPr>
          <w:trHeight w:val="300"/>
        </w:trPr>
        <w:tc>
          <w:tcPr>
            <w:tcW w:w="1450"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57EAC492" w14:textId="41A16919" w:rsidR="1C3B2ECC" w:rsidRPr="00E92D0D" w:rsidRDefault="1C3B2ECC" w:rsidP="00CC2BC7">
            <w:pPr>
              <w:spacing w:after="0" w:line="360" w:lineRule="auto"/>
              <w:rPr>
                <w:szCs w:val="22"/>
              </w:rPr>
            </w:pPr>
            <w:r w:rsidRPr="00E92D0D">
              <w:rPr>
                <w:rFonts w:eastAsia="Times New Roman" w:cs="Times New Roman"/>
                <w:color w:val="000000" w:themeColor="text1"/>
                <w:szCs w:val="22"/>
              </w:rPr>
              <w:t>Segment 1</w:t>
            </w:r>
          </w:p>
          <w:p w14:paraId="625A1D4E" w14:textId="244D6C1E" w:rsidR="1C3B2ECC" w:rsidRPr="00E92D0D" w:rsidRDefault="1C3B2ECC" w:rsidP="00CC2BC7">
            <w:pPr>
              <w:spacing w:after="0" w:line="360" w:lineRule="auto"/>
              <w:rPr>
                <w:szCs w:val="22"/>
              </w:rPr>
            </w:pPr>
            <w:r w:rsidRPr="00E92D0D">
              <w:rPr>
                <w:rFonts w:eastAsia="Times New Roman" w:cs="Times New Roman"/>
                <w:color w:val="000000" w:themeColor="text1"/>
                <w:szCs w:val="22"/>
              </w:rPr>
              <w:t>Segment 2</w:t>
            </w:r>
          </w:p>
          <w:p w14:paraId="1828B90B" w14:textId="05645E05" w:rsidR="1C3B2ECC" w:rsidRPr="00E92D0D" w:rsidRDefault="1C3B2ECC" w:rsidP="00CC2BC7">
            <w:pPr>
              <w:spacing w:after="0" w:line="360" w:lineRule="auto"/>
              <w:rPr>
                <w:szCs w:val="22"/>
              </w:rPr>
            </w:pPr>
            <w:r w:rsidRPr="00E92D0D">
              <w:rPr>
                <w:rFonts w:eastAsia="Times New Roman" w:cs="Times New Roman"/>
                <w:color w:val="000000" w:themeColor="text1"/>
                <w:szCs w:val="22"/>
              </w:rPr>
              <w:t>Segment 3</w:t>
            </w:r>
          </w:p>
          <w:p w14:paraId="64C4DED2" w14:textId="2F11FCEF" w:rsidR="1C3B2ECC" w:rsidRPr="00E92D0D" w:rsidRDefault="1C3B2ECC" w:rsidP="00CC2BC7">
            <w:pPr>
              <w:spacing w:after="0" w:line="360" w:lineRule="auto"/>
              <w:rPr>
                <w:szCs w:val="22"/>
              </w:rPr>
            </w:pPr>
            <w:r w:rsidRPr="00E92D0D">
              <w:rPr>
                <w:rFonts w:eastAsia="Times New Roman" w:cs="Times New Roman"/>
                <w:color w:val="000000" w:themeColor="text1"/>
                <w:szCs w:val="22"/>
              </w:rPr>
              <w:t>Segment 4</w:t>
            </w:r>
          </w:p>
        </w:tc>
        <w:tc>
          <w:tcPr>
            <w:tcW w:w="2800"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2726869B" w14:textId="44AA770E"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0.007</w:t>
            </w:r>
            <w:r w:rsidR="481E539E" w:rsidRPr="00E92D0D">
              <w:rPr>
                <w:rFonts w:eastAsia="Times New Roman" w:cs="Times New Roman"/>
                <w:color w:val="000000" w:themeColor="text1"/>
                <w:szCs w:val="22"/>
              </w:rPr>
              <w:t>1</w:t>
            </w:r>
          </w:p>
          <w:p w14:paraId="1FAF4911" w14:textId="2A735FEA"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-0.0024</w:t>
            </w:r>
          </w:p>
          <w:p w14:paraId="0FBBAE6E" w14:textId="2AF78213"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-0.0</w:t>
            </w:r>
            <w:r w:rsidR="2F890551" w:rsidRPr="00E92D0D">
              <w:rPr>
                <w:rFonts w:eastAsia="Times New Roman" w:cs="Times New Roman"/>
                <w:color w:val="000000" w:themeColor="text1"/>
                <w:szCs w:val="22"/>
              </w:rPr>
              <w:t>099</w:t>
            </w:r>
          </w:p>
          <w:p w14:paraId="7A77DFDF" w14:textId="34231EC2" w:rsidR="1C3B2ECC" w:rsidRPr="00E92D0D" w:rsidRDefault="1C3B2ECC" w:rsidP="00CC2BC7">
            <w:pPr>
              <w:spacing w:after="0" w:line="360" w:lineRule="auto"/>
              <w:jc w:val="center"/>
              <w:rPr>
                <w:rFonts w:eastAsia="Times New Roman" w:cs="Times New Roman"/>
                <w:color w:val="000000" w:themeColor="text1"/>
                <w:szCs w:val="22"/>
              </w:rPr>
            </w:pPr>
            <w:r w:rsidRPr="00E92D0D">
              <w:rPr>
                <w:rFonts w:eastAsia="Times New Roman" w:cs="Times New Roman"/>
                <w:color w:val="000000" w:themeColor="text1"/>
                <w:szCs w:val="22"/>
              </w:rPr>
              <w:t>-0.00</w:t>
            </w:r>
            <w:r w:rsidR="73BE9572" w:rsidRPr="00E92D0D">
              <w:rPr>
                <w:rFonts w:eastAsia="Times New Roman" w:cs="Times New Roman"/>
                <w:color w:val="000000" w:themeColor="text1"/>
                <w:szCs w:val="22"/>
              </w:rPr>
              <w:t>77</w:t>
            </w:r>
          </w:p>
        </w:tc>
        <w:tc>
          <w:tcPr>
            <w:tcW w:w="212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091BEE30" w14:textId="11ECA262"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13.</w:t>
            </w:r>
            <w:r w:rsidR="18B9577B" w:rsidRPr="00E92D0D">
              <w:rPr>
                <w:rFonts w:eastAsia="Times New Roman" w:cs="Times New Roman"/>
                <w:color w:val="000000" w:themeColor="text1"/>
                <w:szCs w:val="22"/>
              </w:rPr>
              <w:t>6</w:t>
            </w:r>
          </w:p>
          <w:p w14:paraId="57715012" w14:textId="6968B05A" w:rsidR="1C3B2ECC" w:rsidRPr="00E92D0D" w:rsidRDefault="1C3B2ECC" w:rsidP="00CC2BC7">
            <w:pPr>
              <w:spacing w:after="0" w:line="360" w:lineRule="auto"/>
              <w:jc w:val="center"/>
              <w:rPr>
                <w:rFonts w:eastAsia="Times New Roman" w:cs="Times New Roman"/>
                <w:color w:val="000000" w:themeColor="text1"/>
                <w:szCs w:val="22"/>
              </w:rPr>
            </w:pPr>
            <w:r w:rsidRPr="00E92D0D">
              <w:rPr>
                <w:rFonts w:eastAsia="Times New Roman" w:cs="Times New Roman"/>
                <w:color w:val="000000" w:themeColor="text1"/>
                <w:szCs w:val="22"/>
              </w:rPr>
              <w:t>2.</w:t>
            </w:r>
            <w:r w:rsidR="212C9364" w:rsidRPr="00E92D0D">
              <w:rPr>
                <w:rFonts w:eastAsia="Times New Roman" w:cs="Times New Roman"/>
                <w:color w:val="000000" w:themeColor="text1"/>
                <w:szCs w:val="22"/>
              </w:rPr>
              <w:t>25</w:t>
            </w:r>
          </w:p>
          <w:p w14:paraId="32C28533" w14:textId="50CA2964" w:rsidR="1C3B2ECC" w:rsidRPr="00E92D0D" w:rsidRDefault="212C9364" w:rsidP="00CC2BC7">
            <w:pPr>
              <w:spacing w:after="0" w:line="360" w:lineRule="auto"/>
              <w:jc w:val="center"/>
              <w:rPr>
                <w:rFonts w:eastAsia="Times New Roman" w:cs="Times New Roman"/>
                <w:color w:val="000000" w:themeColor="text1"/>
                <w:szCs w:val="22"/>
              </w:rPr>
            </w:pPr>
            <w:r w:rsidRPr="00E92D0D">
              <w:rPr>
                <w:rFonts w:eastAsia="Times New Roman" w:cs="Times New Roman"/>
                <w:color w:val="000000" w:themeColor="text1"/>
                <w:szCs w:val="22"/>
              </w:rPr>
              <w:t>-0.17</w:t>
            </w:r>
          </w:p>
          <w:p w14:paraId="1A4FEEF9" w14:textId="6031BFE6"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-0.4</w:t>
            </w:r>
            <w:r w:rsidR="2386DA97" w:rsidRPr="00E92D0D">
              <w:rPr>
                <w:rFonts w:eastAsia="Times New Roman" w:cs="Times New Roman"/>
                <w:color w:val="000000" w:themeColor="text1"/>
                <w:szCs w:val="22"/>
              </w:rPr>
              <w:t>0</w:t>
            </w:r>
          </w:p>
        </w:tc>
        <w:tc>
          <w:tcPr>
            <w:tcW w:w="212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tcMar>
              <w:top w:w="100" w:type="dxa"/>
              <w:left w:w="100" w:type="dxa"/>
              <w:bottom w:w="100" w:type="dxa"/>
              <w:right w:w="100" w:type="dxa"/>
            </w:tcMar>
          </w:tcPr>
          <w:p w14:paraId="787BB6B5" w14:textId="2220F0C7"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-0.</w:t>
            </w:r>
            <w:r w:rsidR="642CE16E" w:rsidRPr="00E92D0D">
              <w:rPr>
                <w:rFonts w:eastAsia="Times New Roman" w:cs="Times New Roman"/>
                <w:color w:val="000000" w:themeColor="text1"/>
                <w:szCs w:val="22"/>
              </w:rPr>
              <w:t>280</w:t>
            </w:r>
          </w:p>
          <w:p w14:paraId="428E9745" w14:textId="619E93B0"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w:t>
            </w:r>
            <w:r w:rsidR="3A3FF378" w:rsidRPr="00E92D0D">
              <w:rPr>
                <w:rFonts w:eastAsia="Times New Roman" w:cs="Times New Roman"/>
                <w:color w:val="000000" w:themeColor="text1"/>
                <w:szCs w:val="22"/>
              </w:rPr>
              <w:t>2.36</w:t>
            </w:r>
          </w:p>
          <w:p w14:paraId="16E29243" w14:textId="36ED813D" w:rsidR="1C3B2ECC" w:rsidRPr="00E92D0D" w:rsidRDefault="1C3B2ECC" w:rsidP="00CC2BC7">
            <w:pPr>
              <w:spacing w:after="0" w:line="360" w:lineRule="auto"/>
              <w:jc w:val="center"/>
              <w:rPr>
                <w:rFonts w:eastAsia="Times New Roman" w:cs="Times New Roman"/>
                <w:color w:val="000000" w:themeColor="text1"/>
                <w:szCs w:val="22"/>
              </w:rPr>
            </w:pPr>
            <w:r w:rsidRPr="00E92D0D">
              <w:rPr>
                <w:rFonts w:eastAsia="Times New Roman" w:cs="Times New Roman"/>
                <w:color w:val="000000" w:themeColor="text1"/>
                <w:szCs w:val="22"/>
              </w:rPr>
              <w:t>-</w:t>
            </w:r>
            <w:r w:rsidR="7078856E" w:rsidRPr="00E92D0D">
              <w:rPr>
                <w:rFonts w:eastAsia="Times New Roman" w:cs="Times New Roman"/>
                <w:color w:val="000000" w:themeColor="text1"/>
                <w:szCs w:val="22"/>
              </w:rPr>
              <w:t>2.24</w:t>
            </w:r>
          </w:p>
          <w:p w14:paraId="20A5841F" w14:textId="2D15E0A0" w:rsidR="1C3B2ECC" w:rsidRPr="00E92D0D" w:rsidRDefault="1C3B2ECC" w:rsidP="00CC2BC7">
            <w:pPr>
              <w:spacing w:after="0" w:line="360" w:lineRule="auto"/>
              <w:jc w:val="center"/>
              <w:rPr>
                <w:szCs w:val="22"/>
              </w:rPr>
            </w:pPr>
            <w:r w:rsidRPr="00E92D0D">
              <w:rPr>
                <w:rFonts w:eastAsia="Times New Roman" w:cs="Times New Roman"/>
                <w:color w:val="000000" w:themeColor="text1"/>
                <w:szCs w:val="22"/>
              </w:rPr>
              <w:t>-9.</w:t>
            </w:r>
            <w:r w:rsidR="7C5D63D2" w:rsidRPr="00E92D0D">
              <w:rPr>
                <w:rFonts w:eastAsia="Times New Roman" w:cs="Times New Roman"/>
                <w:color w:val="000000" w:themeColor="text1"/>
                <w:szCs w:val="22"/>
              </w:rPr>
              <w:t>14</w:t>
            </w:r>
          </w:p>
        </w:tc>
      </w:tr>
    </w:tbl>
    <w:p w14:paraId="0C19163A" w14:textId="62CBD603" w:rsidR="1C3B2ECC" w:rsidRPr="00D8349A" w:rsidRDefault="1C3B2ECC" w:rsidP="00CC2BC7">
      <w:pPr>
        <w:spacing w:line="360" w:lineRule="auto"/>
        <w:rPr>
          <w:szCs w:val="22"/>
        </w:rPr>
      </w:pPr>
    </w:p>
    <w:p w14:paraId="5C3362E4" w14:textId="1933EF84" w:rsidR="096A22F3" w:rsidRPr="00D8349A" w:rsidRDefault="00C307C7" w:rsidP="00CC2BC7">
      <w:pPr>
        <w:pStyle w:val="Heading3"/>
        <w:spacing w:line="360" w:lineRule="auto"/>
        <w:rPr>
          <w:sz w:val="22"/>
          <w:szCs w:val="22"/>
        </w:rPr>
      </w:pPr>
      <w:r w:rsidRPr="00D8349A">
        <w:rPr>
          <w:sz w:val="22"/>
          <w:szCs w:val="22"/>
        </w:rPr>
        <w:lastRenderedPageBreak/>
        <w:t>R</w:t>
      </w:r>
      <w:r w:rsidR="00901115" w:rsidRPr="00D8349A">
        <w:rPr>
          <w:sz w:val="22"/>
          <w:szCs w:val="22"/>
        </w:rPr>
        <w:t xml:space="preserve">ecommendations </w:t>
      </w:r>
    </w:p>
    <w:p w14:paraId="4A0F6E19" w14:textId="0AB84FC6" w:rsidR="71A35912" w:rsidRPr="00D8349A" w:rsidRDefault="71A35912" w:rsidP="00CC2BC7">
      <w:pPr>
        <w:pStyle w:val="ListParagraph"/>
        <w:spacing w:line="360" w:lineRule="auto"/>
        <w:ind w:left="0" w:firstLine="720"/>
        <w:rPr>
          <w:szCs w:val="22"/>
        </w:rPr>
      </w:pPr>
      <w:r w:rsidRPr="00D8349A">
        <w:rPr>
          <w:szCs w:val="22"/>
        </w:rPr>
        <w:t xml:space="preserve">The original </w:t>
      </w:r>
      <w:r w:rsidR="566C5F2C" w:rsidRPr="00D8349A">
        <w:rPr>
          <w:szCs w:val="22"/>
        </w:rPr>
        <w:t>consultant's</w:t>
      </w:r>
      <w:r w:rsidRPr="00D8349A">
        <w:rPr>
          <w:szCs w:val="22"/>
        </w:rPr>
        <w:t xml:space="preserve"> analysis relied on </w:t>
      </w:r>
      <w:proofErr w:type="spellStart"/>
      <w:r w:rsidR="00C75B0B">
        <w:rPr>
          <w:szCs w:val="22"/>
        </w:rPr>
        <w:t>DiP</w:t>
      </w:r>
      <w:proofErr w:type="spellEnd"/>
      <w:r w:rsidRPr="00D8349A">
        <w:rPr>
          <w:szCs w:val="22"/>
        </w:rPr>
        <w:t xml:space="preserve"> </w:t>
      </w:r>
      <w:r w:rsidR="3B62DF93" w:rsidRPr="00D8349A">
        <w:rPr>
          <w:szCs w:val="22"/>
        </w:rPr>
        <w:t>comparisons;</w:t>
      </w:r>
      <w:r w:rsidRPr="00D8349A">
        <w:rPr>
          <w:szCs w:val="22"/>
        </w:rPr>
        <w:t xml:space="preserve"> this treats raw percentage changes as causal evidence. </w:t>
      </w:r>
      <w:r w:rsidR="74B2254D" w:rsidRPr="00D8349A">
        <w:rPr>
          <w:szCs w:val="22"/>
        </w:rPr>
        <w:t xml:space="preserve"> Problems with this approach </w:t>
      </w:r>
      <w:r w:rsidR="6B18D0BC" w:rsidRPr="00D8349A">
        <w:rPr>
          <w:szCs w:val="22"/>
        </w:rPr>
        <w:t xml:space="preserve">are that it magnifies normal month-to-month variation and fails to </w:t>
      </w:r>
      <w:r w:rsidR="4E62EA36" w:rsidRPr="00D8349A">
        <w:rPr>
          <w:szCs w:val="22"/>
        </w:rPr>
        <w:t>control</w:t>
      </w:r>
      <w:r w:rsidR="6B18D0BC" w:rsidRPr="00D8349A">
        <w:rPr>
          <w:szCs w:val="22"/>
        </w:rPr>
        <w:t xml:space="preserve"> performa</w:t>
      </w:r>
      <w:r w:rsidR="644A601C" w:rsidRPr="00D8349A">
        <w:rPr>
          <w:szCs w:val="22"/>
        </w:rPr>
        <w:t>nce differences across stores.</w:t>
      </w:r>
      <w:r w:rsidR="4BE7CBDB" w:rsidRPr="00D8349A">
        <w:rPr>
          <w:szCs w:val="22"/>
        </w:rPr>
        <w:t xml:space="preserve"> </w:t>
      </w:r>
      <w:r w:rsidR="420840F7" w:rsidRPr="00D8349A">
        <w:rPr>
          <w:szCs w:val="22"/>
        </w:rPr>
        <w:t xml:space="preserve">April and May </w:t>
      </w:r>
      <w:r w:rsidR="4BE7CBDB" w:rsidRPr="00D8349A">
        <w:rPr>
          <w:szCs w:val="22"/>
        </w:rPr>
        <w:t xml:space="preserve">Seasonal shifts seem to </w:t>
      </w:r>
      <w:r w:rsidR="745BEB4C" w:rsidRPr="00D8349A">
        <w:rPr>
          <w:szCs w:val="22"/>
        </w:rPr>
        <w:t>be attributed</w:t>
      </w:r>
      <w:r w:rsidR="4BE7CBDB" w:rsidRPr="00D8349A">
        <w:rPr>
          <w:szCs w:val="22"/>
        </w:rPr>
        <w:t xml:space="preserve"> to the incentive treatment</w:t>
      </w:r>
      <w:r w:rsidR="19E80B3C" w:rsidRPr="00D8349A">
        <w:rPr>
          <w:szCs w:val="22"/>
        </w:rPr>
        <w:t>. The consultant did not test parallel trends</w:t>
      </w:r>
      <w:r w:rsidR="7FE753F1" w:rsidRPr="00D8349A">
        <w:rPr>
          <w:szCs w:val="22"/>
        </w:rPr>
        <w:t xml:space="preserve">, did not account for strong control-treatment imbalance, and did not consider that performance </w:t>
      </w:r>
      <w:proofErr w:type="gramStart"/>
      <w:r w:rsidR="7FE753F1" w:rsidRPr="00D8349A">
        <w:rPr>
          <w:szCs w:val="22"/>
        </w:rPr>
        <w:t>metrics(</w:t>
      </w:r>
      <w:proofErr w:type="gramEnd"/>
      <w:r w:rsidR="7FE753F1" w:rsidRPr="00D8349A">
        <w:rPr>
          <w:szCs w:val="22"/>
        </w:rPr>
        <w:t xml:space="preserve">SPH, RTS) vary substantially </w:t>
      </w:r>
      <w:r w:rsidR="1C980F11" w:rsidRPr="00D8349A">
        <w:rPr>
          <w:szCs w:val="22"/>
        </w:rPr>
        <w:t>by productivity segment. Their conclusions overestimat</w:t>
      </w:r>
      <w:r w:rsidR="0B5D11D8" w:rsidRPr="00D8349A">
        <w:rPr>
          <w:szCs w:val="22"/>
        </w:rPr>
        <w:t>e the effectiveness of daily incentives.</w:t>
      </w:r>
    </w:p>
    <w:p w14:paraId="12BB7ACB" w14:textId="46300450" w:rsidR="5250B52E" w:rsidRPr="00D8349A" w:rsidRDefault="5250B52E" w:rsidP="00CC2BC7">
      <w:pPr>
        <w:pStyle w:val="ListParagraph"/>
        <w:spacing w:line="360" w:lineRule="auto"/>
        <w:ind w:left="0" w:firstLine="720"/>
        <w:rPr>
          <w:szCs w:val="22"/>
        </w:rPr>
      </w:pPr>
      <w:r w:rsidRPr="00D8349A">
        <w:rPr>
          <w:szCs w:val="22"/>
        </w:rPr>
        <w:t xml:space="preserve">The DiD analysis isolates the </w:t>
      </w:r>
      <w:r w:rsidR="723A8693" w:rsidRPr="00D8349A">
        <w:rPr>
          <w:szCs w:val="22"/>
        </w:rPr>
        <w:t>incremental</w:t>
      </w:r>
      <w:r w:rsidRPr="00D8349A">
        <w:rPr>
          <w:szCs w:val="22"/>
        </w:rPr>
        <w:t xml:space="preserve"> effect of the treatment group by comparing control and treatment over time while accounting for the seasonal effects. </w:t>
      </w:r>
      <w:r w:rsidR="750056BA" w:rsidRPr="00D8349A">
        <w:rPr>
          <w:szCs w:val="22"/>
        </w:rPr>
        <w:t>The DiD model shows that the treatment effect is small and statistically weak, making it inconsistent across the outcomes. Sales and SPH improvements for treated stores were only slightly higher than</w:t>
      </w:r>
      <w:r w:rsidR="42CFC9A0" w:rsidRPr="00D8349A">
        <w:rPr>
          <w:szCs w:val="22"/>
        </w:rPr>
        <w:t xml:space="preserve"> controls. DiD tests also produced mixed and non-</w:t>
      </w:r>
      <w:r w:rsidR="6D26166C" w:rsidRPr="00D8349A">
        <w:rPr>
          <w:szCs w:val="22"/>
        </w:rPr>
        <w:t>systematic</w:t>
      </w:r>
      <w:r w:rsidR="42CFC9A0" w:rsidRPr="00D8349A">
        <w:rPr>
          <w:szCs w:val="22"/>
        </w:rPr>
        <w:t xml:space="preserve"> results, suggesting that daily incentives are not driving meaningful causal imp</w:t>
      </w:r>
      <w:r w:rsidR="3E4BDF25" w:rsidRPr="00D8349A">
        <w:rPr>
          <w:szCs w:val="22"/>
        </w:rPr>
        <w:t>rovements.</w:t>
      </w:r>
    </w:p>
    <w:p w14:paraId="38F62CFB" w14:textId="2E5FD3DA" w:rsidR="280821C1" w:rsidRPr="00D8349A" w:rsidRDefault="280821C1" w:rsidP="00CC2BC7">
      <w:pPr>
        <w:pStyle w:val="ListParagraph"/>
        <w:spacing w:line="360" w:lineRule="auto"/>
        <w:ind w:left="0" w:firstLine="720"/>
        <w:rPr>
          <w:szCs w:val="22"/>
        </w:rPr>
      </w:pPr>
      <w:r w:rsidRPr="00D8349A">
        <w:rPr>
          <w:szCs w:val="22"/>
        </w:rPr>
        <w:t xml:space="preserve">Implementing a </w:t>
      </w:r>
      <w:r w:rsidR="1E425A1F" w:rsidRPr="00D8349A">
        <w:rPr>
          <w:szCs w:val="22"/>
        </w:rPr>
        <w:t>companywide</w:t>
      </w:r>
      <w:r w:rsidRPr="00D8349A">
        <w:rPr>
          <w:szCs w:val="22"/>
        </w:rPr>
        <w:t xml:space="preserve"> daily incentive system would</w:t>
      </w:r>
      <w:r w:rsidR="00E92D0D">
        <w:rPr>
          <w:szCs w:val="22"/>
        </w:rPr>
        <w:t xml:space="preserve"> </w:t>
      </w:r>
      <w:r w:rsidRPr="00D8349A">
        <w:rPr>
          <w:szCs w:val="22"/>
        </w:rPr>
        <w:t>n</w:t>
      </w:r>
      <w:r w:rsidR="00E92D0D">
        <w:rPr>
          <w:szCs w:val="22"/>
        </w:rPr>
        <w:t>o</w:t>
      </w:r>
      <w:r w:rsidRPr="00D8349A">
        <w:rPr>
          <w:szCs w:val="22"/>
        </w:rPr>
        <w:t xml:space="preserve">t offer a strong return on </w:t>
      </w:r>
      <w:r w:rsidR="07A14B0E" w:rsidRPr="00D8349A">
        <w:rPr>
          <w:szCs w:val="22"/>
        </w:rPr>
        <w:t>Investment</w:t>
      </w:r>
      <w:r w:rsidRPr="00D8349A">
        <w:rPr>
          <w:szCs w:val="22"/>
        </w:rPr>
        <w:t xml:space="preserve"> it would </w:t>
      </w:r>
      <w:r w:rsidR="0A054274" w:rsidRPr="00D8349A">
        <w:rPr>
          <w:szCs w:val="22"/>
        </w:rPr>
        <w:t>affect</w:t>
      </w:r>
      <w:r w:rsidRPr="00D8349A">
        <w:rPr>
          <w:szCs w:val="22"/>
        </w:rPr>
        <w:t xml:space="preserve"> the business side of things in a ne</w:t>
      </w:r>
      <w:r w:rsidR="67678F14" w:rsidRPr="00D8349A">
        <w:rPr>
          <w:szCs w:val="22"/>
        </w:rPr>
        <w:t xml:space="preserve">gative way such </w:t>
      </w:r>
      <w:r w:rsidR="7E2AB7FD" w:rsidRPr="00D8349A">
        <w:rPr>
          <w:szCs w:val="22"/>
        </w:rPr>
        <w:t>as increasing</w:t>
      </w:r>
      <w:r w:rsidR="58675654" w:rsidRPr="00D8349A">
        <w:rPr>
          <w:szCs w:val="22"/>
        </w:rPr>
        <w:t xml:space="preserve"> operational complexity, administrative burden, and compensation volatility without delivering reliable productivity gains. Maintaining the current monthly incentive structure while making targeted refinements, performance feedback, mid-month check-ins, or bonus accelerators for high-margin segments strengthen motivation without introducing unnecessary instability would serve the company better.</w:t>
      </w:r>
    </w:p>
    <w:p w14:paraId="2318E57D" w14:textId="77777777" w:rsidR="00901115" w:rsidRPr="00D8349A" w:rsidRDefault="00901115" w:rsidP="00CC2BC7">
      <w:pPr>
        <w:pStyle w:val="Heading3"/>
        <w:spacing w:line="360" w:lineRule="auto"/>
        <w:rPr>
          <w:sz w:val="22"/>
          <w:szCs w:val="22"/>
        </w:rPr>
      </w:pPr>
      <w:r w:rsidRPr="00D8349A">
        <w:rPr>
          <w:sz w:val="22"/>
          <w:szCs w:val="22"/>
        </w:rPr>
        <w:t>Conclusion</w:t>
      </w:r>
    </w:p>
    <w:p w14:paraId="600D14A5" w14:textId="201C743B" w:rsidR="001F0B11" w:rsidRPr="00D8349A" w:rsidRDefault="001613C9" w:rsidP="00CC2BC7">
      <w:pPr>
        <w:spacing w:line="360" w:lineRule="auto"/>
        <w:ind w:firstLine="720"/>
        <w:rPr>
          <w:szCs w:val="22"/>
        </w:rPr>
      </w:pPr>
      <w:r w:rsidRPr="00D8349A">
        <w:rPr>
          <w:szCs w:val="22"/>
        </w:rPr>
        <w:t xml:space="preserve">This </w:t>
      </w:r>
      <w:r w:rsidR="00DD1BC7" w:rsidRPr="00D8349A">
        <w:rPr>
          <w:szCs w:val="22"/>
        </w:rPr>
        <w:t xml:space="preserve">analysis </w:t>
      </w:r>
      <w:r w:rsidR="00D74ECC" w:rsidRPr="00D8349A">
        <w:rPr>
          <w:szCs w:val="22"/>
        </w:rPr>
        <w:t>demonstrates</w:t>
      </w:r>
      <w:r w:rsidR="00DD1BC7" w:rsidRPr="00D8349A">
        <w:rPr>
          <w:szCs w:val="22"/>
        </w:rPr>
        <w:t xml:space="preserve"> that while </w:t>
      </w:r>
      <w:r w:rsidR="004F2B25" w:rsidRPr="00D8349A">
        <w:rPr>
          <w:szCs w:val="22"/>
        </w:rPr>
        <w:t xml:space="preserve">certain metrics </w:t>
      </w:r>
      <w:r w:rsidR="00E951A5" w:rsidRPr="00D8349A">
        <w:rPr>
          <w:szCs w:val="22"/>
        </w:rPr>
        <w:t xml:space="preserve">showed signs of improvement under the new </w:t>
      </w:r>
      <w:r w:rsidR="00906C21" w:rsidRPr="00D8349A">
        <w:rPr>
          <w:szCs w:val="22"/>
        </w:rPr>
        <w:t xml:space="preserve">compensation model, the overall </w:t>
      </w:r>
      <w:r w:rsidR="00D533C9" w:rsidRPr="00D8349A">
        <w:rPr>
          <w:szCs w:val="22"/>
        </w:rPr>
        <w:t>benefits of switching</w:t>
      </w:r>
      <w:r w:rsidR="009F080F" w:rsidRPr="00D8349A">
        <w:rPr>
          <w:szCs w:val="22"/>
        </w:rPr>
        <w:t xml:space="preserve"> the commission model</w:t>
      </w:r>
      <w:r w:rsidR="00D533C9" w:rsidRPr="00D8349A">
        <w:rPr>
          <w:szCs w:val="22"/>
        </w:rPr>
        <w:t xml:space="preserve"> from a monthly quota to a daily quota</w:t>
      </w:r>
      <w:r w:rsidR="00250996" w:rsidRPr="00D8349A">
        <w:rPr>
          <w:szCs w:val="22"/>
        </w:rPr>
        <w:t xml:space="preserve"> were not statistically significan</w:t>
      </w:r>
      <w:r w:rsidR="00F46602" w:rsidRPr="00D8349A">
        <w:rPr>
          <w:szCs w:val="22"/>
        </w:rPr>
        <w:t>t</w:t>
      </w:r>
      <w:r w:rsidR="0008029F" w:rsidRPr="00D8349A">
        <w:rPr>
          <w:szCs w:val="22"/>
        </w:rPr>
        <w:t>.</w:t>
      </w:r>
      <w:r w:rsidR="003F3AF7" w:rsidRPr="00D8349A">
        <w:rPr>
          <w:szCs w:val="22"/>
        </w:rPr>
        <w:t xml:space="preserve"> The aver</w:t>
      </w:r>
      <w:r w:rsidR="005E67E1" w:rsidRPr="00D8349A">
        <w:rPr>
          <w:szCs w:val="22"/>
        </w:rPr>
        <w:t xml:space="preserve">age treatment effect on the </w:t>
      </w:r>
      <w:r w:rsidR="009D6437" w:rsidRPr="00D8349A">
        <w:rPr>
          <w:szCs w:val="22"/>
        </w:rPr>
        <w:t>treatment group</w:t>
      </w:r>
      <w:r w:rsidR="00E40614" w:rsidRPr="00D8349A">
        <w:rPr>
          <w:szCs w:val="22"/>
        </w:rPr>
        <w:t>, a</w:t>
      </w:r>
      <w:r w:rsidR="003B378B" w:rsidRPr="00D8349A">
        <w:rPr>
          <w:szCs w:val="22"/>
        </w:rPr>
        <w:t xml:space="preserve">n increase </w:t>
      </w:r>
      <w:r w:rsidR="00503B6F" w:rsidRPr="00D8349A">
        <w:rPr>
          <w:szCs w:val="22"/>
        </w:rPr>
        <w:t xml:space="preserve">in sales productivity </w:t>
      </w:r>
      <w:r w:rsidR="005823B4" w:rsidRPr="00D8349A">
        <w:rPr>
          <w:szCs w:val="22"/>
        </w:rPr>
        <w:t>of just under one percent (1%)</w:t>
      </w:r>
      <w:r w:rsidR="00BF06E0" w:rsidRPr="00D8349A">
        <w:rPr>
          <w:szCs w:val="22"/>
        </w:rPr>
        <w:t xml:space="preserve">, </w:t>
      </w:r>
      <w:r w:rsidR="00B35BEC" w:rsidRPr="00D8349A">
        <w:rPr>
          <w:szCs w:val="22"/>
        </w:rPr>
        <w:t xml:space="preserve">does not substantiate </w:t>
      </w:r>
      <w:r w:rsidR="000841E7" w:rsidRPr="00D8349A">
        <w:rPr>
          <w:szCs w:val="22"/>
        </w:rPr>
        <w:t xml:space="preserve">the effort it would take to </w:t>
      </w:r>
      <w:r w:rsidR="003D1D00" w:rsidRPr="00D8349A">
        <w:rPr>
          <w:szCs w:val="22"/>
        </w:rPr>
        <w:t xml:space="preserve">fully </w:t>
      </w:r>
      <w:r w:rsidR="00A754B1" w:rsidRPr="00D8349A">
        <w:rPr>
          <w:szCs w:val="22"/>
        </w:rPr>
        <w:t>shift operations to the new compensation pla</w:t>
      </w:r>
      <w:r w:rsidR="00EA0E80" w:rsidRPr="00D8349A">
        <w:rPr>
          <w:szCs w:val="22"/>
        </w:rPr>
        <w:t>n</w:t>
      </w:r>
      <w:r w:rsidR="00A754B1" w:rsidRPr="00D8349A">
        <w:rPr>
          <w:szCs w:val="22"/>
        </w:rPr>
        <w:t>.</w:t>
      </w:r>
    </w:p>
    <w:p w14:paraId="7BF39F9C" w14:textId="523562E2" w:rsidR="0009347F" w:rsidRPr="00D8349A" w:rsidRDefault="00810E02" w:rsidP="00CC2BC7">
      <w:pPr>
        <w:spacing w:line="360" w:lineRule="auto"/>
        <w:ind w:firstLine="360"/>
        <w:rPr>
          <w:szCs w:val="22"/>
        </w:rPr>
      </w:pPr>
      <w:r w:rsidRPr="00D8349A">
        <w:rPr>
          <w:szCs w:val="22"/>
        </w:rPr>
        <w:t xml:space="preserve">The analysis also revealed </w:t>
      </w:r>
      <w:r w:rsidR="00C70EBA" w:rsidRPr="00D8349A">
        <w:rPr>
          <w:szCs w:val="22"/>
        </w:rPr>
        <w:t>two critical issues</w:t>
      </w:r>
      <w:r w:rsidR="000A6DBF" w:rsidRPr="00D8349A">
        <w:rPr>
          <w:szCs w:val="22"/>
        </w:rPr>
        <w:t xml:space="preserve"> in the design of the </w:t>
      </w:r>
      <w:r w:rsidR="0010065F" w:rsidRPr="00D8349A">
        <w:rPr>
          <w:szCs w:val="22"/>
        </w:rPr>
        <w:t>pilot program</w:t>
      </w:r>
      <w:r w:rsidR="00C70EBA" w:rsidRPr="00D8349A">
        <w:rPr>
          <w:szCs w:val="22"/>
        </w:rPr>
        <w:t xml:space="preserve">. </w:t>
      </w:r>
    </w:p>
    <w:p w14:paraId="69B75BA0" w14:textId="4FC92493" w:rsidR="005264F5" w:rsidRPr="00D8349A" w:rsidRDefault="00C51416" w:rsidP="00CC2BC7">
      <w:pPr>
        <w:pStyle w:val="ListParagraph"/>
        <w:numPr>
          <w:ilvl w:val="0"/>
          <w:numId w:val="1"/>
        </w:numPr>
        <w:spacing w:line="360" w:lineRule="auto"/>
        <w:rPr>
          <w:szCs w:val="22"/>
        </w:rPr>
      </w:pPr>
      <w:r w:rsidRPr="00D8349A">
        <w:rPr>
          <w:szCs w:val="22"/>
        </w:rPr>
        <w:lastRenderedPageBreak/>
        <w:t xml:space="preserve">Analyzing the results of the daily quota incentive </w:t>
      </w:r>
      <w:r w:rsidR="00642CC7" w:rsidRPr="00D8349A">
        <w:rPr>
          <w:szCs w:val="22"/>
        </w:rPr>
        <w:t xml:space="preserve">for only </w:t>
      </w:r>
      <w:r w:rsidR="006D5127" w:rsidRPr="00D8349A">
        <w:rPr>
          <w:szCs w:val="22"/>
        </w:rPr>
        <w:t xml:space="preserve">a </w:t>
      </w:r>
      <w:r w:rsidR="000C7D73" w:rsidRPr="00D8349A">
        <w:rPr>
          <w:szCs w:val="22"/>
        </w:rPr>
        <w:t>one-month</w:t>
      </w:r>
      <w:r w:rsidR="006D5127" w:rsidRPr="00D8349A">
        <w:rPr>
          <w:szCs w:val="22"/>
        </w:rPr>
        <w:t xml:space="preserve"> period</w:t>
      </w:r>
      <w:r w:rsidR="00FE62B0" w:rsidRPr="00D8349A">
        <w:rPr>
          <w:szCs w:val="22"/>
        </w:rPr>
        <w:t xml:space="preserve"> </w:t>
      </w:r>
      <w:r w:rsidR="00451545" w:rsidRPr="00D8349A">
        <w:rPr>
          <w:szCs w:val="22"/>
        </w:rPr>
        <w:t>did</w:t>
      </w:r>
      <w:r w:rsidR="00FE62B0" w:rsidRPr="00D8349A">
        <w:rPr>
          <w:szCs w:val="22"/>
        </w:rPr>
        <w:t xml:space="preserve"> not take seasonality into account. </w:t>
      </w:r>
      <w:r w:rsidR="000B3004" w:rsidRPr="00D8349A">
        <w:rPr>
          <w:szCs w:val="22"/>
        </w:rPr>
        <w:t xml:space="preserve">A truly robust </w:t>
      </w:r>
      <w:r w:rsidR="00C964BE" w:rsidRPr="00D8349A">
        <w:rPr>
          <w:szCs w:val="22"/>
        </w:rPr>
        <w:t xml:space="preserve">analysis would need to be conducted over the course of one year to </w:t>
      </w:r>
      <w:r w:rsidR="00DC3D65" w:rsidRPr="00D8349A">
        <w:rPr>
          <w:szCs w:val="22"/>
        </w:rPr>
        <w:t xml:space="preserve">capture </w:t>
      </w:r>
      <w:r w:rsidR="007D5680" w:rsidRPr="00D8349A">
        <w:rPr>
          <w:szCs w:val="22"/>
        </w:rPr>
        <w:t xml:space="preserve">quarterly shifts </w:t>
      </w:r>
      <w:r w:rsidR="00E36905" w:rsidRPr="00D8349A">
        <w:rPr>
          <w:szCs w:val="22"/>
        </w:rPr>
        <w:t>in trends</w:t>
      </w:r>
      <w:r w:rsidR="007B2093" w:rsidRPr="00D8349A">
        <w:rPr>
          <w:szCs w:val="22"/>
        </w:rPr>
        <w:t xml:space="preserve"> and sales volume. </w:t>
      </w:r>
    </w:p>
    <w:p w14:paraId="2C3386DA" w14:textId="15F5CF0C" w:rsidR="0009347F" w:rsidRPr="00D8349A" w:rsidRDefault="00472A5B" w:rsidP="00CC2BC7">
      <w:pPr>
        <w:pStyle w:val="ListParagraph"/>
        <w:numPr>
          <w:ilvl w:val="0"/>
          <w:numId w:val="1"/>
        </w:numPr>
        <w:spacing w:line="360" w:lineRule="auto"/>
        <w:rPr>
          <w:szCs w:val="22"/>
        </w:rPr>
      </w:pPr>
      <w:r w:rsidRPr="00D8349A">
        <w:rPr>
          <w:szCs w:val="22"/>
        </w:rPr>
        <w:t>A</w:t>
      </w:r>
      <w:r w:rsidR="00C451AB" w:rsidRPr="00D8349A">
        <w:rPr>
          <w:szCs w:val="22"/>
        </w:rPr>
        <w:t>lthough</w:t>
      </w:r>
      <w:r w:rsidRPr="00D8349A">
        <w:rPr>
          <w:szCs w:val="22"/>
        </w:rPr>
        <w:t xml:space="preserve"> the </w:t>
      </w:r>
      <w:r w:rsidR="00FD2B02" w:rsidRPr="00D8349A">
        <w:rPr>
          <w:szCs w:val="22"/>
        </w:rPr>
        <w:t xml:space="preserve">statistical power </w:t>
      </w:r>
      <w:r w:rsidR="009509B8" w:rsidRPr="00D8349A">
        <w:rPr>
          <w:szCs w:val="22"/>
        </w:rPr>
        <w:t xml:space="preserve">of the model was </w:t>
      </w:r>
      <w:r w:rsidR="000B3AC6" w:rsidRPr="00D8349A">
        <w:rPr>
          <w:szCs w:val="22"/>
        </w:rPr>
        <w:t xml:space="preserve">affected by the </w:t>
      </w:r>
      <w:r w:rsidR="00CD5D7D" w:rsidRPr="00D8349A">
        <w:rPr>
          <w:szCs w:val="22"/>
        </w:rPr>
        <w:t xml:space="preserve">imbalance </w:t>
      </w:r>
      <w:r w:rsidR="001B07F5" w:rsidRPr="00D8349A">
        <w:rPr>
          <w:szCs w:val="22"/>
        </w:rPr>
        <w:t xml:space="preserve">in </w:t>
      </w:r>
      <w:r w:rsidR="006B40C9" w:rsidRPr="00D8349A">
        <w:rPr>
          <w:szCs w:val="22"/>
        </w:rPr>
        <w:t xml:space="preserve">the </w:t>
      </w:r>
      <w:r w:rsidR="001B07F5" w:rsidRPr="00D8349A">
        <w:rPr>
          <w:szCs w:val="22"/>
        </w:rPr>
        <w:t>treatment assignment</w:t>
      </w:r>
      <w:r w:rsidR="00081879" w:rsidRPr="00D8349A">
        <w:rPr>
          <w:szCs w:val="22"/>
        </w:rPr>
        <w:t xml:space="preserve">, an analysis with a balanced dataset revealed </w:t>
      </w:r>
      <w:r w:rsidR="005767A6" w:rsidRPr="00D8349A">
        <w:rPr>
          <w:szCs w:val="22"/>
        </w:rPr>
        <w:t xml:space="preserve">a high level of similarity </w:t>
      </w:r>
      <w:r w:rsidR="00FE6DD2" w:rsidRPr="00D8349A">
        <w:rPr>
          <w:szCs w:val="22"/>
        </w:rPr>
        <w:t>betwee</w:t>
      </w:r>
      <w:r w:rsidR="006063EA" w:rsidRPr="00D8349A">
        <w:rPr>
          <w:szCs w:val="22"/>
        </w:rPr>
        <w:t>n groups</w:t>
      </w:r>
      <w:r w:rsidR="00EA0221" w:rsidRPr="00D8349A">
        <w:rPr>
          <w:szCs w:val="22"/>
        </w:rPr>
        <w:t xml:space="preserve">. </w:t>
      </w:r>
      <w:r w:rsidR="00EA3B34" w:rsidRPr="00D8349A">
        <w:rPr>
          <w:szCs w:val="22"/>
        </w:rPr>
        <w:t xml:space="preserve">Having </w:t>
      </w:r>
      <w:r w:rsidR="00EB0D55" w:rsidRPr="00D8349A">
        <w:rPr>
          <w:szCs w:val="22"/>
        </w:rPr>
        <w:t xml:space="preserve">close to 100% overlap between the </w:t>
      </w:r>
      <w:r w:rsidR="00545AE4" w:rsidRPr="00D8349A">
        <w:rPr>
          <w:szCs w:val="22"/>
        </w:rPr>
        <w:t>null</w:t>
      </w:r>
      <w:r w:rsidR="00E07155" w:rsidRPr="00D8349A">
        <w:rPr>
          <w:szCs w:val="22"/>
        </w:rPr>
        <w:t xml:space="preserve"> hypothesis and alternative hypothesis</w:t>
      </w:r>
      <w:r w:rsidR="005B3450" w:rsidRPr="00D8349A">
        <w:rPr>
          <w:szCs w:val="22"/>
        </w:rPr>
        <w:t xml:space="preserve"> further supports the </w:t>
      </w:r>
      <w:r w:rsidR="00AD6AA6" w:rsidRPr="00D8349A">
        <w:rPr>
          <w:szCs w:val="22"/>
        </w:rPr>
        <w:t xml:space="preserve">decision </w:t>
      </w:r>
      <w:r w:rsidR="001A7F8D" w:rsidRPr="00D8349A">
        <w:rPr>
          <w:szCs w:val="22"/>
        </w:rPr>
        <w:t xml:space="preserve">to </w:t>
      </w:r>
      <w:r w:rsidR="00AC5937" w:rsidRPr="00D8349A">
        <w:rPr>
          <w:szCs w:val="22"/>
        </w:rPr>
        <w:t>keep the current practices in place</w:t>
      </w:r>
      <w:r w:rsidR="00B33754" w:rsidRPr="00D8349A">
        <w:rPr>
          <w:szCs w:val="22"/>
        </w:rPr>
        <w:t>.</w:t>
      </w:r>
    </w:p>
    <w:p w14:paraId="76995F1F" w14:textId="3AD5A725" w:rsidR="00901115" w:rsidRPr="00D8349A" w:rsidRDefault="0086762B" w:rsidP="00CC2BC7">
      <w:pPr>
        <w:spacing w:line="360" w:lineRule="auto"/>
        <w:ind w:firstLine="360"/>
        <w:rPr>
          <w:szCs w:val="22"/>
        </w:rPr>
      </w:pPr>
      <w:r w:rsidRPr="00D8349A">
        <w:rPr>
          <w:szCs w:val="22"/>
        </w:rPr>
        <w:t xml:space="preserve">Given the </w:t>
      </w:r>
      <w:r w:rsidR="001C78B0" w:rsidRPr="00D8349A">
        <w:rPr>
          <w:szCs w:val="22"/>
        </w:rPr>
        <w:t>low treatment effect</w:t>
      </w:r>
      <w:r w:rsidR="00962122" w:rsidRPr="00D8349A">
        <w:rPr>
          <w:szCs w:val="22"/>
        </w:rPr>
        <w:t xml:space="preserve"> and high administrative </w:t>
      </w:r>
      <w:r w:rsidR="00C136ED" w:rsidRPr="00D8349A">
        <w:rPr>
          <w:szCs w:val="22"/>
        </w:rPr>
        <w:t>costs</w:t>
      </w:r>
      <w:r w:rsidR="002D192D" w:rsidRPr="00D8349A">
        <w:rPr>
          <w:szCs w:val="22"/>
        </w:rPr>
        <w:t xml:space="preserve"> and complexity associated with </w:t>
      </w:r>
      <w:r w:rsidR="00E0449A" w:rsidRPr="00D8349A">
        <w:rPr>
          <w:szCs w:val="22"/>
        </w:rPr>
        <w:t>implementing a new compensation model</w:t>
      </w:r>
      <w:r w:rsidR="00352BBF" w:rsidRPr="00D8349A">
        <w:rPr>
          <w:szCs w:val="22"/>
        </w:rPr>
        <w:t>, the difference in difference</w:t>
      </w:r>
      <w:r w:rsidR="00C144A1" w:rsidRPr="00D8349A">
        <w:rPr>
          <w:szCs w:val="22"/>
        </w:rPr>
        <w:t xml:space="preserve">s </w:t>
      </w:r>
      <w:r w:rsidR="00082495" w:rsidRPr="00D8349A">
        <w:rPr>
          <w:szCs w:val="22"/>
        </w:rPr>
        <w:t xml:space="preserve">analysis </w:t>
      </w:r>
      <w:r w:rsidR="00BF4943" w:rsidRPr="00D8349A">
        <w:rPr>
          <w:szCs w:val="22"/>
        </w:rPr>
        <w:t>d</w:t>
      </w:r>
      <w:r w:rsidR="008845AE" w:rsidRPr="00D8349A">
        <w:rPr>
          <w:szCs w:val="22"/>
        </w:rPr>
        <w:t xml:space="preserve">oes </w:t>
      </w:r>
      <w:r w:rsidR="00BC6A4C" w:rsidRPr="00D8349A">
        <w:rPr>
          <w:szCs w:val="22"/>
        </w:rPr>
        <w:t>not support</w:t>
      </w:r>
      <w:r w:rsidR="00D00A29" w:rsidRPr="00D8349A">
        <w:rPr>
          <w:szCs w:val="22"/>
        </w:rPr>
        <w:t xml:space="preserve"> the causal claim that daily </w:t>
      </w:r>
      <w:r w:rsidR="00821B12" w:rsidRPr="00D8349A">
        <w:rPr>
          <w:szCs w:val="22"/>
        </w:rPr>
        <w:t xml:space="preserve">quotas increase sales productivity. </w:t>
      </w:r>
      <w:r w:rsidR="00053D36" w:rsidRPr="00D8349A">
        <w:rPr>
          <w:szCs w:val="22"/>
        </w:rPr>
        <w:t>The company should explore other means of boosting productivity and addres</w:t>
      </w:r>
      <w:r w:rsidR="005A34E0" w:rsidRPr="00D8349A">
        <w:rPr>
          <w:szCs w:val="22"/>
        </w:rPr>
        <w:t>sing performance issues that</w:t>
      </w:r>
      <w:r w:rsidR="00034E49" w:rsidRPr="00D8349A">
        <w:rPr>
          <w:szCs w:val="22"/>
        </w:rPr>
        <w:t xml:space="preserve"> align with the</w:t>
      </w:r>
      <w:r w:rsidR="00B5237D" w:rsidRPr="00D8349A">
        <w:rPr>
          <w:szCs w:val="22"/>
        </w:rPr>
        <w:t>ir</w:t>
      </w:r>
      <w:r w:rsidR="00034E49" w:rsidRPr="00D8349A">
        <w:rPr>
          <w:szCs w:val="22"/>
        </w:rPr>
        <w:t xml:space="preserve"> </w:t>
      </w:r>
      <w:r w:rsidR="006379B6" w:rsidRPr="00D8349A">
        <w:rPr>
          <w:i/>
          <w:iCs/>
          <w:szCs w:val="22"/>
        </w:rPr>
        <w:t>one-for-all</w:t>
      </w:r>
      <w:r w:rsidR="00B5237D" w:rsidRPr="00D8349A">
        <w:rPr>
          <w:i/>
          <w:iCs/>
          <w:szCs w:val="22"/>
        </w:rPr>
        <w:t xml:space="preserve"> </w:t>
      </w:r>
      <w:r w:rsidR="005A68A6" w:rsidRPr="00D8349A">
        <w:rPr>
          <w:szCs w:val="22"/>
        </w:rPr>
        <w:t>philosophy.</w:t>
      </w:r>
    </w:p>
    <w:p w14:paraId="469A7153" w14:textId="77777777" w:rsidR="00901115" w:rsidRPr="00D8349A" w:rsidRDefault="00901115" w:rsidP="00CC2BC7">
      <w:pPr>
        <w:spacing w:line="360" w:lineRule="auto"/>
        <w:jc w:val="center"/>
        <w:rPr>
          <w:b/>
          <w:bCs/>
          <w:szCs w:val="22"/>
        </w:rPr>
      </w:pPr>
    </w:p>
    <w:p w14:paraId="76DFABD7" w14:textId="77777777" w:rsidR="00901115" w:rsidRPr="00D8349A" w:rsidRDefault="00901115" w:rsidP="00CC2BC7">
      <w:pPr>
        <w:spacing w:line="360" w:lineRule="auto"/>
        <w:jc w:val="center"/>
        <w:rPr>
          <w:b/>
          <w:bCs/>
          <w:szCs w:val="22"/>
        </w:rPr>
      </w:pPr>
    </w:p>
    <w:p w14:paraId="3BF48BFB" w14:textId="77777777" w:rsidR="00901115" w:rsidRPr="00D8349A" w:rsidRDefault="00901115" w:rsidP="00CC2BC7">
      <w:pPr>
        <w:spacing w:line="360" w:lineRule="auto"/>
        <w:jc w:val="center"/>
        <w:rPr>
          <w:b/>
          <w:bCs/>
          <w:szCs w:val="22"/>
        </w:rPr>
      </w:pPr>
    </w:p>
    <w:p w14:paraId="4E2E4485" w14:textId="77777777" w:rsidR="00901115" w:rsidRPr="00D8349A" w:rsidRDefault="00901115" w:rsidP="00CC2BC7">
      <w:pPr>
        <w:spacing w:line="360" w:lineRule="auto"/>
        <w:jc w:val="center"/>
        <w:rPr>
          <w:b/>
          <w:bCs/>
          <w:szCs w:val="22"/>
        </w:rPr>
      </w:pPr>
    </w:p>
    <w:p w14:paraId="1D9CB4E4" w14:textId="77777777" w:rsidR="00901115" w:rsidRPr="00D8349A" w:rsidRDefault="00901115" w:rsidP="00CC2BC7">
      <w:pPr>
        <w:spacing w:line="360" w:lineRule="auto"/>
        <w:jc w:val="center"/>
        <w:rPr>
          <w:b/>
          <w:bCs/>
          <w:szCs w:val="22"/>
        </w:rPr>
      </w:pPr>
    </w:p>
    <w:p w14:paraId="2EE92606" w14:textId="403D5622" w:rsidR="00CC2BC7" w:rsidRPr="00D8349A" w:rsidRDefault="00CC2BC7">
      <w:pPr>
        <w:rPr>
          <w:b/>
          <w:bCs/>
          <w:szCs w:val="22"/>
        </w:rPr>
      </w:pPr>
      <w:r w:rsidRPr="00D8349A">
        <w:rPr>
          <w:b/>
          <w:bCs/>
          <w:szCs w:val="22"/>
        </w:rPr>
        <w:br w:type="page"/>
      </w:r>
    </w:p>
    <w:p w14:paraId="7503BD4F" w14:textId="41648387" w:rsidR="00127108" w:rsidRPr="00D8349A" w:rsidRDefault="008247C4" w:rsidP="00CC2BC7">
      <w:pPr>
        <w:spacing w:line="360" w:lineRule="auto"/>
        <w:jc w:val="center"/>
        <w:rPr>
          <w:b/>
          <w:bCs/>
          <w:szCs w:val="22"/>
        </w:rPr>
      </w:pPr>
      <w:r w:rsidRPr="00D8349A">
        <w:rPr>
          <w:b/>
          <w:bCs/>
          <w:szCs w:val="22"/>
        </w:rPr>
        <w:lastRenderedPageBreak/>
        <w:t>Refere</w:t>
      </w:r>
      <w:r w:rsidR="00403D33" w:rsidRPr="00D8349A">
        <w:rPr>
          <w:b/>
          <w:bCs/>
          <w:szCs w:val="22"/>
        </w:rPr>
        <w:t>nces</w:t>
      </w:r>
    </w:p>
    <w:p w14:paraId="1EE618F8" w14:textId="14E2EDC4" w:rsidR="004F75AC" w:rsidRPr="00D8349A" w:rsidRDefault="004F75AC" w:rsidP="00F658E0">
      <w:pPr>
        <w:spacing w:line="360" w:lineRule="auto"/>
        <w:ind w:left="720" w:hanging="720"/>
        <w:rPr>
          <w:szCs w:val="22"/>
        </w:rPr>
      </w:pPr>
      <w:proofErr w:type="spellStart"/>
      <w:r w:rsidRPr="00D8349A">
        <w:rPr>
          <w:szCs w:val="22"/>
        </w:rPr>
        <w:t>Bounthavong</w:t>
      </w:r>
      <w:proofErr w:type="spellEnd"/>
      <w:r w:rsidRPr="00D8349A">
        <w:rPr>
          <w:szCs w:val="22"/>
        </w:rPr>
        <w:t xml:space="preserve">, M. (2021, December 29). </w:t>
      </w:r>
      <w:r w:rsidRPr="00D8349A">
        <w:rPr>
          <w:i/>
          <w:iCs/>
          <w:szCs w:val="22"/>
        </w:rPr>
        <w:t>Sample size estimation and power analysis</w:t>
      </w:r>
      <w:r w:rsidRPr="00D8349A">
        <w:rPr>
          <w:szCs w:val="22"/>
        </w:rPr>
        <w:t xml:space="preserve">. RPubs.com. </w:t>
      </w:r>
      <w:hyperlink r:id="rId10" w:history="1">
        <w:r w:rsidR="00115A91" w:rsidRPr="00D8349A">
          <w:rPr>
            <w:rStyle w:val="Hyperlink"/>
            <w:szCs w:val="22"/>
          </w:rPr>
          <w:t>https://rpubs.com/mbounthavong/sample_size_power_analysis_R</w:t>
        </w:r>
      </w:hyperlink>
    </w:p>
    <w:p w14:paraId="7C58A800" w14:textId="2F8B8D77" w:rsidR="004F75AC" w:rsidRPr="00D8349A" w:rsidRDefault="004F75AC" w:rsidP="00F658E0">
      <w:pPr>
        <w:spacing w:line="360" w:lineRule="auto"/>
        <w:ind w:left="720" w:hanging="720"/>
        <w:rPr>
          <w:szCs w:val="22"/>
        </w:rPr>
      </w:pPr>
      <w:r w:rsidRPr="00D8349A">
        <w:rPr>
          <w:szCs w:val="22"/>
        </w:rPr>
        <w:t xml:space="preserve">Cohen, J. (1988). Statistical power analysis for the behavioral sciences. Taylor &amp; Francis Group. </w:t>
      </w:r>
      <w:hyperlink r:id="rId11" w:history="1">
        <w:r w:rsidR="00115A91" w:rsidRPr="00D8349A">
          <w:rPr>
            <w:rStyle w:val="Hyperlink"/>
            <w:szCs w:val="22"/>
          </w:rPr>
          <w:t>https://ebookcentral.proquest.com/lib/unc/detail.action?docID=1192162</w:t>
        </w:r>
      </w:hyperlink>
    </w:p>
    <w:p w14:paraId="62DD818F" w14:textId="2DCE41BA" w:rsidR="00115A91" w:rsidRPr="00BB20ED" w:rsidRDefault="00115A91" w:rsidP="00F658E0">
      <w:pPr>
        <w:spacing w:line="360" w:lineRule="auto"/>
        <w:ind w:left="720" w:hanging="720"/>
        <w:rPr>
          <w:szCs w:val="22"/>
        </w:rPr>
      </w:pPr>
      <w:r w:rsidRPr="00D8349A">
        <w:rPr>
          <w:szCs w:val="22"/>
        </w:rPr>
        <w:t xml:space="preserve">Cunningham, </w:t>
      </w:r>
      <w:r w:rsidR="00F92396" w:rsidRPr="00D8349A">
        <w:rPr>
          <w:szCs w:val="22"/>
        </w:rPr>
        <w:t>S. (</w:t>
      </w:r>
      <w:r w:rsidR="00D2362E" w:rsidRPr="00D8349A">
        <w:rPr>
          <w:szCs w:val="22"/>
        </w:rPr>
        <w:t xml:space="preserve">2021). </w:t>
      </w:r>
      <w:r w:rsidR="008B0045" w:rsidRPr="00D8349A">
        <w:rPr>
          <w:i/>
          <w:iCs/>
          <w:szCs w:val="22"/>
        </w:rPr>
        <w:t>Causal</w:t>
      </w:r>
      <w:r w:rsidR="006F2588" w:rsidRPr="00D8349A">
        <w:rPr>
          <w:i/>
          <w:iCs/>
          <w:szCs w:val="22"/>
        </w:rPr>
        <w:t xml:space="preserve"> inference: The mixtape</w:t>
      </w:r>
      <w:r w:rsidR="00BB20ED">
        <w:rPr>
          <w:szCs w:val="22"/>
        </w:rPr>
        <w:t xml:space="preserve">. </w:t>
      </w:r>
      <w:r w:rsidR="00D81F95">
        <w:rPr>
          <w:szCs w:val="22"/>
        </w:rPr>
        <w:t>Yale University Press</w:t>
      </w:r>
    </w:p>
    <w:p w14:paraId="4766879C" w14:textId="7E53F4EF" w:rsidR="004F75AC" w:rsidRPr="00D8349A" w:rsidRDefault="004F75AC" w:rsidP="00F658E0">
      <w:pPr>
        <w:spacing w:line="360" w:lineRule="auto"/>
        <w:ind w:left="720" w:hanging="720"/>
        <w:rPr>
          <w:szCs w:val="22"/>
        </w:rPr>
      </w:pPr>
      <w:r w:rsidRPr="00D8349A">
        <w:rPr>
          <w:szCs w:val="22"/>
        </w:rPr>
        <w:t xml:space="preserve">Ismay, c., Kim, A.Y. (2025, September 16). </w:t>
      </w:r>
      <w:r w:rsidRPr="00D8349A">
        <w:rPr>
          <w:i/>
          <w:iCs/>
          <w:szCs w:val="22"/>
        </w:rPr>
        <w:t xml:space="preserve">A </w:t>
      </w:r>
      <w:proofErr w:type="spellStart"/>
      <w:proofErr w:type="gramStart"/>
      <w:r w:rsidRPr="00D8349A">
        <w:rPr>
          <w:i/>
          <w:iCs/>
          <w:szCs w:val="22"/>
        </w:rPr>
        <w:t>moderndive</w:t>
      </w:r>
      <w:proofErr w:type="spellEnd"/>
      <w:proofErr w:type="gramEnd"/>
      <w:r w:rsidRPr="00D8349A">
        <w:rPr>
          <w:i/>
          <w:iCs/>
          <w:szCs w:val="22"/>
        </w:rPr>
        <w:t xml:space="preserve"> into R and the </w:t>
      </w:r>
      <w:proofErr w:type="spellStart"/>
      <w:r w:rsidRPr="00D8349A">
        <w:rPr>
          <w:i/>
          <w:iCs/>
          <w:szCs w:val="22"/>
        </w:rPr>
        <w:t>tidyverse</w:t>
      </w:r>
      <w:proofErr w:type="spellEnd"/>
      <w:r w:rsidRPr="00D8349A">
        <w:rPr>
          <w:szCs w:val="22"/>
        </w:rPr>
        <w:t xml:space="preserve">. </w:t>
      </w:r>
      <w:hyperlink r:id="rId12" w:history="1">
        <w:r w:rsidR="00115A91" w:rsidRPr="00D8349A">
          <w:rPr>
            <w:rStyle w:val="Hyperlink"/>
            <w:szCs w:val="22"/>
          </w:rPr>
          <w:t>https://moderndive.com/index.html</w:t>
        </w:r>
      </w:hyperlink>
    </w:p>
    <w:p w14:paraId="771675EF" w14:textId="71D5BF9A" w:rsidR="004F75AC" w:rsidRPr="00D8349A" w:rsidRDefault="004F75AC" w:rsidP="00F658E0">
      <w:pPr>
        <w:spacing w:line="360" w:lineRule="auto"/>
        <w:ind w:left="720" w:hanging="720"/>
        <w:rPr>
          <w:szCs w:val="22"/>
        </w:rPr>
      </w:pPr>
      <w:r w:rsidRPr="00D8349A">
        <w:rPr>
          <w:szCs w:val="22"/>
        </w:rPr>
        <w:t xml:space="preserve">Xu, Y. (2022). </w:t>
      </w:r>
      <w:proofErr w:type="spellStart"/>
      <w:r w:rsidRPr="00D8349A">
        <w:rPr>
          <w:i/>
          <w:iCs/>
          <w:szCs w:val="22"/>
        </w:rPr>
        <w:t>fect</w:t>
      </w:r>
      <w:proofErr w:type="spellEnd"/>
      <w:r w:rsidRPr="00D8349A">
        <w:rPr>
          <w:szCs w:val="22"/>
        </w:rPr>
        <w:t>. [User Manual</w:t>
      </w:r>
      <w:proofErr w:type="gramStart"/>
      <w:r w:rsidRPr="00D8349A">
        <w:rPr>
          <w:szCs w:val="22"/>
        </w:rPr>
        <w:t>].GitHub</w:t>
      </w:r>
      <w:proofErr w:type="gramEnd"/>
      <w:r w:rsidRPr="00D8349A">
        <w:rPr>
          <w:szCs w:val="22"/>
        </w:rPr>
        <w:t xml:space="preserve">.  </w:t>
      </w:r>
      <w:hyperlink r:id="rId13" w:history="1">
        <w:r w:rsidR="00115A91" w:rsidRPr="00D8349A">
          <w:rPr>
            <w:rStyle w:val="Hyperlink"/>
            <w:szCs w:val="22"/>
          </w:rPr>
          <w:t>https://yiqingxu.org/packages/fect/</w:t>
        </w:r>
      </w:hyperlink>
    </w:p>
    <w:p w14:paraId="7B243231" w14:textId="77777777" w:rsidR="00115A91" w:rsidRPr="00D8349A" w:rsidRDefault="00115A91" w:rsidP="004F75AC">
      <w:pPr>
        <w:spacing w:line="360" w:lineRule="auto"/>
        <w:rPr>
          <w:szCs w:val="22"/>
        </w:rPr>
      </w:pPr>
    </w:p>
    <w:p w14:paraId="30C864C4" w14:textId="77777777" w:rsidR="00B66D17" w:rsidRPr="003F5652" w:rsidRDefault="00B66D17" w:rsidP="00CC2BC7">
      <w:pPr>
        <w:spacing w:line="360" w:lineRule="auto"/>
        <w:rPr>
          <w:szCs w:val="22"/>
        </w:rPr>
      </w:pPr>
    </w:p>
    <w:sectPr w:rsidR="00B66D17" w:rsidRPr="003F5652">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CC840" w14:textId="77777777" w:rsidR="001B4AE0" w:rsidRPr="00D8349A" w:rsidRDefault="001B4AE0" w:rsidP="001B4AE0">
      <w:pPr>
        <w:spacing w:after="0" w:line="240" w:lineRule="auto"/>
      </w:pPr>
      <w:r w:rsidRPr="00D8349A">
        <w:separator/>
      </w:r>
    </w:p>
  </w:endnote>
  <w:endnote w:type="continuationSeparator" w:id="0">
    <w:p w14:paraId="77EFE4DE" w14:textId="77777777" w:rsidR="001B4AE0" w:rsidRPr="00D8349A" w:rsidRDefault="001B4AE0" w:rsidP="001B4AE0">
      <w:pPr>
        <w:spacing w:after="0" w:line="240" w:lineRule="auto"/>
      </w:pPr>
      <w:r w:rsidRPr="00D8349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3F0A1" w14:textId="77777777" w:rsidR="001B4AE0" w:rsidRPr="00D8349A" w:rsidRDefault="001B4AE0" w:rsidP="001B4AE0">
      <w:pPr>
        <w:spacing w:after="0" w:line="240" w:lineRule="auto"/>
      </w:pPr>
      <w:r w:rsidRPr="00D8349A">
        <w:separator/>
      </w:r>
    </w:p>
  </w:footnote>
  <w:footnote w:type="continuationSeparator" w:id="0">
    <w:p w14:paraId="1192E365" w14:textId="77777777" w:rsidR="001B4AE0" w:rsidRPr="00D8349A" w:rsidRDefault="001B4AE0" w:rsidP="001B4AE0">
      <w:pPr>
        <w:spacing w:after="0" w:line="240" w:lineRule="auto"/>
      </w:pPr>
      <w:r w:rsidRPr="00D8349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1059909"/>
      <w:docPartObj>
        <w:docPartGallery w:val="Page Numbers (Top of Page)"/>
        <w:docPartUnique/>
      </w:docPartObj>
    </w:sdtPr>
    <w:sdtEndPr/>
    <w:sdtContent>
      <w:p w14:paraId="794257C2" w14:textId="4FB4C63C" w:rsidR="001B4AE0" w:rsidRPr="00D8349A" w:rsidRDefault="001B4AE0">
        <w:pPr>
          <w:pStyle w:val="Header"/>
          <w:jc w:val="right"/>
        </w:pPr>
        <w:r w:rsidRPr="00D8349A">
          <w:fldChar w:fldCharType="begin"/>
        </w:r>
        <w:r w:rsidRPr="00D8349A">
          <w:instrText xml:space="preserve"> PAGE   \* MERGEFORMAT </w:instrText>
        </w:r>
        <w:r w:rsidRPr="00D8349A">
          <w:fldChar w:fldCharType="separate"/>
        </w:r>
        <w:r w:rsidRPr="00D8349A">
          <w:t>2</w:t>
        </w:r>
        <w:r w:rsidRPr="00D8349A">
          <w:fldChar w:fldCharType="end"/>
        </w:r>
      </w:p>
    </w:sdtContent>
  </w:sdt>
  <w:p w14:paraId="3BF99B9B" w14:textId="77777777" w:rsidR="001B4AE0" w:rsidRPr="00D8349A" w:rsidRDefault="001B4AE0">
    <w:pPr>
      <w:pStyle w:val="Header"/>
    </w:pPr>
  </w:p>
</w:hdr>
</file>

<file path=word/intelligence2.xml><?xml version="1.0" encoding="utf-8"?>
<int2:intelligence xmlns:int2="http://schemas.microsoft.com/office/intelligence/2020/intelligence" xmlns:oel="http://schemas.microsoft.com/office/2019/extlst">
  <int2:observations>
    <int2:textHash int2:hashCode="DGwgGC3zRRXjSV" int2:id="KvE6f6JN">
      <int2:state int2:value="Rejected" int2:type="spell"/>
    </int2:textHash>
    <int2:bookmark int2:bookmarkName="_Int_im61oNG6" int2:invalidationBookmarkName="" int2:hashCode="E1+Tt6RJBbZOzq" int2:id="Ka4uGutS">
      <int2:state int2:value="Rejected" int2:type="style"/>
    </int2:bookmark>
    <int2:bookmark int2:bookmarkName="_Int_y0Yobe03" int2:invalidationBookmarkName="" int2:hashCode="kIFj9XE91zho61" int2:id="Rfj0Zsg8">
      <int2:state int2:value="Rejected" int2:type="gram"/>
    </int2:bookmark>
    <int2:bookmark int2:bookmarkName="_Int_eGDzR6qO" int2:invalidationBookmarkName="" int2:hashCode="l0FG8Fxy3Pg/nu" int2:id="Z2JYgmsn">
      <int2:state int2:value="Rejected" int2:type="style"/>
    </int2:bookmark>
    <int2:bookmark int2:bookmarkName="_Int_rjCbU2RX" int2:invalidationBookmarkName="" int2:hashCode="vgbzP0LV/dhHyO" int2:id="yTXTA9k0">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8C231C"/>
    <w:multiLevelType w:val="hybridMultilevel"/>
    <w:tmpl w:val="B5C288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2666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2B48CA"/>
    <w:rsid w:val="000002B8"/>
    <w:rsid w:val="0000034A"/>
    <w:rsid w:val="0000230D"/>
    <w:rsid w:val="00003198"/>
    <w:rsid w:val="0000439A"/>
    <w:rsid w:val="00004B28"/>
    <w:rsid w:val="00010E25"/>
    <w:rsid w:val="00010E96"/>
    <w:rsid w:val="0001214B"/>
    <w:rsid w:val="00012480"/>
    <w:rsid w:val="00013644"/>
    <w:rsid w:val="00013BD9"/>
    <w:rsid w:val="00014A17"/>
    <w:rsid w:val="00014AF8"/>
    <w:rsid w:val="00021BEA"/>
    <w:rsid w:val="000223F6"/>
    <w:rsid w:val="00022ADF"/>
    <w:rsid w:val="00023C1A"/>
    <w:rsid w:val="00024058"/>
    <w:rsid w:val="0003027F"/>
    <w:rsid w:val="000344F0"/>
    <w:rsid w:val="00034E49"/>
    <w:rsid w:val="0004105B"/>
    <w:rsid w:val="00042FE5"/>
    <w:rsid w:val="000444E1"/>
    <w:rsid w:val="00044B67"/>
    <w:rsid w:val="00050023"/>
    <w:rsid w:val="00051F21"/>
    <w:rsid w:val="00053D36"/>
    <w:rsid w:val="000573E3"/>
    <w:rsid w:val="00061B07"/>
    <w:rsid w:val="00064D4A"/>
    <w:rsid w:val="00065D83"/>
    <w:rsid w:val="00073021"/>
    <w:rsid w:val="00074134"/>
    <w:rsid w:val="0007436D"/>
    <w:rsid w:val="00075AE2"/>
    <w:rsid w:val="00075CD9"/>
    <w:rsid w:val="0008029F"/>
    <w:rsid w:val="00080F9F"/>
    <w:rsid w:val="00081879"/>
    <w:rsid w:val="00082495"/>
    <w:rsid w:val="000841E7"/>
    <w:rsid w:val="00085EAF"/>
    <w:rsid w:val="00085F30"/>
    <w:rsid w:val="00086333"/>
    <w:rsid w:val="000864F7"/>
    <w:rsid w:val="0008678D"/>
    <w:rsid w:val="00087D69"/>
    <w:rsid w:val="00090788"/>
    <w:rsid w:val="00091FBD"/>
    <w:rsid w:val="0009347F"/>
    <w:rsid w:val="000935EA"/>
    <w:rsid w:val="00096590"/>
    <w:rsid w:val="000A06E6"/>
    <w:rsid w:val="000A27E0"/>
    <w:rsid w:val="000A36FB"/>
    <w:rsid w:val="000A5B03"/>
    <w:rsid w:val="000A681F"/>
    <w:rsid w:val="000A6DBF"/>
    <w:rsid w:val="000B2F8F"/>
    <w:rsid w:val="000B3004"/>
    <w:rsid w:val="000B3AC6"/>
    <w:rsid w:val="000B4FBB"/>
    <w:rsid w:val="000B6656"/>
    <w:rsid w:val="000B738E"/>
    <w:rsid w:val="000C0966"/>
    <w:rsid w:val="000C23B1"/>
    <w:rsid w:val="000C23DB"/>
    <w:rsid w:val="000C2B02"/>
    <w:rsid w:val="000C2DFE"/>
    <w:rsid w:val="000C3C63"/>
    <w:rsid w:val="000C5445"/>
    <w:rsid w:val="000C7D73"/>
    <w:rsid w:val="000D093D"/>
    <w:rsid w:val="000D14C9"/>
    <w:rsid w:val="000D2EA7"/>
    <w:rsid w:val="000D51DF"/>
    <w:rsid w:val="000E1445"/>
    <w:rsid w:val="000E1BE1"/>
    <w:rsid w:val="000E2022"/>
    <w:rsid w:val="000E61B5"/>
    <w:rsid w:val="000F02AE"/>
    <w:rsid w:val="000F0F65"/>
    <w:rsid w:val="000F7722"/>
    <w:rsid w:val="00100596"/>
    <w:rsid w:val="0010065F"/>
    <w:rsid w:val="00102BAB"/>
    <w:rsid w:val="001043DF"/>
    <w:rsid w:val="00105601"/>
    <w:rsid w:val="00106EC7"/>
    <w:rsid w:val="00111446"/>
    <w:rsid w:val="00112790"/>
    <w:rsid w:val="0011377E"/>
    <w:rsid w:val="00115A91"/>
    <w:rsid w:val="00122F3B"/>
    <w:rsid w:val="00126A99"/>
    <w:rsid w:val="00126D97"/>
    <w:rsid w:val="00127108"/>
    <w:rsid w:val="00127FCC"/>
    <w:rsid w:val="00127FE4"/>
    <w:rsid w:val="00133672"/>
    <w:rsid w:val="00133DAA"/>
    <w:rsid w:val="001349C3"/>
    <w:rsid w:val="00135924"/>
    <w:rsid w:val="00135D68"/>
    <w:rsid w:val="001361D6"/>
    <w:rsid w:val="001366A5"/>
    <w:rsid w:val="00137D18"/>
    <w:rsid w:val="00141D0F"/>
    <w:rsid w:val="00142237"/>
    <w:rsid w:val="001434D3"/>
    <w:rsid w:val="001437CE"/>
    <w:rsid w:val="00145C4C"/>
    <w:rsid w:val="00145EE7"/>
    <w:rsid w:val="0014734E"/>
    <w:rsid w:val="00153829"/>
    <w:rsid w:val="001547AC"/>
    <w:rsid w:val="001548B2"/>
    <w:rsid w:val="001613C9"/>
    <w:rsid w:val="00165E2A"/>
    <w:rsid w:val="001675CD"/>
    <w:rsid w:val="00170ABC"/>
    <w:rsid w:val="00170D52"/>
    <w:rsid w:val="00171440"/>
    <w:rsid w:val="0018003B"/>
    <w:rsid w:val="00183C93"/>
    <w:rsid w:val="00184166"/>
    <w:rsid w:val="00185305"/>
    <w:rsid w:val="0019198E"/>
    <w:rsid w:val="00191DAB"/>
    <w:rsid w:val="00192817"/>
    <w:rsid w:val="001931D1"/>
    <w:rsid w:val="001973B2"/>
    <w:rsid w:val="001A2721"/>
    <w:rsid w:val="001A3558"/>
    <w:rsid w:val="001A66D0"/>
    <w:rsid w:val="001A7F8D"/>
    <w:rsid w:val="001B035D"/>
    <w:rsid w:val="001B07F5"/>
    <w:rsid w:val="001B4AE0"/>
    <w:rsid w:val="001B4CCE"/>
    <w:rsid w:val="001B56A3"/>
    <w:rsid w:val="001B59C3"/>
    <w:rsid w:val="001B60E6"/>
    <w:rsid w:val="001B6FD2"/>
    <w:rsid w:val="001B7404"/>
    <w:rsid w:val="001C0E31"/>
    <w:rsid w:val="001C78B0"/>
    <w:rsid w:val="001D00A0"/>
    <w:rsid w:val="001D022D"/>
    <w:rsid w:val="001D3C9E"/>
    <w:rsid w:val="001D5431"/>
    <w:rsid w:val="001D698E"/>
    <w:rsid w:val="001D74A9"/>
    <w:rsid w:val="001E1D25"/>
    <w:rsid w:val="001E2F4E"/>
    <w:rsid w:val="001E59BD"/>
    <w:rsid w:val="001F0001"/>
    <w:rsid w:val="001F0B11"/>
    <w:rsid w:val="001F331B"/>
    <w:rsid w:val="001F3568"/>
    <w:rsid w:val="001F4DD6"/>
    <w:rsid w:val="001F4EB6"/>
    <w:rsid w:val="001F76AF"/>
    <w:rsid w:val="00201A4F"/>
    <w:rsid w:val="00201BAD"/>
    <w:rsid w:val="00204673"/>
    <w:rsid w:val="0020663B"/>
    <w:rsid w:val="00206C7B"/>
    <w:rsid w:val="0021038A"/>
    <w:rsid w:val="002117E3"/>
    <w:rsid w:val="002121F4"/>
    <w:rsid w:val="00212A82"/>
    <w:rsid w:val="00213578"/>
    <w:rsid w:val="00222B98"/>
    <w:rsid w:val="00222BA3"/>
    <w:rsid w:val="002315C2"/>
    <w:rsid w:val="00232306"/>
    <w:rsid w:val="0023573D"/>
    <w:rsid w:val="00240417"/>
    <w:rsid w:val="00244222"/>
    <w:rsid w:val="00250996"/>
    <w:rsid w:val="00255203"/>
    <w:rsid w:val="002578AC"/>
    <w:rsid w:val="00260B5C"/>
    <w:rsid w:val="00265FB1"/>
    <w:rsid w:val="00271BCE"/>
    <w:rsid w:val="00271E47"/>
    <w:rsid w:val="002750A3"/>
    <w:rsid w:val="00275ACF"/>
    <w:rsid w:val="002816A5"/>
    <w:rsid w:val="00282C6C"/>
    <w:rsid w:val="00287C54"/>
    <w:rsid w:val="00290BF9"/>
    <w:rsid w:val="00290DD1"/>
    <w:rsid w:val="00295412"/>
    <w:rsid w:val="00295BD9"/>
    <w:rsid w:val="002A1FA0"/>
    <w:rsid w:val="002A7C87"/>
    <w:rsid w:val="002B1A64"/>
    <w:rsid w:val="002B7138"/>
    <w:rsid w:val="002C3B21"/>
    <w:rsid w:val="002D192D"/>
    <w:rsid w:val="002D1943"/>
    <w:rsid w:val="002D273E"/>
    <w:rsid w:val="002D2E91"/>
    <w:rsid w:val="002D6315"/>
    <w:rsid w:val="002E19CE"/>
    <w:rsid w:val="002E3A0D"/>
    <w:rsid w:val="002E43E0"/>
    <w:rsid w:val="002E5047"/>
    <w:rsid w:val="002E5597"/>
    <w:rsid w:val="002E7589"/>
    <w:rsid w:val="002F126A"/>
    <w:rsid w:val="002F2B79"/>
    <w:rsid w:val="002F2C72"/>
    <w:rsid w:val="002F4789"/>
    <w:rsid w:val="002F777C"/>
    <w:rsid w:val="00300B87"/>
    <w:rsid w:val="003041E1"/>
    <w:rsid w:val="0030469D"/>
    <w:rsid w:val="003048F4"/>
    <w:rsid w:val="00305620"/>
    <w:rsid w:val="00305E2C"/>
    <w:rsid w:val="00313688"/>
    <w:rsid w:val="00314EC6"/>
    <w:rsid w:val="0032070A"/>
    <w:rsid w:val="0032107F"/>
    <w:rsid w:val="0032126B"/>
    <w:rsid w:val="00324AFF"/>
    <w:rsid w:val="00326817"/>
    <w:rsid w:val="003318DA"/>
    <w:rsid w:val="00332704"/>
    <w:rsid w:val="00332A9C"/>
    <w:rsid w:val="00333FAC"/>
    <w:rsid w:val="00343425"/>
    <w:rsid w:val="003456C5"/>
    <w:rsid w:val="003462BC"/>
    <w:rsid w:val="00346752"/>
    <w:rsid w:val="00346796"/>
    <w:rsid w:val="00346E39"/>
    <w:rsid w:val="0034765C"/>
    <w:rsid w:val="003502A1"/>
    <w:rsid w:val="003507D0"/>
    <w:rsid w:val="00351477"/>
    <w:rsid w:val="00352BBF"/>
    <w:rsid w:val="003533B1"/>
    <w:rsid w:val="0035402D"/>
    <w:rsid w:val="0035486D"/>
    <w:rsid w:val="00356DC1"/>
    <w:rsid w:val="00357EB0"/>
    <w:rsid w:val="00361754"/>
    <w:rsid w:val="00361C7D"/>
    <w:rsid w:val="00362BE9"/>
    <w:rsid w:val="00363D81"/>
    <w:rsid w:val="00366F17"/>
    <w:rsid w:val="00374665"/>
    <w:rsid w:val="00377164"/>
    <w:rsid w:val="00377F79"/>
    <w:rsid w:val="0038239A"/>
    <w:rsid w:val="0038482F"/>
    <w:rsid w:val="00395BE0"/>
    <w:rsid w:val="003A36B2"/>
    <w:rsid w:val="003A4BCE"/>
    <w:rsid w:val="003A5C3E"/>
    <w:rsid w:val="003B1710"/>
    <w:rsid w:val="003B215F"/>
    <w:rsid w:val="003B378B"/>
    <w:rsid w:val="003B5640"/>
    <w:rsid w:val="003C13F2"/>
    <w:rsid w:val="003C262E"/>
    <w:rsid w:val="003C2885"/>
    <w:rsid w:val="003C47A1"/>
    <w:rsid w:val="003C6817"/>
    <w:rsid w:val="003C6E8A"/>
    <w:rsid w:val="003D1D00"/>
    <w:rsid w:val="003D1D1B"/>
    <w:rsid w:val="003D1F82"/>
    <w:rsid w:val="003D5C35"/>
    <w:rsid w:val="003D76C3"/>
    <w:rsid w:val="003E117F"/>
    <w:rsid w:val="003E2891"/>
    <w:rsid w:val="003E2B61"/>
    <w:rsid w:val="003E3668"/>
    <w:rsid w:val="003F3AF7"/>
    <w:rsid w:val="003F5652"/>
    <w:rsid w:val="00402EF9"/>
    <w:rsid w:val="00403257"/>
    <w:rsid w:val="00403590"/>
    <w:rsid w:val="00403D33"/>
    <w:rsid w:val="004041F9"/>
    <w:rsid w:val="00405A2F"/>
    <w:rsid w:val="00406F79"/>
    <w:rsid w:val="0041270F"/>
    <w:rsid w:val="00412E64"/>
    <w:rsid w:val="00415431"/>
    <w:rsid w:val="004163CB"/>
    <w:rsid w:val="00420A63"/>
    <w:rsid w:val="0042167B"/>
    <w:rsid w:val="004224A7"/>
    <w:rsid w:val="0042299E"/>
    <w:rsid w:val="00426173"/>
    <w:rsid w:val="0043388F"/>
    <w:rsid w:val="00434240"/>
    <w:rsid w:val="00436D8C"/>
    <w:rsid w:val="00440233"/>
    <w:rsid w:val="00440353"/>
    <w:rsid w:val="00441057"/>
    <w:rsid w:val="00446081"/>
    <w:rsid w:val="00446EB6"/>
    <w:rsid w:val="0044755D"/>
    <w:rsid w:val="0045024E"/>
    <w:rsid w:val="00451545"/>
    <w:rsid w:val="00451990"/>
    <w:rsid w:val="004523A5"/>
    <w:rsid w:val="00452787"/>
    <w:rsid w:val="00452EEA"/>
    <w:rsid w:val="00456B3E"/>
    <w:rsid w:val="00462CFF"/>
    <w:rsid w:val="00466903"/>
    <w:rsid w:val="00471704"/>
    <w:rsid w:val="00472A5B"/>
    <w:rsid w:val="00473B8F"/>
    <w:rsid w:val="00473E12"/>
    <w:rsid w:val="004770A4"/>
    <w:rsid w:val="0047767A"/>
    <w:rsid w:val="00477B88"/>
    <w:rsid w:val="00483800"/>
    <w:rsid w:val="00485AA9"/>
    <w:rsid w:val="00487DC4"/>
    <w:rsid w:val="00487F21"/>
    <w:rsid w:val="00491896"/>
    <w:rsid w:val="00496903"/>
    <w:rsid w:val="00496FFA"/>
    <w:rsid w:val="004A2F3C"/>
    <w:rsid w:val="004A3C15"/>
    <w:rsid w:val="004A5355"/>
    <w:rsid w:val="004B08DB"/>
    <w:rsid w:val="004B3993"/>
    <w:rsid w:val="004B4449"/>
    <w:rsid w:val="004C3466"/>
    <w:rsid w:val="004C4D53"/>
    <w:rsid w:val="004D171A"/>
    <w:rsid w:val="004D26B4"/>
    <w:rsid w:val="004D4EF2"/>
    <w:rsid w:val="004E0935"/>
    <w:rsid w:val="004E0B0A"/>
    <w:rsid w:val="004E3E45"/>
    <w:rsid w:val="004E511E"/>
    <w:rsid w:val="004E7762"/>
    <w:rsid w:val="004F2B25"/>
    <w:rsid w:val="004F3B62"/>
    <w:rsid w:val="004F5578"/>
    <w:rsid w:val="004F75AC"/>
    <w:rsid w:val="005019CB"/>
    <w:rsid w:val="00503B6F"/>
    <w:rsid w:val="0050637D"/>
    <w:rsid w:val="00511101"/>
    <w:rsid w:val="005119CF"/>
    <w:rsid w:val="00511F88"/>
    <w:rsid w:val="005128DF"/>
    <w:rsid w:val="00512B30"/>
    <w:rsid w:val="005155D6"/>
    <w:rsid w:val="00520A0C"/>
    <w:rsid w:val="0052151C"/>
    <w:rsid w:val="005218F4"/>
    <w:rsid w:val="005219A5"/>
    <w:rsid w:val="00523841"/>
    <w:rsid w:val="005261D9"/>
    <w:rsid w:val="005264F5"/>
    <w:rsid w:val="00530B8B"/>
    <w:rsid w:val="00533F40"/>
    <w:rsid w:val="00534499"/>
    <w:rsid w:val="0053616A"/>
    <w:rsid w:val="00536F38"/>
    <w:rsid w:val="005375DC"/>
    <w:rsid w:val="0053784D"/>
    <w:rsid w:val="00537AEA"/>
    <w:rsid w:val="00541DF2"/>
    <w:rsid w:val="0054386D"/>
    <w:rsid w:val="00543F3C"/>
    <w:rsid w:val="005443C0"/>
    <w:rsid w:val="00544EAB"/>
    <w:rsid w:val="0054571D"/>
    <w:rsid w:val="00545AE4"/>
    <w:rsid w:val="00554294"/>
    <w:rsid w:val="00556964"/>
    <w:rsid w:val="00563E57"/>
    <w:rsid w:val="0056460E"/>
    <w:rsid w:val="005654D0"/>
    <w:rsid w:val="00565CBD"/>
    <w:rsid w:val="00570B01"/>
    <w:rsid w:val="005728D7"/>
    <w:rsid w:val="00572A11"/>
    <w:rsid w:val="00573200"/>
    <w:rsid w:val="00575A03"/>
    <w:rsid w:val="005767A6"/>
    <w:rsid w:val="00577D2F"/>
    <w:rsid w:val="0058056D"/>
    <w:rsid w:val="00581F9A"/>
    <w:rsid w:val="005823B4"/>
    <w:rsid w:val="00584C9E"/>
    <w:rsid w:val="00585146"/>
    <w:rsid w:val="00590442"/>
    <w:rsid w:val="00593E10"/>
    <w:rsid w:val="005944B6"/>
    <w:rsid w:val="005961E1"/>
    <w:rsid w:val="00596FA1"/>
    <w:rsid w:val="005972CE"/>
    <w:rsid w:val="005A2801"/>
    <w:rsid w:val="005A34E0"/>
    <w:rsid w:val="005A6061"/>
    <w:rsid w:val="005A68A6"/>
    <w:rsid w:val="005A6F23"/>
    <w:rsid w:val="005B1979"/>
    <w:rsid w:val="005B1BD3"/>
    <w:rsid w:val="005B3260"/>
    <w:rsid w:val="005B32BA"/>
    <w:rsid w:val="005B3450"/>
    <w:rsid w:val="005B3459"/>
    <w:rsid w:val="005B4556"/>
    <w:rsid w:val="005B594C"/>
    <w:rsid w:val="005B760A"/>
    <w:rsid w:val="005C7693"/>
    <w:rsid w:val="005D075B"/>
    <w:rsid w:val="005D14DE"/>
    <w:rsid w:val="005D50C2"/>
    <w:rsid w:val="005D5962"/>
    <w:rsid w:val="005E1919"/>
    <w:rsid w:val="005E1CB0"/>
    <w:rsid w:val="005E2A0F"/>
    <w:rsid w:val="005E58FC"/>
    <w:rsid w:val="005E611B"/>
    <w:rsid w:val="005E67E1"/>
    <w:rsid w:val="005F1D4A"/>
    <w:rsid w:val="005F27FE"/>
    <w:rsid w:val="005F35CF"/>
    <w:rsid w:val="005F3E9D"/>
    <w:rsid w:val="005F43D3"/>
    <w:rsid w:val="00603D84"/>
    <w:rsid w:val="006063EA"/>
    <w:rsid w:val="006075FC"/>
    <w:rsid w:val="00610D20"/>
    <w:rsid w:val="00613165"/>
    <w:rsid w:val="0061333B"/>
    <w:rsid w:val="00613DEB"/>
    <w:rsid w:val="00614908"/>
    <w:rsid w:val="00614AEE"/>
    <w:rsid w:val="00615BE2"/>
    <w:rsid w:val="00630AA9"/>
    <w:rsid w:val="00633C74"/>
    <w:rsid w:val="0063488B"/>
    <w:rsid w:val="006379B6"/>
    <w:rsid w:val="0064016B"/>
    <w:rsid w:val="006424F0"/>
    <w:rsid w:val="0064288C"/>
    <w:rsid w:val="00642CC7"/>
    <w:rsid w:val="00645FFB"/>
    <w:rsid w:val="006501B6"/>
    <w:rsid w:val="00657D31"/>
    <w:rsid w:val="00660576"/>
    <w:rsid w:val="006642E2"/>
    <w:rsid w:val="006701D5"/>
    <w:rsid w:val="00671BDB"/>
    <w:rsid w:val="00675B7F"/>
    <w:rsid w:val="00676C28"/>
    <w:rsid w:val="00677F2F"/>
    <w:rsid w:val="006836B8"/>
    <w:rsid w:val="00686F34"/>
    <w:rsid w:val="006913B5"/>
    <w:rsid w:val="00692934"/>
    <w:rsid w:val="006A0148"/>
    <w:rsid w:val="006A3224"/>
    <w:rsid w:val="006A37C5"/>
    <w:rsid w:val="006A4E5B"/>
    <w:rsid w:val="006A6836"/>
    <w:rsid w:val="006B11C1"/>
    <w:rsid w:val="006B2012"/>
    <w:rsid w:val="006B40C9"/>
    <w:rsid w:val="006B4605"/>
    <w:rsid w:val="006B7772"/>
    <w:rsid w:val="006B7B83"/>
    <w:rsid w:val="006C23AC"/>
    <w:rsid w:val="006C26C8"/>
    <w:rsid w:val="006C2868"/>
    <w:rsid w:val="006C5C07"/>
    <w:rsid w:val="006C7AFD"/>
    <w:rsid w:val="006D1746"/>
    <w:rsid w:val="006D4385"/>
    <w:rsid w:val="006D5127"/>
    <w:rsid w:val="006E274A"/>
    <w:rsid w:val="006E4499"/>
    <w:rsid w:val="006E5F64"/>
    <w:rsid w:val="006E714A"/>
    <w:rsid w:val="006F029F"/>
    <w:rsid w:val="006F122D"/>
    <w:rsid w:val="006F1E83"/>
    <w:rsid w:val="006F2588"/>
    <w:rsid w:val="006F2F68"/>
    <w:rsid w:val="006F4024"/>
    <w:rsid w:val="006F5686"/>
    <w:rsid w:val="006F5EDF"/>
    <w:rsid w:val="00700340"/>
    <w:rsid w:val="00713475"/>
    <w:rsid w:val="0072282C"/>
    <w:rsid w:val="007236E4"/>
    <w:rsid w:val="0072536E"/>
    <w:rsid w:val="00731901"/>
    <w:rsid w:val="00732A0C"/>
    <w:rsid w:val="00737103"/>
    <w:rsid w:val="00737C0C"/>
    <w:rsid w:val="00741212"/>
    <w:rsid w:val="007426AC"/>
    <w:rsid w:val="00742CF7"/>
    <w:rsid w:val="007442DF"/>
    <w:rsid w:val="007460CB"/>
    <w:rsid w:val="00746A3D"/>
    <w:rsid w:val="00752635"/>
    <w:rsid w:val="00753911"/>
    <w:rsid w:val="00762C27"/>
    <w:rsid w:val="00772803"/>
    <w:rsid w:val="00772DB9"/>
    <w:rsid w:val="0077706E"/>
    <w:rsid w:val="00782860"/>
    <w:rsid w:val="007844E0"/>
    <w:rsid w:val="00784570"/>
    <w:rsid w:val="0078505F"/>
    <w:rsid w:val="00786456"/>
    <w:rsid w:val="00793179"/>
    <w:rsid w:val="00794A66"/>
    <w:rsid w:val="00794A70"/>
    <w:rsid w:val="007964CE"/>
    <w:rsid w:val="007A0EFC"/>
    <w:rsid w:val="007A2072"/>
    <w:rsid w:val="007A4264"/>
    <w:rsid w:val="007A4E04"/>
    <w:rsid w:val="007A5F9E"/>
    <w:rsid w:val="007A6561"/>
    <w:rsid w:val="007B106F"/>
    <w:rsid w:val="007B2093"/>
    <w:rsid w:val="007C252C"/>
    <w:rsid w:val="007C297D"/>
    <w:rsid w:val="007D027B"/>
    <w:rsid w:val="007D240E"/>
    <w:rsid w:val="007D53CE"/>
    <w:rsid w:val="007D5680"/>
    <w:rsid w:val="007D5AA5"/>
    <w:rsid w:val="007D712A"/>
    <w:rsid w:val="007D71DF"/>
    <w:rsid w:val="007D7885"/>
    <w:rsid w:val="007E0144"/>
    <w:rsid w:val="007E1150"/>
    <w:rsid w:val="007E3417"/>
    <w:rsid w:val="007E3949"/>
    <w:rsid w:val="007E7B7B"/>
    <w:rsid w:val="007F5344"/>
    <w:rsid w:val="007F7C48"/>
    <w:rsid w:val="00801D08"/>
    <w:rsid w:val="008043A2"/>
    <w:rsid w:val="00810E02"/>
    <w:rsid w:val="00811986"/>
    <w:rsid w:val="00821255"/>
    <w:rsid w:val="00821B12"/>
    <w:rsid w:val="008247C4"/>
    <w:rsid w:val="00827202"/>
    <w:rsid w:val="008321E2"/>
    <w:rsid w:val="00833175"/>
    <w:rsid w:val="00834205"/>
    <w:rsid w:val="0083529C"/>
    <w:rsid w:val="00837ACC"/>
    <w:rsid w:val="00837D2D"/>
    <w:rsid w:val="00840C98"/>
    <w:rsid w:val="0084128E"/>
    <w:rsid w:val="00842509"/>
    <w:rsid w:val="00843094"/>
    <w:rsid w:val="00843129"/>
    <w:rsid w:val="008447C9"/>
    <w:rsid w:val="00844F21"/>
    <w:rsid w:val="00847AAB"/>
    <w:rsid w:val="00860AD4"/>
    <w:rsid w:val="00860FC8"/>
    <w:rsid w:val="00861B9C"/>
    <w:rsid w:val="0086401A"/>
    <w:rsid w:val="0086762B"/>
    <w:rsid w:val="00873213"/>
    <w:rsid w:val="00875482"/>
    <w:rsid w:val="00876914"/>
    <w:rsid w:val="00877C06"/>
    <w:rsid w:val="008828BB"/>
    <w:rsid w:val="0088419A"/>
    <w:rsid w:val="008843F6"/>
    <w:rsid w:val="008845AE"/>
    <w:rsid w:val="0088525C"/>
    <w:rsid w:val="00885265"/>
    <w:rsid w:val="00890427"/>
    <w:rsid w:val="00895CD3"/>
    <w:rsid w:val="008A011A"/>
    <w:rsid w:val="008A3205"/>
    <w:rsid w:val="008A6347"/>
    <w:rsid w:val="008A675F"/>
    <w:rsid w:val="008B0045"/>
    <w:rsid w:val="008B00F6"/>
    <w:rsid w:val="008B2113"/>
    <w:rsid w:val="008B2E35"/>
    <w:rsid w:val="008B3D80"/>
    <w:rsid w:val="008C24B5"/>
    <w:rsid w:val="008C4267"/>
    <w:rsid w:val="008C4A87"/>
    <w:rsid w:val="008C6100"/>
    <w:rsid w:val="008C61EB"/>
    <w:rsid w:val="008C750D"/>
    <w:rsid w:val="008D09E7"/>
    <w:rsid w:val="008D0EDB"/>
    <w:rsid w:val="008D4977"/>
    <w:rsid w:val="008D53C5"/>
    <w:rsid w:val="008E12B0"/>
    <w:rsid w:val="008E1BC4"/>
    <w:rsid w:val="008E3C16"/>
    <w:rsid w:val="008E4E41"/>
    <w:rsid w:val="008E74D9"/>
    <w:rsid w:val="008E7832"/>
    <w:rsid w:val="008E78ED"/>
    <w:rsid w:val="008F71D7"/>
    <w:rsid w:val="00901115"/>
    <w:rsid w:val="00901976"/>
    <w:rsid w:val="0090310F"/>
    <w:rsid w:val="009057C3"/>
    <w:rsid w:val="00905A49"/>
    <w:rsid w:val="00906C21"/>
    <w:rsid w:val="009109F3"/>
    <w:rsid w:val="0091153B"/>
    <w:rsid w:val="00911ABE"/>
    <w:rsid w:val="0091581F"/>
    <w:rsid w:val="00917DAF"/>
    <w:rsid w:val="00920052"/>
    <w:rsid w:val="00920B30"/>
    <w:rsid w:val="00932841"/>
    <w:rsid w:val="00934144"/>
    <w:rsid w:val="00937784"/>
    <w:rsid w:val="009421FF"/>
    <w:rsid w:val="00946396"/>
    <w:rsid w:val="009509B8"/>
    <w:rsid w:val="00952600"/>
    <w:rsid w:val="0095446D"/>
    <w:rsid w:val="00954DAE"/>
    <w:rsid w:val="00955684"/>
    <w:rsid w:val="00955762"/>
    <w:rsid w:val="00955A89"/>
    <w:rsid w:val="009567C2"/>
    <w:rsid w:val="00961278"/>
    <w:rsid w:val="009612D7"/>
    <w:rsid w:val="00962122"/>
    <w:rsid w:val="009625E6"/>
    <w:rsid w:val="00964BC6"/>
    <w:rsid w:val="009654BF"/>
    <w:rsid w:val="009667FB"/>
    <w:rsid w:val="009716B7"/>
    <w:rsid w:val="009775BF"/>
    <w:rsid w:val="00981F80"/>
    <w:rsid w:val="00984BF7"/>
    <w:rsid w:val="00985B99"/>
    <w:rsid w:val="009909E6"/>
    <w:rsid w:val="0099441F"/>
    <w:rsid w:val="009A1E45"/>
    <w:rsid w:val="009A4AFA"/>
    <w:rsid w:val="009B2479"/>
    <w:rsid w:val="009B521B"/>
    <w:rsid w:val="009B62B1"/>
    <w:rsid w:val="009B6BF4"/>
    <w:rsid w:val="009B7191"/>
    <w:rsid w:val="009B7C71"/>
    <w:rsid w:val="009C0960"/>
    <w:rsid w:val="009D152A"/>
    <w:rsid w:val="009D25B3"/>
    <w:rsid w:val="009D4B1F"/>
    <w:rsid w:val="009D526E"/>
    <w:rsid w:val="009D6437"/>
    <w:rsid w:val="009D6CF5"/>
    <w:rsid w:val="009E0609"/>
    <w:rsid w:val="009E190C"/>
    <w:rsid w:val="009E3713"/>
    <w:rsid w:val="009E4B57"/>
    <w:rsid w:val="009E55C6"/>
    <w:rsid w:val="009E5B54"/>
    <w:rsid w:val="009E6F04"/>
    <w:rsid w:val="009F048C"/>
    <w:rsid w:val="009F080F"/>
    <w:rsid w:val="00A01DAB"/>
    <w:rsid w:val="00A042B7"/>
    <w:rsid w:val="00A05D33"/>
    <w:rsid w:val="00A07D09"/>
    <w:rsid w:val="00A100B9"/>
    <w:rsid w:val="00A105D6"/>
    <w:rsid w:val="00A10EC7"/>
    <w:rsid w:val="00A110C2"/>
    <w:rsid w:val="00A13252"/>
    <w:rsid w:val="00A13CED"/>
    <w:rsid w:val="00A13EAA"/>
    <w:rsid w:val="00A206F0"/>
    <w:rsid w:val="00A25E36"/>
    <w:rsid w:val="00A279BE"/>
    <w:rsid w:val="00A30C2D"/>
    <w:rsid w:val="00A34B84"/>
    <w:rsid w:val="00A35133"/>
    <w:rsid w:val="00A45353"/>
    <w:rsid w:val="00A47B43"/>
    <w:rsid w:val="00A50C89"/>
    <w:rsid w:val="00A51E68"/>
    <w:rsid w:val="00A5446D"/>
    <w:rsid w:val="00A54E15"/>
    <w:rsid w:val="00A56961"/>
    <w:rsid w:val="00A6057B"/>
    <w:rsid w:val="00A6128B"/>
    <w:rsid w:val="00A62D95"/>
    <w:rsid w:val="00A67843"/>
    <w:rsid w:val="00A754B1"/>
    <w:rsid w:val="00A76650"/>
    <w:rsid w:val="00A866C1"/>
    <w:rsid w:val="00A90BB3"/>
    <w:rsid w:val="00A968D0"/>
    <w:rsid w:val="00AA21F7"/>
    <w:rsid w:val="00AB6B5D"/>
    <w:rsid w:val="00AB6D6A"/>
    <w:rsid w:val="00AB74F4"/>
    <w:rsid w:val="00AC3FCC"/>
    <w:rsid w:val="00AC40B0"/>
    <w:rsid w:val="00AC5937"/>
    <w:rsid w:val="00AC75AD"/>
    <w:rsid w:val="00AD6AA6"/>
    <w:rsid w:val="00AD7614"/>
    <w:rsid w:val="00AD7EEA"/>
    <w:rsid w:val="00AE2023"/>
    <w:rsid w:val="00AE25D9"/>
    <w:rsid w:val="00AE3B11"/>
    <w:rsid w:val="00AE44A5"/>
    <w:rsid w:val="00AE6938"/>
    <w:rsid w:val="00AE77A4"/>
    <w:rsid w:val="00AF66FF"/>
    <w:rsid w:val="00B00A52"/>
    <w:rsid w:val="00B00CD3"/>
    <w:rsid w:val="00B01DF7"/>
    <w:rsid w:val="00B032AA"/>
    <w:rsid w:val="00B05DAE"/>
    <w:rsid w:val="00B0682C"/>
    <w:rsid w:val="00B07B9E"/>
    <w:rsid w:val="00B13DBE"/>
    <w:rsid w:val="00B23EA0"/>
    <w:rsid w:val="00B253DF"/>
    <w:rsid w:val="00B25904"/>
    <w:rsid w:val="00B275D2"/>
    <w:rsid w:val="00B277DC"/>
    <w:rsid w:val="00B279AD"/>
    <w:rsid w:val="00B31E0A"/>
    <w:rsid w:val="00B33359"/>
    <w:rsid w:val="00B33754"/>
    <w:rsid w:val="00B3499A"/>
    <w:rsid w:val="00B34E2A"/>
    <w:rsid w:val="00B35623"/>
    <w:rsid w:val="00B35BEC"/>
    <w:rsid w:val="00B45605"/>
    <w:rsid w:val="00B46F25"/>
    <w:rsid w:val="00B51765"/>
    <w:rsid w:val="00B518FA"/>
    <w:rsid w:val="00B5237D"/>
    <w:rsid w:val="00B53862"/>
    <w:rsid w:val="00B53C4A"/>
    <w:rsid w:val="00B549B6"/>
    <w:rsid w:val="00B554DD"/>
    <w:rsid w:val="00B5758E"/>
    <w:rsid w:val="00B66D17"/>
    <w:rsid w:val="00B72766"/>
    <w:rsid w:val="00B77D21"/>
    <w:rsid w:val="00B81220"/>
    <w:rsid w:val="00B8235E"/>
    <w:rsid w:val="00B840A5"/>
    <w:rsid w:val="00B93FE7"/>
    <w:rsid w:val="00BA4CEB"/>
    <w:rsid w:val="00BA564C"/>
    <w:rsid w:val="00BA6377"/>
    <w:rsid w:val="00BA6574"/>
    <w:rsid w:val="00BB20ED"/>
    <w:rsid w:val="00BB345B"/>
    <w:rsid w:val="00BB7D01"/>
    <w:rsid w:val="00BC207C"/>
    <w:rsid w:val="00BC45F0"/>
    <w:rsid w:val="00BC4AB7"/>
    <w:rsid w:val="00BC5EC8"/>
    <w:rsid w:val="00BC6A4C"/>
    <w:rsid w:val="00BC72FD"/>
    <w:rsid w:val="00BD55DC"/>
    <w:rsid w:val="00BD580F"/>
    <w:rsid w:val="00BD64EC"/>
    <w:rsid w:val="00BE2B8E"/>
    <w:rsid w:val="00BE6690"/>
    <w:rsid w:val="00BE78C2"/>
    <w:rsid w:val="00BF06E0"/>
    <w:rsid w:val="00BF2596"/>
    <w:rsid w:val="00BF2E9A"/>
    <w:rsid w:val="00BF4943"/>
    <w:rsid w:val="00BF6BA3"/>
    <w:rsid w:val="00C05A57"/>
    <w:rsid w:val="00C07458"/>
    <w:rsid w:val="00C1122B"/>
    <w:rsid w:val="00C129A9"/>
    <w:rsid w:val="00C136ED"/>
    <w:rsid w:val="00C144A1"/>
    <w:rsid w:val="00C149CD"/>
    <w:rsid w:val="00C14B7D"/>
    <w:rsid w:val="00C21596"/>
    <w:rsid w:val="00C25206"/>
    <w:rsid w:val="00C27AC2"/>
    <w:rsid w:val="00C30291"/>
    <w:rsid w:val="00C307C7"/>
    <w:rsid w:val="00C30AA1"/>
    <w:rsid w:val="00C333AC"/>
    <w:rsid w:val="00C336D5"/>
    <w:rsid w:val="00C34FC9"/>
    <w:rsid w:val="00C4164D"/>
    <w:rsid w:val="00C41970"/>
    <w:rsid w:val="00C451AB"/>
    <w:rsid w:val="00C45255"/>
    <w:rsid w:val="00C50D26"/>
    <w:rsid w:val="00C51416"/>
    <w:rsid w:val="00C52178"/>
    <w:rsid w:val="00C607E2"/>
    <w:rsid w:val="00C61D83"/>
    <w:rsid w:val="00C62926"/>
    <w:rsid w:val="00C64B44"/>
    <w:rsid w:val="00C70EBA"/>
    <w:rsid w:val="00C75773"/>
    <w:rsid w:val="00C75B0B"/>
    <w:rsid w:val="00C77176"/>
    <w:rsid w:val="00C810D3"/>
    <w:rsid w:val="00C81DEB"/>
    <w:rsid w:val="00C8461E"/>
    <w:rsid w:val="00C85FAF"/>
    <w:rsid w:val="00C910A6"/>
    <w:rsid w:val="00C91888"/>
    <w:rsid w:val="00C9343C"/>
    <w:rsid w:val="00C9487F"/>
    <w:rsid w:val="00C964BE"/>
    <w:rsid w:val="00C96A8A"/>
    <w:rsid w:val="00C97818"/>
    <w:rsid w:val="00CA0E5E"/>
    <w:rsid w:val="00CA159C"/>
    <w:rsid w:val="00CA22ED"/>
    <w:rsid w:val="00CA2448"/>
    <w:rsid w:val="00CB11F7"/>
    <w:rsid w:val="00CB2977"/>
    <w:rsid w:val="00CB29B7"/>
    <w:rsid w:val="00CB42DD"/>
    <w:rsid w:val="00CB5341"/>
    <w:rsid w:val="00CB7145"/>
    <w:rsid w:val="00CC2BC7"/>
    <w:rsid w:val="00CC7127"/>
    <w:rsid w:val="00CD1D3B"/>
    <w:rsid w:val="00CD2100"/>
    <w:rsid w:val="00CD4AC4"/>
    <w:rsid w:val="00CD5B4B"/>
    <w:rsid w:val="00CD5D7D"/>
    <w:rsid w:val="00CD6EEF"/>
    <w:rsid w:val="00CD76F8"/>
    <w:rsid w:val="00CE0E28"/>
    <w:rsid w:val="00CF29C4"/>
    <w:rsid w:val="00CF633A"/>
    <w:rsid w:val="00D00A29"/>
    <w:rsid w:val="00D0116C"/>
    <w:rsid w:val="00D01236"/>
    <w:rsid w:val="00D02921"/>
    <w:rsid w:val="00D036F7"/>
    <w:rsid w:val="00D11199"/>
    <w:rsid w:val="00D12C66"/>
    <w:rsid w:val="00D21191"/>
    <w:rsid w:val="00D227F9"/>
    <w:rsid w:val="00D2362E"/>
    <w:rsid w:val="00D31A70"/>
    <w:rsid w:val="00D40166"/>
    <w:rsid w:val="00D4020A"/>
    <w:rsid w:val="00D40355"/>
    <w:rsid w:val="00D40E98"/>
    <w:rsid w:val="00D40FEB"/>
    <w:rsid w:val="00D413C3"/>
    <w:rsid w:val="00D423FF"/>
    <w:rsid w:val="00D4378D"/>
    <w:rsid w:val="00D44634"/>
    <w:rsid w:val="00D446DF"/>
    <w:rsid w:val="00D449CB"/>
    <w:rsid w:val="00D51753"/>
    <w:rsid w:val="00D51EDC"/>
    <w:rsid w:val="00D533C9"/>
    <w:rsid w:val="00D550F6"/>
    <w:rsid w:val="00D56D15"/>
    <w:rsid w:val="00D62848"/>
    <w:rsid w:val="00D64216"/>
    <w:rsid w:val="00D673EF"/>
    <w:rsid w:val="00D71434"/>
    <w:rsid w:val="00D727BA"/>
    <w:rsid w:val="00D738D2"/>
    <w:rsid w:val="00D747A6"/>
    <w:rsid w:val="00D74ECC"/>
    <w:rsid w:val="00D76346"/>
    <w:rsid w:val="00D81F95"/>
    <w:rsid w:val="00D8349A"/>
    <w:rsid w:val="00D83D71"/>
    <w:rsid w:val="00D87A27"/>
    <w:rsid w:val="00D9682C"/>
    <w:rsid w:val="00DA0A6D"/>
    <w:rsid w:val="00DA231D"/>
    <w:rsid w:val="00DA283D"/>
    <w:rsid w:val="00DA28EA"/>
    <w:rsid w:val="00DA3629"/>
    <w:rsid w:val="00DA3852"/>
    <w:rsid w:val="00DA54F8"/>
    <w:rsid w:val="00DB190E"/>
    <w:rsid w:val="00DB72CD"/>
    <w:rsid w:val="00DB7EC2"/>
    <w:rsid w:val="00DC018E"/>
    <w:rsid w:val="00DC027A"/>
    <w:rsid w:val="00DC10FE"/>
    <w:rsid w:val="00DC265B"/>
    <w:rsid w:val="00DC3D65"/>
    <w:rsid w:val="00DC5FD0"/>
    <w:rsid w:val="00DC769F"/>
    <w:rsid w:val="00DD1BC7"/>
    <w:rsid w:val="00DD6FA5"/>
    <w:rsid w:val="00DE12EF"/>
    <w:rsid w:val="00DE2D38"/>
    <w:rsid w:val="00DE5137"/>
    <w:rsid w:val="00DE5EE1"/>
    <w:rsid w:val="00DE7057"/>
    <w:rsid w:val="00DF0068"/>
    <w:rsid w:val="00DF065F"/>
    <w:rsid w:val="00DF332E"/>
    <w:rsid w:val="00DF462F"/>
    <w:rsid w:val="00DF53E2"/>
    <w:rsid w:val="00DF55C9"/>
    <w:rsid w:val="00DF5795"/>
    <w:rsid w:val="00DF6F65"/>
    <w:rsid w:val="00DF7E80"/>
    <w:rsid w:val="00DF7EE8"/>
    <w:rsid w:val="00E00E02"/>
    <w:rsid w:val="00E023A4"/>
    <w:rsid w:val="00E0449A"/>
    <w:rsid w:val="00E05244"/>
    <w:rsid w:val="00E07155"/>
    <w:rsid w:val="00E1002D"/>
    <w:rsid w:val="00E12EC0"/>
    <w:rsid w:val="00E20E3A"/>
    <w:rsid w:val="00E23AC0"/>
    <w:rsid w:val="00E25376"/>
    <w:rsid w:val="00E32C31"/>
    <w:rsid w:val="00E3358A"/>
    <w:rsid w:val="00E36905"/>
    <w:rsid w:val="00E40614"/>
    <w:rsid w:val="00E4103C"/>
    <w:rsid w:val="00E4767C"/>
    <w:rsid w:val="00E51E22"/>
    <w:rsid w:val="00E52605"/>
    <w:rsid w:val="00E53797"/>
    <w:rsid w:val="00E551B6"/>
    <w:rsid w:val="00E56D42"/>
    <w:rsid w:val="00E56E6F"/>
    <w:rsid w:val="00E574D6"/>
    <w:rsid w:val="00E625D9"/>
    <w:rsid w:val="00E62802"/>
    <w:rsid w:val="00E63A94"/>
    <w:rsid w:val="00E72E6A"/>
    <w:rsid w:val="00E73E43"/>
    <w:rsid w:val="00E74A33"/>
    <w:rsid w:val="00E76945"/>
    <w:rsid w:val="00E80EF2"/>
    <w:rsid w:val="00E82548"/>
    <w:rsid w:val="00E856DF"/>
    <w:rsid w:val="00E91196"/>
    <w:rsid w:val="00E92D0D"/>
    <w:rsid w:val="00E951A5"/>
    <w:rsid w:val="00EA0221"/>
    <w:rsid w:val="00EA0E80"/>
    <w:rsid w:val="00EA1378"/>
    <w:rsid w:val="00EA2C16"/>
    <w:rsid w:val="00EA3B34"/>
    <w:rsid w:val="00EB0056"/>
    <w:rsid w:val="00EB0D55"/>
    <w:rsid w:val="00EB266B"/>
    <w:rsid w:val="00EB26D3"/>
    <w:rsid w:val="00EB27AF"/>
    <w:rsid w:val="00EB4B25"/>
    <w:rsid w:val="00EB7449"/>
    <w:rsid w:val="00EC0837"/>
    <w:rsid w:val="00EC19C2"/>
    <w:rsid w:val="00EC2B1A"/>
    <w:rsid w:val="00EC3313"/>
    <w:rsid w:val="00EC5149"/>
    <w:rsid w:val="00EC6432"/>
    <w:rsid w:val="00ED04D5"/>
    <w:rsid w:val="00ED1BBA"/>
    <w:rsid w:val="00ED3FAF"/>
    <w:rsid w:val="00ED649E"/>
    <w:rsid w:val="00ED6A23"/>
    <w:rsid w:val="00EE322C"/>
    <w:rsid w:val="00EE3A4F"/>
    <w:rsid w:val="00EE40F8"/>
    <w:rsid w:val="00EE5D1C"/>
    <w:rsid w:val="00EE66C5"/>
    <w:rsid w:val="00EE7871"/>
    <w:rsid w:val="00EF251C"/>
    <w:rsid w:val="00EF2E57"/>
    <w:rsid w:val="00EF3879"/>
    <w:rsid w:val="00EF69AA"/>
    <w:rsid w:val="00EF7CE5"/>
    <w:rsid w:val="00F0257B"/>
    <w:rsid w:val="00F03FF9"/>
    <w:rsid w:val="00F05C5F"/>
    <w:rsid w:val="00F06AB5"/>
    <w:rsid w:val="00F06DC9"/>
    <w:rsid w:val="00F11317"/>
    <w:rsid w:val="00F12BE4"/>
    <w:rsid w:val="00F12E15"/>
    <w:rsid w:val="00F153FC"/>
    <w:rsid w:val="00F215E3"/>
    <w:rsid w:val="00F21DA4"/>
    <w:rsid w:val="00F22B54"/>
    <w:rsid w:val="00F303B7"/>
    <w:rsid w:val="00F30AA6"/>
    <w:rsid w:val="00F335F7"/>
    <w:rsid w:val="00F34C5F"/>
    <w:rsid w:val="00F418DD"/>
    <w:rsid w:val="00F43447"/>
    <w:rsid w:val="00F46602"/>
    <w:rsid w:val="00F531BB"/>
    <w:rsid w:val="00F53453"/>
    <w:rsid w:val="00F56468"/>
    <w:rsid w:val="00F56F1B"/>
    <w:rsid w:val="00F65572"/>
    <w:rsid w:val="00F658E0"/>
    <w:rsid w:val="00F762A7"/>
    <w:rsid w:val="00F76AE0"/>
    <w:rsid w:val="00F92396"/>
    <w:rsid w:val="00F93EB2"/>
    <w:rsid w:val="00F95CD1"/>
    <w:rsid w:val="00F97A62"/>
    <w:rsid w:val="00F97F76"/>
    <w:rsid w:val="00FA03C0"/>
    <w:rsid w:val="00FA17C5"/>
    <w:rsid w:val="00FA40C0"/>
    <w:rsid w:val="00FA62BC"/>
    <w:rsid w:val="00FA7FE8"/>
    <w:rsid w:val="00FB1C50"/>
    <w:rsid w:val="00FB29EE"/>
    <w:rsid w:val="00FC25E5"/>
    <w:rsid w:val="00FC3592"/>
    <w:rsid w:val="00FC41A9"/>
    <w:rsid w:val="00FD0F05"/>
    <w:rsid w:val="00FD114B"/>
    <w:rsid w:val="00FD11EB"/>
    <w:rsid w:val="00FD12F4"/>
    <w:rsid w:val="00FD2761"/>
    <w:rsid w:val="00FD2B02"/>
    <w:rsid w:val="00FD6A51"/>
    <w:rsid w:val="00FE1768"/>
    <w:rsid w:val="00FE62B0"/>
    <w:rsid w:val="00FE6DD2"/>
    <w:rsid w:val="00FE7959"/>
    <w:rsid w:val="00FF17C6"/>
    <w:rsid w:val="00FF2239"/>
    <w:rsid w:val="00FF7299"/>
    <w:rsid w:val="00FF7C5B"/>
    <w:rsid w:val="02B7D365"/>
    <w:rsid w:val="052B48CA"/>
    <w:rsid w:val="06DE3C6B"/>
    <w:rsid w:val="07A14B0E"/>
    <w:rsid w:val="09074099"/>
    <w:rsid w:val="096A22F3"/>
    <w:rsid w:val="0A054274"/>
    <w:rsid w:val="0B5D11D8"/>
    <w:rsid w:val="0D679468"/>
    <w:rsid w:val="0EE25523"/>
    <w:rsid w:val="117886EF"/>
    <w:rsid w:val="12E7A0D0"/>
    <w:rsid w:val="158DC49B"/>
    <w:rsid w:val="15A6F8E0"/>
    <w:rsid w:val="17F24A5E"/>
    <w:rsid w:val="18B9577B"/>
    <w:rsid w:val="19E80B3C"/>
    <w:rsid w:val="1A71C316"/>
    <w:rsid w:val="1BCCA702"/>
    <w:rsid w:val="1C3B2ECC"/>
    <w:rsid w:val="1C847925"/>
    <w:rsid w:val="1C8D2D6B"/>
    <w:rsid w:val="1C980F11"/>
    <w:rsid w:val="1DC63EE7"/>
    <w:rsid w:val="1E425A1F"/>
    <w:rsid w:val="1F9BE329"/>
    <w:rsid w:val="20482D32"/>
    <w:rsid w:val="212C9364"/>
    <w:rsid w:val="2386DA97"/>
    <w:rsid w:val="23E955A3"/>
    <w:rsid w:val="280821C1"/>
    <w:rsid w:val="289B6087"/>
    <w:rsid w:val="2CBD8700"/>
    <w:rsid w:val="2F890551"/>
    <w:rsid w:val="30061F8F"/>
    <w:rsid w:val="311E93E2"/>
    <w:rsid w:val="3466FDA4"/>
    <w:rsid w:val="3574A59E"/>
    <w:rsid w:val="3735B2F7"/>
    <w:rsid w:val="375EB939"/>
    <w:rsid w:val="39ED885B"/>
    <w:rsid w:val="3A3FF378"/>
    <w:rsid w:val="3A4BB122"/>
    <w:rsid w:val="3B62DF93"/>
    <w:rsid w:val="3E4BDF25"/>
    <w:rsid w:val="420840F7"/>
    <w:rsid w:val="42CFC9A0"/>
    <w:rsid w:val="481E539E"/>
    <w:rsid w:val="4A0BCEA5"/>
    <w:rsid w:val="4BE7CBDB"/>
    <w:rsid w:val="4E62EA36"/>
    <w:rsid w:val="51678185"/>
    <w:rsid w:val="5250B52E"/>
    <w:rsid w:val="566C5F2C"/>
    <w:rsid w:val="5829D353"/>
    <w:rsid w:val="58675654"/>
    <w:rsid w:val="5A1E1354"/>
    <w:rsid w:val="612061E2"/>
    <w:rsid w:val="642CE16E"/>
    <w:rsid w:val="644A601C"/>
    <w:rsid w:val="67678F14"/>
    <w:rsid w:val="6B18D0BC"/>
    <w:rsid w:val="6D26166C"/>
    <w:rsid w:val="7078856E"/>
    <w:rsid w:val="71A35912"/>
    <w:rsid w:val="723A8693"/>
    <w:rsid w:val="73BE9572"/>
    <w:rsid w:val="73DE1908"/>
    <w:rsid w:val="745BEB4C"/>
    <w:rsid w:val="74B2254D"/>
    <w:rsid w:val="750056BA"/>
    <w:rsid w:val="797C215F"/>
    <w:rsid w:val="7C5D63D2"/>
    <w:rsid w:val="7CFAF3EB"/>
    <w:rsid w:val="7E2AB7FD"/>
    <w:rsid w:val="7FE75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B48CA"/>
  <w15:chartTrackingRefBased/>
  <w15:docId w15:val="{1E6436CB-330A-4AE8-8332-BBE8A4525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673"/>
    <w:rPr>
      <w:sz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426173"/>
    <w:rPr>
      <w:color w:val="467886" w:themeColor="hyperlink"/>
      <w:u w:val="single"/>
    </w:rPr>
  </w:style>
  <w:style w:type="character" w:styleId="UnresolvedMention">
    <w:name w:val="Unresolved Mention"/>
    <w:basedOn w:val="DefaultParagraphFont"/>
    <w:uiPriority w:val="99"/>
    <w:semiHidden/>
    <w:unhideWhenUsed/>
    <w:rsid w:val="00426173"/>
    <w:rPr>
      <w:color w:val="605E5C"/>
      <w:shd w:val="clear" w:color="auto" w:fill="E1DFDD"/>
    </w:rPr>
  </w:style>
  <w:style w:type="paragraph" w:styleId="ListParagraph">
    <w:name w:val="List Paragraph"/>
    <w:basedOn w:val="Normal"/>
    <w:uiPriority w:val="34"/>
    <w:qFormat/>
    <w:rsid w:val="00901115"/>
    <w:pPr>
      <w:spacing w:line="278" w:lineRule="auto"/>
      <w:ind w:left="720"/>
      <w:contextualSpacing/>
    </w:pPr>
    <w:rPr>
      <w:rFonts w:eastAsiaTheme="minorHAnsi"/>
      <w:kern w:val="2"/>
      <w:lang w:eastAsia="en-US"/>
      <w14:ligatures w14:val="standardContextual"/>
    </w:rPr>
  </w:style>
  <w:style w:type="paragraph" w:styleId="Header">
    <w:name w:val="header"/>
    <w:basedOn w:val="Normal"/>
    <w:link w:val="HeaderChar"/>
    <w:uiPriority w:val="99"/>
    <w:unhideWhenUsed/>
    <w:rsid w:val="001B4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AE0"/>
    <w:rPr>
      <w:sz w:val="22"/>
    </w:rPr>
  </w:style>
  <w:style w:type="paragraph" w:styleId="Footer">
    <w:name w:val="footer"/>
    <w:basedOn w:val="Normal"/>
    <w:link w:val="FooterChar"/>
    <w:uiPriority w:val="99"/>
    <w:unhideWhenUsed/>
    <w:rsid w:val="001B4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AE0"/>
    <w:rPr>
      <w:sz w:val="22"/>
    </w:rPr>
  </w:style>
  <w:style w:type="table" w:styleId="TableGrid">
    <w:name w:val="Table Grid"/>
    <w:basedOn w:val="TableNormal"/>
    <w:uiPriority w:val="59"/>
    <w:rsid w:val="00406F7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yiqingxu.org/packages/fec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oderndive.com/index.html" TargetMode="Externa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bookcentral.proquest.com/lib/unc/detail.action?docID=1192162"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rpubs.com/mbounthavong/sample_size_power_analysis_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2290</Words>
  <Characters>12484</Characters>
  <Application>Microsoft Office Word</Application>
  <DocSecurity>0</DocSecurity>
  <Lines>346</Lines>
  <Paragraphs>321</Paragraphs>
  <ScaleCrop>false</ScaleCrop>
  <Company/>
  <LinksUpToDate>false</LinksUpToDate>
  <CharactersWithSpaces>14453</CharactersWithSpaces>
  <SharedDoc>false</SharedDoc>
  <HLinks>
    <vt:vector size="24" baseType="variant">
      <vt:variant>
        <vt:i4>2228278</vt:i4>
      </vt:variant>
      <vt:variant>
        <vt:i4>9</vt:i4>
      </vt:variant>
      <vt:variant>
        <vt:i4>0</vt:i4>
      </vt:variant>
      <vt:variant>
        <vt:i4>5</vt:i4>
      </vt:variant>
      <vt:variant>
        <vt:lpwstr>https://yiqingxu.org/packages/fect/</vt:lpwstr>
      </vt:variant>
      <vt:variant>
        <vt:lpwstr/>
      </vt:variant>
      <vt:variant>
        <vt:i4>458774</vt:i4>
      </vt:variant>
      <vt:variant>
        <vt:i4>6</vt:i4>
      </vt:variant>
      <vt:variant>
        <vt:i4>0</vt:i4>
      </vt:variant>
      <vt:variant>
        <vt:i4>5</vt:i4>
      </vt:variant>
      <vt:variant>
        <vt:lpwstr>https://moderndive.com/index.html</vt:lpwstr>
      </vt:variant>
      <vt:variant>
        <vt:lpwstr/>
      </vt:variant>
      <vt:variant>
        <vt:i4>6029330</vt:i4>
      </vt:variant>
      <vt:variant>
        <vt:i4>3</vt:i4>
      </vt:variant>
      <vt:variant>
        <vt:i4>0</vt:i4>
      </vt:variant>
      <vt:variant>
        <vt:i4>5</vt:i4>
      </vt:variant>
      <vt:variant>
        <vt:lpwstr>https://ebookcentral.proquest.com/lib/unc/detail.action?docID=1192162</vt:lpwstr>
      </vt:variant>
      <vt:variant>
        <vt:lpwstr/>
      </vt:variant>
      <vt:variant>
        <vt:i4>8126588</vt:i4>
      </vt:variant>
      <vt:variant>
        <vt:i4>0</vt:i4>
      </vt:variant>
      <vt:variant>
        <vt:i4>0</vt:i4>
      </vt:variant>
      <vt:variant>
        <vt:i4>5</vt:i4>
      </vt:variant>
      <vt:variant>
        <vt:lpwstr>https://rpubs.com/mbounthavong/sample_size_power_analysis_R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West, Patrice Mayes</dc:creator>
  <cp:keywords/>
  <dc:description/>
  <cp:lastModifiedBy>West, Patrice Mayes</cp:lastModifiedBy>
  <cp:revision>2</cp:revision>
  <dcterms:created xsi:type="dcterms:W3CDTF">2025-11-19T07:52:00Z</dcterms:created>
  <dcterms:modified xsi:type="dcterms:W3CDTF">2025-11-19T07:52:00Z</dcterms:modified>
</cp:coreProperties>
</file>