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7 -->
  <w:body>
    <w:p>
      <w:pPr>
        <w:rPr>
          <w:lang w:val="en-US" w:eastAsia="en-US" w:bidi="ar-SA"/>
        </w:rPr>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rPr>
          <w:lang w:val="en-US" w:eastAsia="en-US" w:bidi="ar-SA"/>
        </w:rPr>
      </w:pPr>
      <w:bookmarkStart w:id="0" w:name="Bookmark_1"/>
      <w:bookmarkEnd w:id="0"/>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Article one title</w:t>
      </w:r>
    </w:p>
    <w:p>
      <w:pPr>
        <w:spacing w:before="120" w:line="260" w:lineRule="atLeast"/>
        <w:jc w:val="center"/>
        <w:rPr>
          <w:lang w:val="en-US" w:eastAsia="en-US" w:bidi="ar-SA"/>
        </w:rPr>
      </w:pPr>
      <w:r>
        <w:rPr>
          <w:rFonts w:ascii="arial" w:eastAsia="arial" w:hAnsi="arial" w:cs="arial"/>
          <w:color w:val="000000"/>
          <w:sz w:val="20"/>
          <w:lang w:val="en-US" w:eastAsia="en-US" w:bidi="ar-SA"/>
        </w:rPr>
        <w:t>Times of India (Electronic Edition)</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10, 2019 Tuesday, Lucknow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Bennett Coleman &amp; Co. Ltd.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TIMES BUSINESS</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512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journalist@example.invalid</w:t>
      </w:r>
    </w:p>
    <w:p>
      <w:pPr>
        <w:keepNext/>
        <w:spacing w:before="240" w:line="340" w:lineRule="atLeast"/>
        <w:rPr>
          <w:lang w:val="en-US" w:eastAsia="en-US" w:bidi="ar-SA"/>
        </w:rPr>
      </w:pPr>
      <w:bookmarkStart w:id="1" w:name="Body"/>
      <w:bookmarkEnd w:id="1"/>
      <w:r>
        <w:rPr>
          <w:rFonts w:ascii="arial" w:eastAsia="arial" w:hAnsi="arial" w:cs="arial"/>
          <w:b/>
          <w:color w:val="000000"/>
          <w:sz w:val="28"/>
          <w:lang w:val="en-US" w:eastAsia="en-US" w:bidi="ar-SA"/>
        </w:rPr>
        <w:t>Body</w:t>
      </w:r>
    </w:p>
    <w:p>
      <w:pPr>
        <w:spacing w:line="60" w:lineRule="exact"/>
        <w:rPr>
          <w:lang w:val="en-US" w:eastAsia="en-US" w:bidi="ar-SA"/>
        </w:rPr>
      </w:pPr>
      <w:r>
        <w:pict>
          <v:line id="_x0000_s1025" style="position:absolute;z-index:25165824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Lorem impsum dolor sit amet </w:t>
      </w:r>
      <w:r>
        <w:rPr>
          <w:rFonts w:ascii="arial" w:eastAsia="arial" w:hAnsi="arial" w:cs="arial"/>
          <w:color w:val="000000"/>
          <w:sz w:val="20"/>
          <w:lang w:val="en-US" w:eastAsia="en-US" w:bidi="ar-SA"/>
        </w:rPr>
        <w:t>amor</w:t>
      </w:r>
      <w:r>
        <w:rPr>
          <w:rFonts w:ascii="arial" w:eastAsia="arial" w:hAnsi="arial" w:cs="arial"/>
          <w:color w:val="000000"/>
          <w:sz w:val="20"/>
          <w:lang w:val="en-US" w:eastAsia="en-US" w:bidi="ar-SA"/>
        </w:rPr>
        <w:t xml:space="preserve"> vincit </w:t>
      </w:r>
      <w:r>
        <w:rPr>
          <w:rFonts w:ascii="arial" w:eastAsia="arial" w:hAnsi="arial" w:cs="arial"/>
          <w:color w:val="000000"/>
          <w:sz w:val="20"/>
          <w:lang w:val="en-US" w:eastAsia="en-US" w:bidi="ar-SA"/>
        </w:rPr>
        <w:t>omnes</w:t>
      </w:r>
      <w:r>
        <w:rPr>
          <w:rFonts w:ascii="arial" w:eastAsia="arial" w:hAnsi="arial" w:cs="arial"/>
          <w:color w:val="000000"/>
          <w:sz w:val="20"/>
          <w:lang w:val="en-US" w:eastAsia="en-US" w:bidi="ar-SA"/>
        </w:rPr>
        <w:t xml:space="preserv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r>
      <w:r>
        <w:rPr>
          <w:rFonts w:ascii="arial" w:eastAsia="arial" w:hAnsi="arial" w:cs="arial"/>
          <w:color w:val="000000"/>
          <w:sz w:val="20"/>
          <w:lang w:val="en-US" w:eastAsia="en-US" w:bidi="ar-SA"/>
        </w:rPr>
        <w:t/>
      </w:r>
      <w:r>
        <w:rPr>
          <w:rFonts w:ascii="arial" w:eastAsia="arial" w:hAnsi="arial" w:cs="arial"/>
          <w:color w:val="000000"/>
          <w:sz w:val="20"/>
          <w:lang w:val="en-US" w:eastAsia="en-US" w:bidi="ar-SA"/>
        </w:rPr>
        <w:t>Lacus vestibulum sed arcu non odio euismod lacinia at. Cursus metus aliquam eleifend mi.</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Amet est placerat in egestas erat imperdiet sed. Commodo elit at imperdiet dui accumsan sit amet </w:t>
      </w:r>
      <w:r>
        <w:rPr>
          <w:rFonts w:ascii="arial" w:eastAsia="arial" w:hAnsi="arial" w:cs="arial"/>
          <w:color w:val="000000"/>
          <w:sz w:val="20"/>
          <w:lang w:val="en-US" w:eastAsia="en-US" w:bidi="ar-SA"/>
        </w:rPr>
        <w:t>nulla</w:t>
      </w:r>
      <w:r>
        <w:rPr>
          <w:rFonts w:ascii="arial" w:eastAsia="arial" w:hAnsi="arial" w:cs="arial"/>
          <w:color w:val="000000"/>
          <w:sz w:val="20"/>
          <w:lang w:val="en-US" w:eastAsia="en-US" w:bidi="ar-SA"/>
        </w:rPr>
        <w:t>. Et ligula ullamcorper malesuada proin. Nec ullamcorper sit amet risus nullam eget felis eget nunc.</w:t>
      </w:r>
    </w:p>
    <w:p>
      <w:pPr>
        <w:spacing w:before="200" w:line="260" w:lineRule="atLeast"/>
        <w:jc w:val="both"/>
        <w:rPr>
          <w:lang w:val="en-US" w:eastAsia="en-US" w:bidi="ar-SA"/>
        </w:rPr>
      </w:pPr>
      <w:r>
        <w:rPr>
          <w:rFonts w:ascii="arial" w:eastAsia="arial" w:hAnsi="arial" w:cs="arial"/>
          <w:color w:val="000000"/>
          <w:sz w:val="20"/>
          <w:lang w:val="en-US" w:eastAsia="en-US" w:bidi="ar-SA"/>
        </w:rPr>
        <w:t>Ipsum dolor sit amet consectetur. Enim ut sem viverra aliquet eget sit amet tellus cras. Adipiscing at in tellus integer feugiat scelerisque varius morbi enim.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Vestibulum rhoncus est pellentesque elit ullamcorper dignissim. Elit pellentesque habitant morbi tristique senectus et netus et malesuada. </w:t>
      </w:r>
      <w:r>
        <w:rPr>
          <w:rFonts w:ascii="arial" w:eastAsia="arial" w:hAnsi="arial" w:cs="arial"/>
          <w:color w:val="000000"/>
          <w:sz w:val="20"/>
          <w:lang w:val="en-US" w:eastAsia="en-US" w:bidi="ar-SA"/>
        </w:rPr>
        <w:t>Nulla</w:t>
      </w:r>
      <w:r>
        <w:rPr>
          <w:rFonts w:ascii="arial" w:eastAsia="arial" w:hAnsi="arial" w:cs="arial"/>
          <w:color w:val="000000"/>
          <w:sz w:val="20"/>
          <w:lang w:val="en-US" w:eastAsia="en-US" w:bidi="ar-SA"/>
        </w:rPr>
        <w:t> habitant morbi tristique senectus et netus et malesuada fames.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Sed risus </w:t>
      </w:r>
      <w:r>
        <w:rPr>
          <w:rFonts w:ascii="arial" w:eastAsia="arial" w:hAnsi="arial" w:cs="arial"/>
          <w:color w:val="000000"/>
          <w:sz w:val="20"/>
          <w:lang w:val="en-US" w:eastAsia="en-US" w:bidi="ar-SA"/>
        </w:rPr>
        <w:t>pretium</w:t>
      </w:r>
      <w:r>
        <w:rPr>
          <w:rFonts w:ascii="arial" w:eastAsia="arial" w:hAnsi="arial" w:cs="arial"/>
          <w:color w:val="000000"/>
          <w:sz w:val="20"/>
          <w:lang w:val="en-US" w:eastAsia="en-US" w:bidi="ar-SA"/>
        </w:rPr>
        <w:t xml:space="preserve"> quam vulputate dignissim suspendisse in est. Ac turpis egestas maecenas pharetra.</w:t>
      </w:r>
    </w:p>
    <w:p>
      <w:pPr>
        <w:spacing w:before="200" w:line="260" w:lineRule="atLeast"/>
        <w:jc w:val="both"/>
        <w:rPr>
          <w:lang w:val="en-US" w:eastAsia="en-US" w:bidi="ar-SA"/>
        </w:rPr>
      </w:pPr>
      <w:r>
        <w:rPr>
          <w:rFonts w:ascii="arial" w:eastAsia="arial" w:hAnsi="arial" w:cs="arial"/>
          <w:color w:val="000000"/>
          <w:sz w:val="20"/>
          <w:lang w:val="en-US" w:eastAsia="en-US" w:bidi="ar-SA"/>
        </w:rPr>
        <w:t>Consequat ac felis donec et.</w:t>
      </w:r>
    </w:p>
    <w:p>
      <w:pPr>
        <w:keepNext/>
        <w:spacing w:before="240" w:line="340" w:lineRule="atLeast"/>
        <w:rPr>
          <w:lang w:val="en-US" w:eastAsia="en-US" w:bidi="ar-SA"/>
        </w:rPr>
      </w:pPr>
      <w:bookmarkStart w:id="2" w:name="Classification"/>
      <w:bookmarkEnd w:id="2"/>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26" style="position:absolute;z-index:25166028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r>
        <w:rPr>
          <w:lang w:val="en-US" w:eastAsia="en-US" w:bidi="ar-SA"/>
        </w:rPr>
        <w:br/>
      </w:r>
      <w:r>
        <w:rPr>
          <w:lang w:val="en-US" w:eastAsia="en-US" w:bidi="ar-SA"/>
        </w:rPr>
        <w:br/>
      </w:r>
    </w:p>
    <w:p>
      <w:pPr>
        <w:spacing w:before="240" w:line="260" w:lineRule="atLeast"/>
        <w:rPr>
          <w:lang w:val="en-US" w:eastAsia="en-US" w:bidi="ar-SA"/>
        </w:rPr>
      </w:pP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r>
        <w:rPr>
          <w:lang w:val="en-US" w:eastAsia="en-US" w:bidi="ar-SA"/>
        </w:rPr>
        <w:br/>
      </w:r>
      <w:r>
        <w:rPr>
          <w:lang w:val="en-US" w:eastAsia="en-US" w:bidi="ar-SA"/>
        </w:rPr>
        <w:br/>
      </w:r>
    </w:p>
    <w:p>
      <w:pPr>
        <w:spacing w:before="240" w:line="260" w:lineRule="atLeast"/>
        <w:rPr>
          <w:lang w:val="en-US" w:eastAsia="en-US" w:bidi="ar-SA"/>
        </w:rPr>
      </w:pP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CENTRAL BANKS (92%); PUBLIC FINANCE AGENCIES &amp; TREASURIES (90%)</w:t>
      </w:r>
      <w:r>
        <w:rPr>
          <w:lang w:val="en-US" w:eastAsia="en-US" w:bidi="ar-SA"/>
        </w:rPr>
        <w:br/>
      </w:r>
      <w:r>
        <w:rPr>
          <w:lang w:val="en-US" w:eastAsia="en-US" w:bidi="ar-SA"/>
        </w:rPr>
        <w:br/>
      </w:r>
    </w:p>
    <w:p>
      <w:pPr>
        <w:spacing w:before="240" w:line="260" w:lineRule="atLeast"/>
        <w:rPr>
          <w:lang w:val="en-US" w:eastAsia="en-US" w:bidi="ar-SA"/>
        </w:rPr>
      </w:pP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RESERVE BANK OF INDIA (58%);  BANK OF ENGLAND (51%)</w:t>
      </w:r>
      <w:r>
        <w:rPr>
          <w:lang w:val="en-US" w:eastAsia="en-US" w:bidi="ar-SA"/>
        </w:rPr>
        <w:br/>
      </w:r>
      <w:r>
        <w:rPr>
          <w:lang w:val="en-US" w:eastAsia="en-US" w:bidi="ar-SA"/>
        </w:rPr>
        <w:br/>
      </w:r>
    </w:p>
    <w:p>
      <w:pPr>
        <w:spacing w:before="240" w:line="260" w:lineRule="atLeast"/>
        <w:rPr>
          <w:lang w:val="en-US" w:eastAsia="en-US" w:bidi="ar-SA"/>
        </w:rPr>
      </w:pP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NAICS521110 MONETARY AUTHORITIES - CENTRAL BANK (58%); SIC6011 FEDERAL RESERVE BANKS (58%); CENTRAL BANKS (92%)</w:t>
      </w:r>
      <w:r>
        <w:rPr>
          <w:lang w:val="en-US" w:eastAsia="en-US" w:bidi="ar-SA"/>
        </w:rPr>
        <w:br/>
      </w:r>
      <w:r>
        <w:rPr>
          <w:lang w:val="en-US" w:eastAsia="en-US" w:bidi="ar-SA"/>
        </w:rPr>
        <w:br/>
      </w:r>
    </w:p>
    <w:p>
      <w:pPr>
        <w:spacing w:before="240" w:line="260" w:lineRule="atLeast"/>
        <w:rPr>
          <w:lang w:val="en-US" w:eastAsia="en-US" w:bidi="ar-SA"/>
        </w:rPr>
      </w:pP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INDIA (94%)</w:t>
      </w:r>
      <w:r>
        <w:rPr>
          <w:lang w:val="en-US" w:eastAsia="en-US" w:bidi="ar-SA"/>
        </w:rPr>
        <w:br/>
      </w:r>
      <w:r>
        <w:rPr>
          <w:lang w:val="en-US" w:eastAsia="en-US" w:bidi="ar-SA"/>
        </w:rPr>
        <w:br/>
      </w:r>
    </w:p>
    <w:p>
      <w:pPr>
        <w:spacing w:before="240" w:line="260" w:lineRule="atLeast"/>
        <w:rPr>
          <w:lang w:val="en-US" w:eastAsia="en-US" w:bidi="ar-SA"/>
        </w:rPr>
      </w:pP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9, 2019</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27" style="position:absolute;z-index:25166233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0"/>
          <w:headerReference w:type="default" r:id="rId11"/>
          <w:footerReference w:type="even" r:id="rId12"/>
          <w:footerReference w:type="default" r:id="rId13"/>
          <w:headerReference w:type="first" r:id="rId14"/>
          <w:footerReference w:type="first" r:id="rId15"/>
          <w:type w:val="nextPage"/>
          <w:pgSz w:w="12240" w:h="15840"/>
          <w:pgMar w:top="840" w:right="1000" w:bottom="840" w:left="1000" w:header="400" w:footer="400"/>
          <w:pgNumType w:fmt="decimal"/>
          <w:cols w:space="720"/>
          <w:titlePg/>
        </w:sectPr>
      </w:pPr>
    </w:p>
    <w:p>
      <w:pPr>
        <w:rPr>
          <w:lang w:val="en-US" w:eastAsia="en-US" w:bidi="ar-SA"/>
        </w:rPr>
      </w:pPr>
      <w:bookmarkStart w:id="3" w:name="Bookmark_2"/>
      <w:bookmarkEnd w:id="3"/>
    </w:p>
    <w:p>
      <w:pPr>
        <w:spacing w:before="240" w:after="200" w:line="340" w:lineRule="atLeast"/>
        <w:jc w:val="center"/>
        <w:outlineLvl w:val="0"/>
        <w:rPr>
          <w:rFonts w:ascii="Arial" w:hAnsi="Arial" w:cs="Arial"/>
          <w:b/>
          <w:bCs/>
          <w:kern w:val="32"/>
          <w:sz w:val="32"/>
          <w:szCs w:val="32"/>
          <w:lang w:val="en-US" w:eastAsia="en-US" w:bidi="ar-SA"/>
        </w:rPr>
      </w:pPr>
      <w:r>
        <w:rPr>
          <w:rFonts w:ascii="arial" w:eastAsia="arial" w:hAnsi="arial" w:cs="arial"/>
          <w:b/>
          <w:bCs/>
          <w:color w:val="000000"/>
          <w:kern w:val="32"/>
          <w:sz w:val="28"/>
          <w:szCs w:val="32"/>
          <w:lang w:val="en-US" w:eastAsia="en-US" w:bidi="ar-SA"/>
        </w:rPr>
        <w:t xml:space="preserve">Article </w:t>
      </w:r>
      <w:r>
        <w:rPr>
          <w:rFonts w:ascii="arial" w:eastAsia="arial" w:hAnsi="arial" w:cs="arial"/>
          <w:b/>
          <w:bCs/>
          <w:color w:val="000000"/>
          <w:kern w:val="32"/>
          <w:sz w:val="28"/>
          <w:szCs w:val="32"/>
          <w:lang w:val="en-US" w:eastAsia="en-US" w:bidi="ar-SA"/>
        </w:rPr>
        <w:t>two</w:t>
      </w:r>
      <w:r>
        <w:rPr>
          <w:rFonts w:ascii="arial" w:eastAsia="arial" w:hAnsi="arial" w:cs="arial"/>
          <w:b/>
          <w:bCs/>
          <w:color w:val="000000"/>
          <w:kern w:val="32"/>
          <w:sz w:val="28"/>
          <w:szCs w:val="32"/>
          <w:lang w:val="en-US" w:eastAsia="en-US" w:bidi="ar-SA"/>
        </w:rPr>
        <w:t xml:space="preserve"> headline</w:t>
      </w:r>
    </w:p>
    <w:p>
      <w:pPr>
        <w:spacing w:before="120" w:line="260" w:lineRule="atLeast"/>
        <w:jc w:val="center"/>
        <w:rPr>
          <w:lang w:val="en-US" w:eastAsia="en-US" w:bidi="ar-SA"/>
        </w:rPr>
      </w:pPr>
      <w:r>
        <w:rPr>
          <w:rFonts w:ascii="arial" w:eastAsia="arial" w:hAnsi="arial" w:cs="arial"/>
          <w:color w:val="000000"/>
          <w:sz w:val="20"/>
          <w:lang w:val="en-US" w:eastAsia="en-US" w:bidi="ar-SA"/>
        </w:rPr>
        <w:t>Irish Independent</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10, 2019 Tuesday, Edition 1, National Edition</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2019 Independent Newspapers Ireland Limited All Rights Reserved</w:t>
      </w:r>
    </w:p>
    <w:p>
      <w:pPr>
        <w:spacing w:before="120" w:line="220" w:lineRule="atLeast"/>
        <w:rPr>
          <w:lang w:val="en-US" w:eastAsia="en-US" w:bidi="ar-SA"/>
        </w:rPr>
      </w:pPr>
      <w:r>
        <w:rPr>
          <w:lang w:val="en-US" w:eastAsia="en-US" w:bidi="ar-SA"/>
        </w:rPr>
        <w:br/>
      </w:r>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 Pg. 34</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644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Journalist One; Journalist Two</w:t>
      </w:r>
    </w:p>
    <w:p>
      <w:pPr>
        <w:keepNext/>
        <w:spacing w:before="240" w:line="340" w:lineRule="atLeast"/>
        <w:rPr>
          <w:lang w:val="en-US" w:eastAsia="en-US" w:bidi="ar-SA"/>
        </w:rPr>
      </w:pPr>
      <w:bookmarkStart w:id="4" w:name="Body_0"/>
      <w:bookmarkEnd w:id="4"/>
      <w:r>
        <w:rPr>
          <w:rFonts w:ascii="arial" w:eastAsia="arial" w:hAnsi="arial" w:cs="arial"/>
          <w:b/>
          <w:color w:val="000000"/>
          <w:sz w:val="28"/>
          <w:lang w:val="en-US" w:eastAsia="en-US" w:bidi="ar-SA"/>
        </w:rPr>
        <w:t>Body</w:t>
      </w:r>
    </w:p>
    <w:p>
      <w:pPr>
        <w:spacing w:line="60" w:lineRule="exact"/>
        <w:rPr>
          <w:lang w:val="en-US" w:eastAsia="en-US" w:bidi="ar-SA"/>
        </w:rPr>
      </w:pPr>
      <w:r>
        <w:pict>
          <v:line id="_x0000_s1029" style="position:absolute;z-index:25165926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Lorem ipsum dolor sit amet, consectetur adipiscing elit, sed do eiusmod tempor incididunt ut labore et dolore magna aliqua. Nunc congue nisi vitae suscipit.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 fermentum posuere urna nec tincidunt. Dictum varius duis at consectetur lorem donec. Ornare massa eget egestas purus </w:t>
      </w:r>
      <w:r>
        <w:rPr>
          <w:rFonts w:ascii="arial" w:eastAsia="arial" w:hAnsi="arial" w:cs="arial"/>
          <w:color w:val="000000"/>
          <w:sz w:val="20"/>
          <w:lang w:val="en-US" w:eastAsia="en-US" w:bidi="ar-SA"/>
        </w:rPr>
        <w:t>viverra</w:t>
      </w:r>
      <w:r>
        <w:rPr>
          <w:rFonts w:ascii="arial" w:eastAsia="arial" w:hAnsi="arial" w:cs="arial"/>
          <w:color w:val="000000"/>
          <w:sz w:val="20"/>
          <w:lang w:val="en-US" w:eastAsia="en-US" w:bidi="ar-SA"/>
        </w:rPr>
        <w:t>, accumsan.</w:t>
      </w:r>
    </w:p>
    <w:p>
      <w:pPr>
        <w:spacing w:before="200" w:line="260" w:lineRule="atLeast"/>
        <w:jc w:val="both"/>
        <w:rPr>
          <w:lang w:val="en-US" w:eastAsia="en-US" w:bidi="ar-SA"/>
        </w:rPr>
      </w:pPr>
      <w:r>
        <w:rPr>
          <w:rFonts w:ascii="arial" w:eastAsia="arial" w:hAnsi="arial" w:cs="arial"/>
          <w:color w:val="000000"/>
          <w:sz w:val="20"/>
          <w:lang w:val="en-US" w:eastAsia="en-US" w:bidi="ar-SA"/>
        </w:rPr>
        <w:t>Risus viverra adipiscing at in tellus. Ut ornare lectus sit amet est.</w:t>
      </w:r>
    </w:p>
    <w:p>
      <w:pPr>
        <w:spacing w:before="200" w:line="260" w:lineRule="atLeast"/>
        <w:jc w:val="both"/>
        <w:rPr>
          <w:lang w:val="en-US" w:eastAsia="en-US" w:bidi="ar-SA"/>
        </w:rPr>
      </w:pPr>
      <w:r>
        <w:rPr>
          <w:rFonts w:ascii="arial" w:eastAsia="arial" w:hAnsi="arial" w:cs="arial"/>
          <w:color w:val="000000"/>
          <w:sz w:val="20"/>
          <w:lang w:val="en-US" w:eastAsia="en-US" w:bidi="ar-SA"/>
        </w:rPr>
        <w:t>Malesuada fames ac turpis egestas sed tempus urna et pharetra.</w:t>
      </w:r>
    </w:p>
    <w:p>
      <w:pPr>
        <w:spacing w:before="200" w:line="260" w:lineRule="atLeast"/>
        <w:jc w:val="both"/>
        <w:rPr>
          <w:lang w:val="en-US" w:eastAsia="en-US" w:bidi="ar-SA"/>
        </w:rPr>
      </w:pPr>
      <w:r>
        <w:rPr>
          <w:rFonts w:ascii="arial" w:eastAsia="arial" w:hAnsi="arial" w:cs="arial"/>
          <w:color w:val="000000"/>
          <w:sz w:val="20"/>
          <w:lang w:val="en-US" w:eastAsia="en-US" w:bidi="ar-SA"/>
        </w:rPr>
        <w:t>"Lorem ipsum dolor sit amet, consectetur adipiscing elit, sed do eiusmod tempor incididunt ut labore et dolore magna aliqua," aliquet risus feugiat in ante metus.</w:t>
      </w:r>
    </w:p>
    <w:p>
      <w:pPr>
        <w:spacing w:before="200" w:line="260" w:lineRule="atLeast"/>
        <w:jc w:val="both"/>
        <w:rPr>
          <w:lang w:val="en-US" w:eastAsia="en-US" w:bidi="ar-SA"/>
        </w:rPr>
      </w:pPr>
      <w:r>
        <w:rPr>
          <w:rFonts w:ascii="arial" w:eastAsia="arial" w:hAnsi="arial" w:cs="arial"/>
          <w:color w:val="000000"/>
          <w:sz w:val="20"/>
          <w:lang w:val="en-US" w:eastAsia="en-US" w:bidi="ar-SA"/>
        </w:rPr>
        <w:t>"Elit ut aliquam purus sit. Quis imperdiet massa tincidunt nunc pulvinar. At lectus urna duis convallis convallis."</w:t>
      </w:r>
    </w:p>
    <w:p>
      <w:pPr>
        <w:spacing w:before="200" w:line="260" w:lineRule="atLeast"/>
        <w:jc w:val="both"/>
        <w:rPr>
          <w:lang w:val="en-US" w:eastAsia="en-US" w:bidi="ar-SA"/>
        </w:rPr>
      </w:pPr>
      <w:r>
        <w:rPr>
          <w:rFonts w:ascii="arial" w:eastAsia="arial" w:hAnsi="arial" w:cs="arial"/>
          <w:color w:val="000000"/>
          <w:sz w:val="20"/>
          <w:lang w:val="en-US" w:eastAsia="en-US" w:bidi="ar-SA"/>
        </w:rPr>
        <w:t>Imperdiet proin fermentum leo vel orci.</w:t>
      </w:r>
    </w:p>
    <w:p>
      <w:pPr>
        <w:spacing w:before="200" w:line="260" w:lineRule="atLeast"/>
        <w:jc w:val="both"/>
        <w:rPr>
          <w:lang w:val="en-US" w:eastAsia="en-US" w:bidi="ar-SA"/>
        </w:rPr>
      </w:pPr>
      <w:r>
        <w:rPr>
          <w:rFonts w:ascii="arial" w:eastAsia="arial" w:hAnsi="arial" w:cs="arial"/>
          <w:color w:val="000000"/>
          <w:sz w:val="20"/>
          <w:lang w:val="en-US" w:eastAsia="en-US" w:bidi="ar-SA"/>
        </w:rPr>
        <w:t>Id semper risus in hendrerit.</w:t>
      </w:r>
    </w:p>
    <w:p>
      <w:pPr>
        <w:spacing w:before="200" w:line="260" w:lineRule="atLeast"/>
        <w:jc w:val="both"/>
        <w:rPr>
          <w:lang w:val="en-US" w:eastAsia="en-US" w:bidi="ar-SA"/>
        </w:rPr>
      </w:pPr>
      <w:r>
        <w:rPr>
          <w:rFonts w:ascii="arial" w:eastAsia="arial" w:hAnsi="arial" w:cs="arial"/>
          <w:color w:val="000000"/>
          <w:sz w:val="20"/>
          <w:lang w:val="en-US" w:eastAsia="en-US" w:bidi="ar-SA"/>
        </w:rPr>
        <w:t>Adipiscing enim eu turpis egestas pretium aenean pharetra magna. Maecenas pharetra convallis posuere morbi leo urna.</w:t>
      </w:r>
    </w:p>
    <w:p>
      <w:pPr>
        <w:spacing w:before="200" w:line="260" w:lineRule="atLeast"/>
        <w:jc w:val="both"/>
        <w:rPr>
          <w:lang w:val="en-US" w:eastAsia="en-US" w:bidi="ar-SA"/>
        </w:rPr>
      </w:pPr>
      <w:r>
        <w:rPr>
          <w:rFonts w:ascii="arial" w:eastAsia="arial" w:hAnsi="arial" w:cs="arial"/>
          <w:color w:val="000000"/>
          <w:sz w:val="20"/>
          <w:lang w:val="en-US" w:eastAsia="en-US" w:bidi="ar-SA"/>
        </w:rPr>
        <w:t>Mi tempus imperdiet nulla malesuada pellentesque. Urna molestie at elementum eu facilisis sed odio.</w:t>
      </w:r>
    </w:p>
    <w:p>
      <w:pPr>
        <w:spacing w:before="200" w:line="260" w:lineRule="atLeast"/>
        <w:jc w:val="both"/>
        <w:rPr>
          <w:lang w:val="en-US" w:eastAsia="en-US" w:bidi="ar-SA"/>
        </w:rPr>
      </w:pPr>
      <w:r>
        <w:rPr>
          <w:rFonts w:ascii="arial" w:eastAsia="arial" w:hAnsi="arial" w:cs="arial"/>
          <w:color w:val="000000"/>
          <w:sz w:val="20"/>
          <w:lang w:val="en-US" w:eastAsia="en-US" w:bidi="ar-SA"/>
        </w:rPr>
        <w:t>Lorem ipsum dolor sit amet consectetur. Eu consequat ac felis donec et.</w:t>
      </w:r>
    </w:p>
    <w:p>
      <w:pPr>
        <w:spacing w:before="200" w:line="260" w:lineRule="atLeast"/>
        <w:jc w:val="both"/>
        <w:rPr>
          <w:lang w:val="en-US" w:eastAsia="en-US" w:bidi="ar-SA"/>
        </w:rPr>
      </w:pPr>
      <w:r>
        <w:rPr>
          <w:rFonts w:ascii="arial" w:eastAsia="arial" w:hAnsi="arial" w:cs="arial"/>
          <w:color w:val="000000"/>
          <w:sz w:val="20"/>
          <w:lang w:val="en-US" w:eastAsia="en-US" w:bidi="ar-SA"/>
        </w:rPr>
        <w:t>"Lorem ipsum dolor sit amet, consectetur adipiscing elit, sed do eiusmod tempor incididunt ut labore et dolore magna aliqua. Aliquam faucibus purus in massa tempor. Vitae auctor eu augue ut lectus arcu bibendum at varius," tincidunt lobortis feugiat vivamus at augue. Tellus elementum sagittis vitae et leo duis ut diam quam.</w:t>
      </w:r>
    </w:p>
    <w:p>
      <w:pPr>
        <w:spacing w:before="200" w:line="260" w:lineRule="atLeast"/>
        <w:jc w:val="both"/>
        <w:rPr>
          <w:lang w:val="en-US" w:eastAsia="en-US" w:bidi="ar-SA"/>
        </w:rPr>
      </w:pPr>
      <w:r>
        <w:rPr>
          <w:rFonts w:ascii="arial" w:eastAsia="arial" w:hAnsi="arial" w:cs="arial"/>
          <w:color w:val="000000"/>
          <w:sz w:val="20"/>
          <w:lang w:val="en-US" w:eastAsia="en-US" w:bidi="ar-SA"/>
        </w:rPr>
        <w:t>Ut diam quam nulla porttitor massa id. Viverra tellus in hac habitasse platea dictumst vestibulum rhoncus.Other borrowing costs followed and the prime rate climbed to a record 20.5pc by May 1981.</w:t>
      </w:r>
    </w:p>
    <w:p>
      <w:pPr>
        <w:spacing w:before="200" w:line="260" w:lineRule="atLeast"/>
        <w:jc w:val="both"/>
        <w:rPr>
          <w:lang w:val="en-US" w:eastAsia="en-US" w:bidi="ar-SA"/>
        </w:rPr>
      </w:pPr>
      <w:r>
        <w:rPr>
          <w:rFonts w:ascii="arial" w:eastAsia="arial" w:hAnsi="arial" w:cs="arial"/>
          <w:color w:val="000000"/>
          <w:sz w:val="20"/>
          <w:lang w:val="en-US" w:eastAsia="en-US" w:bidi="ar-SA"/>
        </w:rPr>
        <w:t>Sit amet luctus venenatis lectus. Urna duis convallis convallis tellus id interdum velit laoreet id.</w:t>
      </w:r>
    </w:p>
    <w:p>
      <w:pPr>
        <w:spacing w:before="200" w:line="260" w:lineRule="atLeast"/>
        <w:jc w:val="both"/>
        <w:rPr>
          <w:lang w:val="en-US" w:eastAsia="en-US" w:bidi="ar-SA"/>
        </w:rPr>
      </w:pPr>
      <w:r>
        <w:rPr>
          <w:rFonts w:ascii="arial" w:eastAsia="arial" w:hAnsi="arial" w:cs="arial"/>
          <w:color w:val="000000"/>
          <w:sz w:val="20"/>
          <w:lang w:val="en-US" w:eastAsia="en-US" w:bidi="ar-SA"/>
        </w:rPr>
        <w:t>Facilisi morbi tempus iaculis urna id volutpat lacus laoreet non.</w:t>
      </w:r>
    </w:p>
    <w:p>
      <w:pPr>
        <w:spacing w:before="200" w:line="260" w:lineRule="atLeast"/>
        <w:jc w:val="both"/>
        <w:rPr>
          <w:lang w:val="en-US" w:eastAsia="en-US" w:bidi="ar-SA"/>
        </w:rPr>
      </w:pPr>
      <w:r>
        <w:rPr>
          <w:rFonts w:ascii="arial" w:eastAsia="arial" w:hAnsi="arial" w:cs="arial"/>
          <w:color w:val="000000"/>
          <w:sz w:val="20"/>
          <w:lang w:val="en-US" w:eastAsia="en-US" w:bidi="ar-SA"/>
        </w:rPr>
        <w:t>Accumsan tortor posuere ac ut consequat semper viverra nam libero.</w:t>
      </w:r>
    </w:p>
    <w:p>
      <w:pPr>
        <w:spacing w:before="200" w:line="260" w:lineRule="atLeast"/>
        <w:jc w:val="both"/>
        <w:rPr>
          <w:lang w:val="en-US" w:eastAsia="en-US" w:bidi="ar-SA"/>
        </w:rPr>
      </w:pPr>
      <w:r>
        <w:rPr>
          <w:rFonts w:ascii="arial" w:eastAsia="arial" w:hAnsi="arial" w:cs="arial"/>
          <w:color w:val="000000"/>
          <w:sz w:val="20"/>
          <w:lang w:val="en-US" w:eastAsia="en-US" w:bidi="ar-SA"/>
        </w:rPr>
        <w:t>Maiestas</w:t>
      </w:r>
    </w:p>
    <w:p>
      <w:pPr>
        <w:spacing w:before="200" w:line="260" w:lineRule="atLeast"/>
        <w:jc w:val="both"/>
        <w:rPr>
          <w:lang w:val="en-US" w:eastAsia="en-US" w:bidi="ar-SA"/>
        </w:rPr>
      </w:pPr>
      <w:r>
        <w:rPr>
          <w:rFonts w:ascii="arial" w:eastAsia="arial" w:hAnsi="arial" w:cs="arial"/>
          <w:color w:val="000000"/>
          <w:sz w:val="20"/>
          <w:lang w:val="en-US" w:eastAsia="en-US" w:bidi="ar-SA"/>
        </w:rPr>
        <w:t>Arcu vitae elementum curabitur vitae nunc sed ;</w:t>
      </w:r>
    </w:p>
    <w:p>
      <w:pPr>
        <w:keepNext/>
        <w:spacing w:before="240" w:line="340" w:lineRule="atLeas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30" style="position:absolute;z-index:251661312"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Mi bibendum neque egestas congue quisque egestas diam.</w:t>
      </w:r>
    </w:p>
    <w:p>
      <w:pPr>
        <w:keepNext/>
        <w:spacing w:before="240" w:line="340" w:lineRule="atLeast"/>
        <w:rPr>
          <w:lang w:val="en-US" w:eastAsia="en-US" w:bidi="ar-SA"/>
        </w:rPr>
      </w:pPr>
      <w:bookmarkStart w:id="5" w:name="Classification_0"/>
      <w:bookmarkEnd w:id="5"/>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31" style="position:absolute;z-index:25166336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r>
        <w:rPr>
          <w:lang w:val="en-US" w:eastAsia="en-US" w:bidi="ar-SA"/>
        </w:rPr>
        <w:br/>
      </w:r>
      <w:r>
        <w:rPr>
          <w:lang w:val="en-US" w:eastAsia="en-US" w:bidi="ar-SA"/>
        </w:rPr>
        <w:br/>
      </w:r>
    </w:p>
    <w:p>
      <w:pPr>
        <w:spacing w:before="240" w:line="260" w:lineRule="atLeast"/>
        <w:rPr>
          <w:lang w:val="en-US" w:eastAsia="en-US" w:bidi="ar-SA"/>
        </w:rPr>
      </w:pP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r>
        <w:rPr>
          <w:lang w:val="en-US" w:eastAsia="en-US" w:bidi="ar-SA"/>
        </w:rPr>
        <w:br/>
      </w:r>
      <w:r>
        <w:rPr>
          <w:lang w:val="en-US" w:eastAsia="en-US" w:bidi="ar-SA"/>
        </w:rPr>
        <w:br/>
      </w:r>
    </w:p>
    <w:p>
      <w:pPr>
        <w:spacing w:before="240" w:line="260" w:lineRule="atLeast"/>
        <w:rPr>
          <w:lang w:val="en-US" w:eastAsia="en-US" w:bidi="ar-SA"/>
        </w:rPr>
      </w:pPr>
      <w:r>
        <w:rPr>
          <w:rFonts w:ascii="arial" w:eastAsia="arial" w:hAnsi="arial" w:cs="arial"/>
          <w:b/>
          <w:color w:val="000000"/>
          <w:sz w:val="20"/>
          <w:lang w:val="en-US" w:eastAsia="en-US" w:bidi="ar-SA"/>
        </w:rPr>
        <w:t>Journal Code:</w:t>
      </w:r>
      <w:r>
        <w:rPr>
          <w:rFonts w:ascii="arial" w:eastAsia="arial" w:hAnsi="arial" w:cs="arial"/>
          <w:color w:val="000000"/>
          <w:sz w:val="20"/>
          <w:lang w:val="en-US" w:eastAsia="en-US" w:bidi="ar-SA"/>
        </w:rPr>
        <w:t> IIN</w:t>
      </w:r>
      <w:r>
        <w:rPr>
          <w:lang w:val="en-US" w:eastAsia="en-US" w:bidi="ar-SA"/>
        </w:rPr>
        <w:br/>
      </w:r>
      <w:r>
        <w:rPr>
          <w:lang w:val="en-US" w:eastAsia="en-US" w:bidi="ar-SA"/>
        </w:rPr>
        <w:br/>
      </w:r>
    </w:p>
    <w:p>
      <w:pPr>
        <w:spacing w:before="240" w:line="260" w:lineRule="atLeast"/>
        <w:rPr>
          <w:lang w:val="en-US" w:eastAsia="en-US" w:bidi="ar-SA"/>
        </w:rPr>
      </w:pP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DEATH NOTICES &amp; OBITUARIES (90%); WRITERS (90%)</w:t>
      </w:r>
      <w:r>
        <w:rPr>
          <w:lang w:val="en-US" w:eastAsia="en-US" w:bidi="ar-SA"/>
        </w:rPr>
        <w:br/>
      </w:r>
      <w:r>
        <w:rPr>
          <w:lang w:val="en-US" w:eastAsia="en-US" w:bidi="ar-SA"/>
        </w:rPr>
        <w:br/>
      </w:r>
    </w:p>
    <w:p>
      <w:pPr>
        <w:spacing w:before="240" w:line="260" w:lineRule="atLeast"/>
        <w:rPr>
          <w:lang w:val="en-US" w:eastAsia="en-US" w:bidi="ar-SA"/>
        </w:rPr>
      </w:pP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2010 WALL STREET &amp; BANKING REFORM (90%); BANKING &amp; FINANCE (90%); CENTRAL BANKS (90%)</w:t>
      </w:r>
      <w:r>
        <w:rPr>
          <w:lang w:val="en-US" w:eastAsia="en-US" w:bidi="ar-SA"/>
        </w:rPr>
        <w:br/>
      </w:r>
      <w:r>
        <w:rPr>
          <w:lang w:val="en-US" w:eastAsia="en-US" w:bidi="ar-SA"/>
        </w:rPr>
        <w:br/>
      </w:r>
    </w:p>
    <w:p>
      <w:pPr>
        <w:spacing w:before="240" w:line="260" w:lineRule="atLeast"/>
        <w:rPr>
          <w:lang w:val="en-US" w:eastAsia="en-US" w:bidi="ar-SA"/>
        </w:rPr>
      </w:pP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JEROME POWELL (79%)</w:t>
      </w:r>
      <w:r>
        <w:rPr>
          <w:lang w:val="en-US" w:eastAsia="en-US" w:bidi="ar-SA"/>
        </w:rPr>
        <w:br/>
      </w:r>
      <w:r>
        <w:rPr>
          <w:lang w:val="en-US" w:eastAsia="en-US" w:bidi="ar-SA"/>
        </w:rPr>
        <w:br/>
      </w:r>
    </w:p>
    <w:p>
      <w:pPr>
        <w:spacing w:before="240" w:line="260" w:lineRule="atLeast"/>
        <w:rPr>
          <w:lang w:val="en-US" w:eastAsia="en-US" w:bidi="ar-SA"/>
        </w:rPr>
      </w:pP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UNITED STATES (93%); IRELAND (79%); National Edition</w:t>
      </w:r>
      <w:r>
        <w:rPr>
          <w:lang w:val="en-US" w:eastAsia="en-US" w:bidi="ar-SA"/>
        </w:rPr>
        <w:br/>
      </w:r>
      <w:r>
        <w:rPr>
          <w:lang w:val="en-US" w:eastAsia="en-US" w:bidi="ar-SA"/>
        </w:rPr>
        <w:br/>
      </w:r>
    </w:p>
    <w:p>
      <w:pPr>
        <w:spacing w:before="240" w:line="260" w:lineRule="atLeast"/>
        <w:rPr>
          <w:lang w:val="en-US" w:eastAsia="en-US" w:bidi="ar-SA"/>
        </w:rPr>
      </w:pP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10, 2019</w:t>
      </w:r>
    </w:p>
    <w:p>
      <w:pPr>
        <w:rPr>
          <w:lang w:val="en-US" w:eastAsia="en-US" w:bidi="ar-SA"/>
        </w:rPr>
      </w:pPr>
    </w:p>
    <w:p>
      <w:pPr>
        <w:ind w:left="200"/>
        <w:rPr>
          <w:lang w:val="en-US" w:eastAsia="en-US" w:bidi="ar-SA"/>
        </w:rPr>
      </w:pPr>
      <w:r>
        <w:rPr>
          <w:lang w:val="en-US" w:eastAsia="en-US" w:bidi="ar-SA"/>
        </w:rPr>
        <w:br/>
      </w:r>
      <w:r>
        <w:pict>
          <v:line id="_x0000_s1032" style="position:absolute;z-index:251664384" from="0,10pt" to="512pt,10pt" strokecolor="black" strokeweight="1pt">
            <v:stroke linestyle="single"/>
          </v:line>
        </w:pict>
      </w:r>
      <w:r>
        <w:rPr>
          <w:b/>
          <w:color w:val="767676"/>
          <w:sz w:val="16"/>
          <w:lang w:val="en-US" w:eastAsia="en-US" w:bidi="ar-SA"/>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Document one headline</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Document two headline</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4.xml" /><Relationship Id="rId11" Type="http://schemas.openxmlformats.org/officeDocument/2006/relationships/header" Target="header5.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header" Target="header6.xml" /><Relationship Id="rId15" Type="http://schemas.openxmlformats.org/officeDocument/2006/relationships/footer" Target="footer6.xml" /><Relationship Id="rId16" Type="http://schemas.openxmlformats.org/officeDocument/2006/relationships/image" Target="media/image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document title</dc:title>
  <cp:revision>1</cp:revision>
</cp:coreProperties>
</file>

<file path=docProps/custom.xml><?xml version="1.0" encoding="utf-8"?>
<Properties xmlns="http://schemas.openxmlformats.org/officeDocument/2006/custom-properties" xmlns:vt="http://schemas.openxmlformats.org/officeDocument/2006/docPropsVTypes"/>
</file>