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1E386" w14:textId="32C89F77" w:rsidR="0003058D" w:rsidRPr="0003058D" w:rsidRDefault="0003058D" w:rsidP="0003058D">
      <w:pPr>
        <w:spacing w:before="100" w:beforeAutospacing="1" w:after="100" w:afterAutospacing="1"/>
        <w:outlineLvl w:val="2"/>
        <w:rPr>
          <w:rFonts w:eastAsia="Times New Roman" w:cs="Calibri"/>
          <w:b/>
          <w:bCs/>
          <w:kern w:val="0"/>
          <w:sz w:val="20"/>
          <w:szCs w:val="20"/>
          <w14:ligatures w14:val="none"/>
        </w:rPr>
      </w:pPr>
      <w:proofErr w:type="spellStart"/>
      <w:r w:rsidRPr="0003058D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Shallion</w:t>
      </w:r>
      <w:proofErr w:type="spellEnd"/>
      <w:r w:rsidRPr="0003058D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 xml:space="preserve"> Support Group Limited – Marketing Campaign Plan</w:t>
      </w:r>
    </w:p>
    <w:p w14:paraId="19B8F84C" w14:textId="65E9F41B" w:rsidR="0003058D" w:rsidRPr="0003058D" w:rsidRDefault="0003058D" w:rsidP="0003058D">
      <w:pPr>
        <w:spacing w:before="100" w:beforeAutospacing="1" w:after="100" w:afterAutospacing="1"/>
        <w:outlineLvl w:val="3"/>
        <w:rPr>
          <w:rFonts w:eastAsia="Times New Roman" w:cs="Calibri"/>
          <w:b/>
          <w:bCs/>
          <w:kern w:val="0"/>
          <w:sz w:val="20"/>
          <w:szCs w:val="20"/>
          <w14:ligatures w14:val="none"/>
        </w:rPr>
      </w:pPr>
      <w:r w:rsidRPr="0003058D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Objective:</w:t>
      </w:r>
    </w:p>
    <w:p w14:paraId="681A324E" w14:textId="77777777" w:rsidR="0003058D" w:rsidRPr="0003058D" w:rsidRDefault="0003058D" w:rsidP="0003058D">
      <w:pPr>
        <w:spacing w:before="100" w:beforeAutospacing="1" w:after="100" w:afterAutospacing="1"/>
        <w:rPr>
          <w:rFonts w:eastAsia="Times New Roman" w:cs="Calibri"/>
          <w:kern w:val="0"/>
          <w:sz w:val="20"/>
          <w:szCs w:val="20"/>
          <w14:ligatures w14:val="none"/>
        </w:rPr>
      </w:pPr>
      <w:r w:rsidRPr="0003058D">
        <w:rPr>
          <w:rFonts w:eastAsia="Times New Roman" w:cs="Calibri"/>
          <w:kern w:val="0"/>
          <w:sz w:val="20"/>
          <w:szCs w:val="20"/>
          <w14:ligatures w14:val="none"/>
        </w:rPr>
        <w:t>Increase brand awareness, engagement, and client base by 25%, specifically targeting individuals living with autoimmune conditions (ME, Lupus, Fibromyalgia, PTSD) and healthcare referral partners across Scotland and the wider UK.</w:t>
      </w:r>
    </w:p>
    <w:p w14:paraId="7C648C71" w14:textId="77777777" w:rsidR="0003058D" w:rsidRPr="0003058D" w:rsidRDefault="0003058D" w:rsidP="0003058D">
      <w:pPr>
        <w:spacing w:before="100" w:beforeAutospacing="1" w:after="100" w:afterAutospacing="1"/>
        <w:outlineLvl w:val="2"/>
        <w:rPr>
          <w:rFonts w:eastAsia="Times New Roman" w:cs="Calibri"/>
          <w:b/>
          <w:bCs/>
          <w:kern w:val="0"/>
          <w:sz w:val="20"/>
          <w:szCs w:val="20"/>
          <w14:ligatures w14:val="none"/>
        </w:rPr>
      </w:pPr>
      <w:r w:rsidRPr="0003058D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Key Messages:</w:t>
      </w:r>
    </w:p>
    <w:p w14:paraId="386CCFC0" w14:textId="77777777" w:rsidR="0003058D" w:rsidRPr="0003058D" w:rsidRDefault="0003058D" w:rsidP="0003058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Calibri"/>
          <w:kern w:val="0"/>
          <w:sz w:val="20"/>
          <w:szCs w:val="20"/>
          <w14:ligatures w14:val="none"/>
        </w:rPr>
      </w:pPr>
      <w:r w:rsidRPr="0003058D">
        <w:rPr>
          <w:rFonts w:eastAsia="Times New Roman" w:cs="Calibri"/>
          <w:kern w:val="0"/>
          <w:sz w:val="20"/>
          <w:szCs w:val="20"/>
          <w14:ligatures w14:val="none"/>
        </w:rPr>
        <w:t>“Practical daily support tailored for you.”</w:t>
      </w:r>
    </w:p>
    <w:p w14:paraId="416AC69A" w14:textId="77777777" w:rsidR="0003058D" w:rsidRPr="0003058D" w:rsidRDefault="0003058D" w:rsidP="0003058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Calibri"/>
          <w:kern w:val="0"/>
          <w:sz w:val="20"/>
          <w:szCs w:val="20"/>
          <w14:ligatures w14:val="none"/>
        </w:rPr>
      </w:pPr>
      <w:r w:rsidRPr="0003058D">
        <w:rPr>
          <w:rFonts w:eastAsia="Times New Roman" w:cs="Calibri"/>
          <w:kern w:val="0"/>
          <w:sz w:val="20"/>
          <w:szCs w:val="20"/>
          <w14:ligatures w14:val="none"/>
        </w:rPr>
        <w:t>“Empowering independence in everyday life.”</w:t>
      </w:r>
    </w:p>
    <w:p w14:paraId="35D431ED" w14:textId="3A72D7C8" w:rsidR="0003058D" w:rsidRPr="0003058D" w:rsidRDefault="0003058D" w:rsidP="0003058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Calibri"/>
          <w:kern w:val="0"/>
          <w:sz w:val="20"/>
          <w:szCs w:val="20"/>
          <w14:ligatures w14:val="none"/>
        </w:rPr>
      </w:pPr>
      <w:r w:rsidRPr="0003058D">
        <w:rPr>
          <w:rFonts w:eastAsia="Times New Roman" w:cs="Calibri"/>
          <w:kern w:val="0"/>
          <w:sz w:val="20"/>
          <w:szCs w:val="20"/>
          <w14:ligatures w14:val="none"/>
        </w:rPr>
        <w:t>“Compassionate, funded support for those who need it most.”</w:t>
      </w:r>
    </w:p>
    <w:p w14:paraId="288C301C" w14:textId="77777777" w:rsidR="0003058D" w:rsidRPr="0003058D" w:rsidRDefault="0003058D" w:rsidP="0003058D">
      <w:pPr>
        <w:spacing w:before="100" w:beforeAutospacing="1" w:after="100" w:afterAutospacing="1"/>
        <w:outlineLvl w:val="2"/>
        <w:rPr>
          <w:rFonts w:eastAsia="Times New Roman" w:cs="Calibri"/>
          <w:b/>
          <w:bCs/>
          <w:kern w:val="0"/>
          <w:sz w:val="20"/>
          <w:szCs w:val="20"/>
          <w14:ligatures w14:val="none"/>
        </w:rPr>
      </w:pPr>
      <w:r w:rsidRPr="0003058D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Target Audiences:</w:t>
      </w:r>
    </w:p>
    <w:p w14:paraId="251E61F0" w14:textId="169A5CC6" w:rsidR="0003058D" w:rsidRPr="0003058D" w:rsidRDefault="0003058D" w:rsidP="0003058D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Calibri"/>
          <w:kern w:val="0"/>
          <w:sz w:val="20"/>
          <w:szCs w:val="20"/>
          <w14:ligatures w14:val="none"/>
        </w:rPr>
      </w:pPr>
      <w:r w:rsidRPr="0003058D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Primary:</w:t>
      </w:r>
      <w:r w:rsidRPr="0003058D">
        <w:rPr>
          <w:rFonts w:eastAsia="Times New Roman" w:cs="Calibri"/>
          <w:kern w:val="0"/>
          <w:sz w:val="20"/>
          <w:szCs w:val="20"/>
          <w14:ligatures w14:val="none"/>
        </w:rPr>
        <w:t xml:space="preserve"> Individuals diagnosed with chronic conditions.</w:t>
      </w:r>
    </w:p>
    <w:p w14:paraId="29D73048" w14:textId="45128711" w:rsidR="0003058D" w:rsidRPr="0003058D" w:rsidRDefault="0003058D" w:rsidP="0003058D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Calibri"/>
          <w:kern w:val="0"/>
          <w:sz w:val="20"/>
          <w:szCs w:val="20"/>
          <w14:ligatures w14:val="none"/>
        </w:rPr>
      </w:pPr>
      <w:r w:rsidRPr="0003058D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Secondary:</w:t>
      </w:r>
      <w:r w:rsidRPr="0003058D">
        <w:rPr>
          <w:rFonts w:eastAsia="Times New Roman" w:cs="Calibri"/>
          <w:kern w:val="0"/>
          <w:sz w:val="20"/>
          <w:szCs w:val="20"/>
          <w14:ligatures w14:val="none"/>
        </w:rPr>
        <w:t xml:space="preserve"> Carers, family members, NHS professionals, GPs, social prescribers, support organizations.</w:t>
      </w:r>
    </w:p>
    <w:p w14:paraId="7957FDBC" w14:textId="72D45DD5" w:rsidR="0003058D" w:rsidRPr="0003058D" w:rsidRDefault="0003058D" w:rsidP="0003058D">
      <w:pPr>
        <w:spacing w:before="100" w:beforeAutospacing="1" w:after="100" w:afterAutospacing="1"/>
        <w:outlineLvl w:val="2"/>
        <w:rPr>
          <w:rFonts w:eastAsia="Times New Roman" w:cs="Calibri"/>
          <w:b/>
          <w:bCs/>
          <w:kern w:val="0"/>
          <w:sz w:val="20"/>
          <w:szCs w:val="20"/>
          <w14:ligatures w14:val="none"/>
        </w:rPr>
      </w:pPr>
      <w:r w:rsidRPr="0003058D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Marketing Strategies &amp; Tactics:</w:t>
      </w:r>
    </w:p>
    <w:p w14:paraId="3FAE0457" w14:textId="77777777" w:rsidR="0003058D" w:rsidRPr="0003058D" w:rsidRDefault="0003058D" w:rsidP="0003058D">
      <w:pPr>
        <w:spacing w:before="100" w:beforeAutospacing="1" w:after="100" w:afterAutospacing="1"/>
        <w:outlineLvl w:val="3"/>
        <w:rPr>
          <w:rFonts w:eastAsia="Times New Roman" w:cs="Calibri"/>
          <w:b/>
          <w:bCs/>
          <w:kern w:val="0"/>
          <w:sz w:val="20"/>
          <w:szCs w:val="20"/>
          <w14:ligatures w14:val="none"/>
        </w:rPr>
      </w:pPr>
      <w:r w:rsidRPr="0003058D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1. Digital and Social Media Campaign</w:t>
      </w:r>
    </w:p>
    <w:p w14:paraId="11E95ECA" w14:textId="77777777" w:rsidR="0003058D" w:rsidRPr="0003058D" w:rsidRDefault="0003058D" w:rsidP="0003058D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Calibri"/>
          <w:kern w:val="0"/>
          <w:sz w:val="20"/>
          <w:szCs w:val="20"/>
          <w14:ligatures w14:val="none"/>
        </w:rPr>
      </w:pPr>
      <w:r w:rsidRPr="0003058D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Channels:</w:t>
      </w:r>
      <w:r w:rsidRPr="0003058D">
        <w:rPr>
          <w:rFonts w:eastAsia="Times New Roman" w:cs="Calibri"/>
          <w:kern w:val="0"/>
          <w:sz w:val="20"/>
          <w:szCs w:val="20"/>
          <w14:ligatures w14:val="none"/>
        </w:rPr>
        <w:t xml:space="preserve"> Instagram, Facebook, LinkedIn.</w:t>
      </w:r>
    </w:p>
    <w:p w14:paraId="40E6356A" w14:textId="77777777" w:rsidR="0003058D" w:rsidRPr="0003058D" w:rsidRDefault="0003058D" w:rsidP="0003058D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Calibri"/>
          <w:kern w:val="0"/>
          <w:sz w:val="20"/>
          <w:szCs w:val="20"/>
          <w14:ligatures w14:val="none"/>
        </w:rPr>
      </w:pPr>
      <w:r w:rsidRPr="0003058D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Content:</w:t>
      </w:r>
      <w:r w:rsidRPr="0003058D">
        <w:rPr>
          <w:rFonts w:eastAsia="Times New Roman" w:cs="Calibri"/>
          <w:kern w:val="0"/>
          <w:sz w:val="20"/>
          <w:szCs w:val="20"/>
          <w14:ligatures w14:val="none"/>
        </w:rPr>
        <w:t xml:space="preserve"> Client stories, testimonials, helpful tips, service explainers.</w:t>
      </w:r>
    </w:p>
    <w:p w14:paraId="5A9BE8AA" w14:textId="77777777" w:rsidR="0003058D" w:rsidRPr="0003058D" w:rsidRDefault="0003058D" w:rsidP="0003058D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Calibri"/>
          <w:kern w:val="0"/>
          <w:sz w:val="20"/>
          <w:szCs w:val="20"/>
          <w14:ligatures w14:val="none"/>
        </w:rPr>
      </w:pPr>
      <w:r w:rsidRPr="0003058D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Hashtags:</w:t>
      </w:r>
      <w:r w:rsidRPr="0003058D">
        <w:rPr>
          <w:rFonts w:eastAsia="Times New Roman" w:cs="Calibri"/>
          <w:kern w:val="0"/>
          <w:sz w:val="20"/>
          <w:szCs w:val="20"/>
          <w14:ligatures w14:val="none"/>
        </w:rPr>
        <w:t xml:space="preserve"> #EmpowerEveryday #ChronicIllnessSupport #ShallionSupport</w:t>
      </w:r>
    </w:p>
    <w:p w14:paraId="02D602EF" w14:textId="5AF2B6C9" w:rsidR="0003058D" w:rsidRPr="0003058D" w:rsidRDefault="0003058D" w:rsidP="0003058D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Calibri"/>
          <w:kern w:val="0"/>
          <w:sz w:val="20"/>
          <w:szCs w:val="20"/>
          <w14:ligatures w14:val="none"/>
        </w:rPr>
      </w:pPr>
      <w:r w:rsidRPr="0003058D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Frequency:</w:t>
      </w:r>
      <w:r w:rsidRPr="0003058D">
        <w:rPr>
          <w:rFonts w:eastAsia="Times New Roman" w:cs="Calibri"/>
          <w:kern w:val="0"/>
          <w:sz w:val="20"/>
          <w:szCs w:val="20"/>
          <w14:ligatures w14:val="none"/>
        </w:rPr>
        <w:t xml:space="preserve"> 2-3 posts weekly; monthly sponsored ads targeting specific demographics.</w:t>
      </w:r>
    </w:p>
    <w:p w14:paraId="673B3E5F" w14:textId="77777777" w:rsidR="0003058D" w:rsidRPr="0003058D" w:rsidRDefault="0003058D" w:rsidP="0003058D">
      <w:pPr>
        <w:spacing w:before="100" w:beforeAutospacing="1" w:after="100" w:afterAutospacing="1"/>
        <w:outlineLvl w:val="3"/>
        <w:rPr>
          <w:rFonts w:eastAsia="Times New Roman" w:cs="Calibri"/>
          <w:b/>
          <w:bCs/>
          <w:kern w:val="0"/>
          <w:sz w:val="20"/>
          <w:szCs w:val="20"/>
          <w14:ligatures w14:val="none"/>
        </w:rPr>
      </w:pPr>
      <w:r w:rsidRPr="0003058D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2. Storytelling Video Series</w:t>
      </w:r>
    </w:p>
    <w:p w14:paraId="66D4C184" w14:textId="77777777" w:rsidR="0003058D" w:rsidRPr="0003058D" w:rsidRDefault="0003058D" w:rsidP="0003058D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Calibri"/>
          <w:kern w:val="0"/>
          <w:sz w:val="20"/>
          <w:szCs w:val="20"/>
          <w14:ligatures w14:val="none"/>
        </w:rPr>
      </w:pPr>
      <w:r w:rsidRPr="0003058D">
        <w:rPr>
          <w:rFonts w:eastAsia="Times New Roman" w:cs="Calibri"/>
          <w:kern w:val="0"/>
          <w:sz w:val="20"/>
          <w:szCs w:val="20"/>
          <w14:ligatures w14:val="none"/>
        </w:rPr>
        <w:t>Produce 3-4 short videos highlighting client journeys, founder’s story, and impact stories.</w:t>
      </w:r>
    </w:p>
    <w:p w14:paraId="1F37639B" w14:textId="644C59BC" w:rsidR="0003058D" w:rsidRPr="0003058D" w:rsidRDefault="0003058D" w:rsidP="0003058D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Calibri"/>
          <w:kern w:val="0"/>
          <w:sz w:val="20"/>
          <w:szCs w:val="20"/>
          <w14:ligatures w14:val="none"/>
        </w:rPr>
      </w:pPr>
      <w:r w:rsidRPr="0003058D">
        <w:rPr>
          <w:rFonts w:eastAsia="Times New Roman" w:cs="Calibri"/>
          <w:kern w:val="0"/>
          <w:sz w:val="20"/>
          <w:szCs w:val="20"/>
          <w14:ligatures w14:val="none"/>
        </w:rPr>
        <w:t>Distribute via social media, email newsletters, and website.</w:t>
      </w:r>
    </w:p>
    <w:p w14:paraId="2AF4FA5E" w14:textId="77777777" w:rsidR="0003058D" w:rsidRPr="0003058D" w:rsidRDefault="0003058D" w:rsidP="0003058D">
      <w:pPr>
        <w:spacing w:before="100" w:beforeAutospacing="1" w:after="100" w:afterAutospacing="1"/>
        <w:outlineLvl w:val="3"/>
        <w:rPr>
          <w:rFonts w:eastAsia="Times New Roman" w:cs="Calibri"/>
          <w:b/>
          <w:bCs/>
          <w:kern w:val="0"/>
          <w:sz w:val="20"/>
          <w:szCs w:val="20"/>
          <w14:ligatures w14:val="none"/>
        </w:rPr>
      </w:pPr>
      <w:r w:rsidRPr="0003058D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3. Local Media and PR</w:t>
      </w:r>
    </w:p>
    <w:p w14:paraId="13359F73" w14:textId="77777777" w:rsidR="0003058D" w:rsidRPr="0003058D" w:rsidRDefault="0003058D" w:rsidP="0003058D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Calibri"/>
          <w:kern w:val="0"/>
          <w:sz w:val="20"/>
          <w:szCs w:val="20"/>
          <w14:ligatures w14:val="none"/>
        </w:rPr>
      </w:pPr>
      <w:r w:rsidRPr="0003058D">
        <w:rPr>
          <w:rFonts w:eastAsia="Times New Roman" w:cs="Calibri"/>
          <w:kern w:val="0"/>
          <w:sz w:val="20"/>
          <w:szCs w:val="20"/>
          <w14:ligatures w14:val="none"/>
        </w:rPr>
        <w:t>Press releases highlighting unique personal stories and milestones.</w:t>
      </w:r>
    </w:p>
    <w:p w14:paraId="3337F5EC" w14:textId="18B2604F" w:rsidR="0003058D" w:rsidRPr="0003058D" w:rsidRDefault="0003058D" w:rsidP="0003058D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Calibri"/>
          <w:kern w:val="0"/>
          <w:sz w:val="20"/>
          <w:szCs w:val="20"/>
          <w14:ligatures w14:val="none"/>
        </w:rPr>
      </w:pPr>
      <w:r w:rsidRPr="0003058D">
        <w:rPr>
          <w:rFonts w:eastAsia="Times New Roman" w:cs="Calibri"/>
          <w:kern w:val="0"/>
          <w:sz w:val="20"/>
          <w:szCs w:val="20"/>
          <w14:ligatures w14:val="none"/>
        </w:rPr>
        <w:t>Aim for at least two features in local Scottish newspapers and community health magazines.</w:t>
      </w:r>
    </w:p>
    <w:p w14:paraId="04E24012" w14:textId="77777777" w:rsidR="0003058D" w:rsidRPr="0003058D" w:rsidRDefault="0003058D" w:rsidP="0003058D">
      <w:pPr>
        <w:spacing w:before="100" w:beforeAutospacing="1" w:after="100" w:afterAutospacing="1"/>
        <w:outlineLvl w:val="3"/>
        <w:rPr>
          <w:rFonts w:eastAsia="Times New Roman" w:cs="Calibri"/>
          <w:b/>
          <w:bCs/>
          <w:kern w:val="0"/>
          <w:sz w:val="20"/>
          <w:szCs w:val="20"/>
          <w14:ligatures w14:val="none"/>
        </w:rPr>
      </w:pPr>
      <w:r w:rsidRPr="0003058D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4. Community &amp; Referral Partnerships</w:t>
      </w:r>
    </w:p>
    <w:p w14:paraId="76C0A423" w14:textId="77777777" w:rsidR="0003058D" w:rsidRPr="0003058D" w:rsidRDefault="0003058D" w:rsidP="0003058D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Calibri"/>
          <w:kern w:val="0"/>
          <w:sz w:val="20"/>
          <w:szCs w:val="20"/>
          <w14:ligatures w14:val="none"/>
        </w:rPr>
      </w:pPr>
      <w:r w:rsidRPr="0003058D">
        <w:rPr>
          <w:rFonts w:eastAsia="Times New Roman" w:cs="Calibri"/>
          <w:kern w:val="0"/>
          <w:sz w:val="20"/>
          <w:szCs w:val="20"/>
          <w14:ligatures w14:val="none"/>
        </w:rPr>
        <w:t>Outreach to NHS primary care networks, local GP practices, and social prescribing initiatives.</w:t>
      </w:r>
    </w:p>
    <w:p w14:paraId="79C382D2" w14:textId="043C22B8" w:rsidR="0003058D" w:rsidRPr="0003058D" w:rsidRDefault="0003058D" w:rsidP="0003058D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Calibri"/>
          <w:kern w:val="0"/>
          <w:sz w:val="20"/>
          <w:szCs w:val="20"/>
          <w14:ligatures w14:val="none"/>
        </w:rPr>
      </w:pPr>
      <w:r w:rsidRPr="0003058D">
        <w:rPr>
          <w:rFonts w:eastAsia="Times New Roman" w:cs="Calibri"/>
          <w:kern w:val="0"/>
          <w:sz w:val="20"/>
          <w:szCs w:val="20"/>
          <w14:ligatures w14:val="none"/>
        </w:rPr>
        <w:t>Develop a concise referral information package and distribute to relevant healthcare providers and charity organizations.</w:t>
      </w:r>
    </w:p>
    <w:p w14:paraId="5C7EA47A" w14:textId="77777777" w:rsidR="0003058D" w:rsidRPr="0003058D" w:rsidRDefault="0003058D" w:rsidP="0003058D">
      <w:pPr>
        <w:spacing w:before="100" w:beforeAutospacing="1" w:after="100" w:afterAutospacing="1"/>
        <w:outlineLvl w:val="3"/>
        <w:rPr>
          <w:rFonts w:eastAsia="Times New Roman" w:cs="Calibri"/>
          <w:b/>
          <w:bCs/>
          <w:kern w:val="0"/>
          <w:sz w:val="20"/>
          <w:szCs w:val="20"/>
          <w14:ligatures w14:val="none"/>
        </w:rPr>
      </w:pPr>
      <w:r w:rsidRPr="0003058D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5. Email Marketing</w:t>
      </w:r>
    </w:p>
    <w:p w14:paraId="0178D5A2" w14:textId="77777777" w:rsidR="0003058D" w:rsidRPr="0003058D" w:rsidRDefault="0003058D" w:rsidP="0003058D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Calibri"/>
          <w:kern w:val="0"/>
          <w:sz w:val="20"/>
          <w:szCs w:val="20"/>
          <w14:ligatures w14:val="none"/>
        </w:rPr>
      </w:pPr>
      <w:r w:rsidRPr="0003058D">
        <w:rPr>
          <w:rFonts w:eastAsia="Times New Roman" w:cs="Calibri"/>
          <w:kern w:val="0"/>
          <w:sz w:val="20"/>
          <w:szCs w:val="20"/>
          <w14:ligatures w14:val="none"/>
        </w:rPr>
        <w:t>Monthly newsletters with tips, updates, client stories, and referral prompts.</w:t>
      </w:r>
    </w:p>
    <w:p w14:paraId="13A85E41" w14:textId="77777777" w:rsidR="0003058D" w:rsidRPr="0003058D" w:rsidRDefault="0003058D" w:rsidP="0003058D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Calibri"/>
          <w:kern w:val="0"/>
          <w:sz w:val="20"/>
          <w:szCs w:val="20"/>
          <w14:ligatures w14:val="none"/>
        </w:rPr>
      </w:pPr>
      <w:r w:rsidRPr="0003058D">
        <w:rPr>
          <w:rFonts w:eastAsia="Times New Roman" w:cs="Calibri"/>
          <w:kern w:val="0"/>
          <w:sz w:val="20"/>
          <w:szCs w:val="20"/>
          <w14:ligatures w14:val="none"/>
        </w:rPr>
        <w:t xml:space="preserve">Targeted emails to healthcare providers and support groups introducing </w:t>
      </w:r>
      <w:proofErr w:type="spellStart"/>
      <w:r w:rsidRPr="0003058D">
        <w:rPr>
          <w:rFonts w:eastAsia="Times New Roman" w:cs="Calibri"/>
          <w:kern w:val="0"/>
          <w:sz w:val="20"/>
          <w:szCs w:val="20"/>
          <w14:ligatures w14:val="none"/>
        </w:rPr>
        <w:t>Shallion’s</w:t>
      </w:r>
      <w:proofErr w:type="spellEnd"/>
      <w:r w:rsidRPr="0003058D">
        <w:rPr>
          <w:rFonts w:eastAsia="Times New Roman" w:cs="Calibri"/>
          <w:kern w:val="0"/>
          <w:sz w:val="20"/>
          <w:szCs w:val="20"/>
          <w14:ligatures w14:val="none"/>
        </w:rPr>
        <w:t xml:space="preserve"> referral options.</w:t>
      </w:r>
    </w:p>
    <w:p w14:paraId="3D349225" w14:textId="77777777" w:rsidR="0003058D" w:rsidRPr="0003058D" w:rsidRDefault="0003058D" w:rsidP="0003058D">
      <w:pPr>
        <w:spacing w:before="100" w:beforeAutospacing="1" w:after="100" w:afterAutospacing="1"/>
        <w:rPr>
          <w:rFonts w:eastAsia="Times New Roman" w:cs="Calibri"/>
          <w:kern w:val="0"/>
          <w:sz w:val="20"/>
          <w:szCs w:val="20"/>
          <w14:ligatures w14:val="none"/>
        </w:rPr>
      </w:pPr>
    </w:p>
    <w:p w14:paraId="24D77311" w14:textId="77777777" w:rsidR="0003058D" w:rsidRPr="0003058D" w:rsidRDefault="0003058D" w:rsidP="0003058D">
      <w:pPr>
        <w:spacing w:before="100" w:beforeAutospacing="1" w:after="100" w:afterAutospacing="1"/>
        <w:outlineLvl w:val="3"/>
        <w:rPr>
          <w:rFonts w:eastAsia="Times New Roman" w:cs="Calibri"/>
          <w:b/>
          <w:bCs/>
          <w:kern w:val="0"/>
          <w:sz w:val="20"/>
          <w:szCs w:val="20"/>
          <w14:ligatures w14:val="none"/>
        </w:rPr>
      </w:pPr>
      <w:r w:rsidRPr="0003058D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6. Events &amp; Workshops</w:t>
      </w:r>
    </w:p>
    <w:p w14:paraId="78661855" w14:textId="77777777" w:rsidR="0003058D" w:rsidRPr="0003058D" w:rsidRDefault="0003058D" w:rsidP="0003058D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Calibri"/>
          <w:kern w:val="0"/>
          <w:sz w:val="20"/>
          <w:szCs w:val="20"/>
          <w14:ligatures w14:val="none"/>
        </w:rPr>
      </w:pPr>
      <w:r w:rsidRPr="0003058D">
        <w:rPr>
          <w:rFonts w:eastAsia="Times New Roman" w:cs="Calibri"/>
          <w:kern w:val="0"/>
          <w:sz w:val="20"/>
          <w:szCs w:val="20"/>
          <w14:ligatures w14:val="none"/>
        </w:rPr>
        <w:t>Host virtual and in-person workshops/webinars on managing autoimmune conditions.</w:t>
      </w:r>
    </w:p>
    <w:p w14:paraId="135BAF32" w14:textId="2303EC06" w:rsidR="0003058D" w:rsidRPr="0003058D" w:rsidRDefault="0003058D" w:rsidP="0003058D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Calibri"/>
          <w:kern w:val="0"/>
          <w:sz w:val="20"/>
          <w:szCs w:val="20"/>
          <w14:ligatures w14:val="none"/>
        </w:rPr>
      </w:pPr>
      <w:r w:rsidRPr="0003058D">
        <w:rPr>
          <w:rFonts w:eastAsia="Times New Roman" w:cs="Calibri"/>
          <w:kern w:val="0"/>
          <w:sz w:val="20"/>
          <w:szCs w:val="20"/>
          <w14:ligatures w14:val="none"/>
        </w:rPr>
        <w:t>Partner with patient groups and charities to co-host and promote events.</w:t>
      </w:r>
    </w:p>
    <w:p w14:paraId="3F5CC4CA" w14:textId="77777777" w:rsidR="0003058D" w:rsidRPr="0003058D" w:rsidRDefault="0003058D" w:rsidP="0003058D">
      <w:pPr>
        <w:spacing w:before="100" w:beforeAutospacing="1" w:after="100" w:afterAutospacing="1"/>
        <w:outlineLvl w:val="2"/>
        <w:rPr>
          <w:rFonts w:eastAsia="Times New Roman" w:cs="Calibri"/>
          <w:b/>
          <w:bCs/>
          <w:kern w:val="0"/>
          <w:sz w:val="20"/>
          <w:szCs w:val="20"/>
          <w14:ligatures w14:val="none"/>
        </w:rPr>
      </w:pPr>
      <w:r w:rsidRPr="0003058D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Timeline and Milestones:</w:t>
      </w:r>
    </w:p>
    <w:p w14:paraId="64F658FD" w14:textId="77777777" w:rsidR="0003058D" w:rsidRPr="0003058D" w:rsidRDefault="0003058D" w:rsidP="0003058D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Calibri"/>
          <w:kern w:val="0"/>
          <w:sz w:val="20"/>
          <w:szCs w:val="20"/>
          <w14:ligatures w14:val="none"/>
        </w:rPr>
      </w:pPr>
      <w:r w:rsidRPr="0003058D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August:</w:t>
      </w:r>
      <w:r w:rsidRPr="0003058D">
        <w:rPr>
          <w:rFonts w:eastAsia="Times New Roman" w:cs="Calibri"/>
          <w:kern w:val="0"/>
          <w:sz w:val="20"/>
          <w:szCs w:val="20"/>
          <w14:ligatures w14:val="none"/>
        </w:rPr>
        <w:t xml:space="preserve"> Launch social media campaign, begin content scheduling, initial NHS outreach.</w:t>
      </w:r>
    </w:p>
    <w:p w14:paraId="59C0D96B" w14:textId="77777777" w:rsidR="0003058D" w:rsidRPr="0003058D" w:rsidRDefault="0003058D" w:rsidP="0003058D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Calibri"/>
          <w:kern w:val="0"/>
          <w:sz w:val="20"/>
          <w:szCs w:val="20"/>
          <w14:ligatures w14:val="none"/>
        </w:rPr>
      </w:pPr>
      <w:r w:rsidRPr="0003058D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September:</w:t>
      </w:r>
      <w:r w:rsidRPr="0003058D">
        <w:rPr>
          <w:rFonts w:eastAsia="Times New Roman" w:cs="Calibri"/>
          <w:kern w:val="0"/>
          <w:sz w:val="20"/>
          <w:szCs w:val="20"/>
          <w14:ligatures w14:val="none"/>
        </w:rPr>
        <w:t xml:space="preserve"> First storytelling video release; PR outreach begins.</w:t>
      </w:r>
    </w:p>
    <w:p w14:paraId="5661D335" w14:textId="77777777" w:rsidR="0003058D" w:rsidRPr="0003058D" w:rsidRDefault="0003058D" w:rsidP="0003058D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Calibri"/>
          <w:kern w:val="0"/>
          <w:sz w:val="20"/>
          <w:szCs w:val="20"/>
          <w14:ligatures w14:val="none"/>
        </w:rPr>
      </w:pPr>
      <w:r w:rsidRPr="0003058D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October:</w:t>
      </w:r>
      <w:r w:rsidRPr="0003058D">
        <w:rPr>
          <w:rFonts w:eastAsia="Times New Roman" w:cs="Calibri"/>
          <w:kern w:val="0"/>
          <w:sz w:val="20"/>
          <w:szCs w:val="20"/>
          <w14:ligatures w14:val="none"/>
        </w:rPr>
        <w:t xml:space="preserve"> Community partner meetings; virtual event/webinar held.</w:t>
      </w:r>
    </w:p>
    <w:p w14:paraId="01F08355" w14:textId="77777777" w:rsidR="0003058D" w:rsidRPr="0003058D" w:rsidRDefault="0003058D" w:rsidP="0003058D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Calibri"/>
          <w:kern w:val="0"/>
          <w:sz w:val="20"/>
          <w:szCs w:val="20"/>
          <w14:ligatures w14:val="none"/>
        </w:rPr>
      </w:pPr>
      <w:r w:rsidRPr="0003058D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November:</w:t>
      </w:r>
      <w:r w:rsidRPr="0003058D">
        <w:rPr>
          <w:rFonts w:eastAsia="Times New Roman" w:cs="Calibri"/>
          <w:kern w:val="0"/>
          <w:sz w:val="20"/>
          <w:szCs w:val="20"/>
          <w14:ligatures w14:val="none"/>
        </w:rPr>
        <w:t xml:space="preserve"> Second storytelling video release; email campaign pushes intensified.</w:t>
      </w:r>
    </w:p>
    <w:p w14:paraId="02EAF6A6" w14:textId="77777777" w:rsidR="0003058D" w:rsidRPr="0003058D" w:rsidRDefault="0003058D" w:rsidP="0003058D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Calibri"/>
          <w:kern w:val="0"/>
          <w:sz w:val="20"/>
          <w:szCs w:val="20"/>
          <w14:ligatures w14:val="none"/>
        </w:rPr>
      </w:pPr>
      <w:r w:rsidRPr="0003058D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December:</w:t>
      </w:r>
      <w:r w:rsidRPr="0003058D">
        <w:rPr>
          <w:rFonts w:eastAsia="Times New Roman" w:cs="Calibri"/>
          <w:kern w:val="0"/>
          <w:sz w:val="20"/>
          <w:szCs w:val="20"/>
          <w14:ligatures w14:val="none"/>
        </w:rPr>
        <w:t xml:space="preserve"> Review campaign progress and adjust messaging/tactics as needed.</w:t>
      </w:r>
    </w:p>
    <w:p w14:paraId="203133B1" w14:textId="71994864" w:rsidR="00832DC3" w:rsidRPr="0003058D" w:rsidRDefault="0003058D" w:rsidP="0003058D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Calibri"/>
          <w:kern w:val="0"/>
          <w:sz w:val="20"/>
          <w:szCs w:val="20"/>
          <w14:ligatures w14:val="none"/>
        </w:rPr>
      </w:pPr>
      <w:r w:rsidRPr="0003058D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January:</w:t>
      </w:r>
      <w:r w:rsidRPr="0003058D">
        <w:rPr>
          <w:rFonts w:eastAsia="Times New Roman" w:cs="Calibri"/>
          <w:kern w:val="0"/>
          <w:sz w:val="20"/>
          <w:szCs w:val="20"/>
          <w14:ligatures w14:val="none"/>
        </w:rPr>
        <w:t xml:space="preserve"> Final storytelling video; host concluding event; comprehensive evaluation of campaign success.</w:t>
      </w:r>
    </w:p>
    <w:sectPr w:rsidR="00832DC3" w:rsidRPr="0003058D" w:rsidSect="002113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D675A"/>
    <w:multiLevelType w:val="multilevel"/>
    <w:tmpl w:val="7016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C6DFD"/>
    <w:multiLevelType w:val="multilevel"/>
    <w:tmpl w:val="FDD0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433AC"/>
    <w:multiLevelType w:val="multilevel"/>
    <w:tmpl w:val="FDD0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745E2"/>
    <w:multiLevelType w:val="multilevel"/>
    <w:tmpl w:val="FDD0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4304F"/>
    <w:multiLevelType w:val="multilevel"/>
    <w:tmpl w:val="FDD0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27617"/>
    <w:multiLevelType w:val="multilevel"/>
    <w:tmpl w:val="FDD0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AD7FFA"/>
    <w:multiLevelType w:val="multilevel"/>
    <w:tmpl w:val="FDD0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82074"/>
    <w:multiLevelType w:val="multilevel"/>
    <w:tmpl w:val="FDD0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1F2975"/>
    <w:multiLevelType w:val="multilevel"/>
    <w:tmpl w:val="FDD0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B10E4F"/>
    <w:multiLevelType w:val="multilevel"/>
    <w:tmpl w:val="FDD0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CA448A"/>
    <w:multiLevelType w:val="multilevel"/>
    <w:tmpl w:val="FDD0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2488027">
    <w:abstractNumId w:val="9"/>
  </w:num>
  <w:num w:numId="2" w16cid:durableId="597644251">
    <w:abstractNumId w:val="0"/>
  </w:num>
  <w:num w:numId="3" w16cid:durableId="764227651">
    <w:abstractNumId w:val="5"/>
  </w:num>
  <w:num w:numId="4" w16cid:durableId="1973443619">
    <w:abstractNumId w:val="4"/>
  </w:num>
  <w:num w:numId="5" w16cid:durableId="883980576">
    <w:abstractNumId w:val="10"/>
  </w:num>
  <w:num w:numId="6" w16cid:durableId="1304581671">
    <w:abstractNumId w:val="1"/>
  </w:num>
  <w:num w:numId="7" w16cid:durableId="696856140">
    <w:abstractNumId w:val="8"/>
  </w:num>
  <w:num w:numId="8" w16cid:durableId="1579290623">
    <w:abstractNumId w:val="6"/>
  </w:num>
  <w:num w:numId="9" w16cid:durableId="798038675">
    <w:abstractNumId w:val="7"/>
  </w:num>
  <w:num w:numId="10" w16cid:durableId="327634576">
    <w:abstractNumId w:val="2"/>
  </w:num>
  <w:num w:numId="11" w16cid:durableId="930158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88"/>
    <w:rsid w:val="0003058D"/>
    <w:rsid w:val="00162531"/>
    <w:rsid w:val="00211395"/>
    <w:rsid w:val="003317D5"/>
    <w:rsid w:val="00516A54"/>
    <w:rsid w:val="005742E7"/>
    <w:rsid w:val="005D1D8B"/>
    <w:rsid w:val="00655821"/>
    <w:rsid w:val="00832DC3"/>
    <w:rsid w:val="00C41788"/>
    <w:rsid w:val="00D6391A"/>
    <w:rsid w:val="00E2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44AF9"/>
  <w15:chartTrackingRefBased/>
  <w15:docId w15:val="{2797CF2E-C8D1-4748-9875-F82A16D3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imes New Roman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7D5"/>
  </w:style>
  <w:style w:type="paragraph" w:styleId="Heading1">
    <w:name w:val="heading 1"/>
    <w:basedOn w:val="Normal"/>
    <w:next w:val="Normal"/>
    <w:link w:val="Heading1Char"/>
    <w:uiPriority w:val="9"/>
    <w:qFormat/>
    <w:rsid w:val="00C41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258EB"/>
    <w:pPr>
      <w:keepNext/>
      <w:keepLines/>
      <w:spacing w:before="200" w:line="276" w:lineRule="auto"/>
      <w:outlineLvl w:val="2"/>
    </w:pPr>
    <w:rPr>
      <w:rFonts w:eastAsiaTheme="majorEastAsia" w:cstheme="majorBidi"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178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78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78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78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78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78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7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58EB"/>
    <w:rPr>
      <w:rFonts w:ascii="Calibri" w:eastAsiaTheme="majorEastAsia" w:hAnsi="Calibri" w:cstheme="majorBidi"/>
      <w:bCs/>
      <w:i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C41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4178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78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78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78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78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78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7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78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78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7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78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41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7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78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3058D"/>
    <w:pPr>
      <w:spacing w:before="100" w:beforeAutospacing="1" w:after="100" w:afterAutospacing="1"/>
    </w:pPr>
    <w:rPr>
      <w:rFonts w:ascii="Times New Roman" w:eastAsia="Times New Roman" w:hAnsi="Times New Roman"/>
      <w:kern w:val="0"/>
      <w14:ligatures w14:val="none"/>
    </w:rPr>
  </w:style>
  <w:style w:type="character" w:customStyle="1" w:styleId="s1">
    <w:name w:val="s1"/>
    <w:basedOn w:val="DefaultParagraphFont"/>
    <w:rsid w:val="0003058D"/>
  </w:style>
  <w:style w:type="paragraph" w:customStyle="1" w:styleId="p2">
    <w:name w:val="p2"/>
    <w:basedOn w:val="Normal"/>
    <w:rsid w:val="0003058D"/>
    <w:pPr>
      <w:spacing w:before="100" w:beforeAutospacing="1" w:after="100" w:afterAutospacing="1"/>
    </w:pPr>
    <w:rPr>
      <w:rFonts w:ascii="Times New Roman" w:eastAsia="Times New Roman" w:hAnsi="Times New Roman"/>
      <w:kern w:val="0"/>
      <w14:ligatures w14:val="none"/>
    </w:rPr>
  </w:style>
  <w:style w:type="paragraph" w:customStyle="1" w:styleId="p3">
    <w:name w:val="p3"/>
    <w:basedOn w:val="Normal"/>
    <w:rsid w:val="0003058D"/>
    <w:pPr>
      <w:spacing w:before="100" w:beforeAutospacing="1" w:after="100" w:afterAutospacing="1"/>
    </w:pPr>
    <w:rPr>
      <w:rFonts w:ascii="Times New Roman" w:eastAsia="Times New Roman" w:hAnsi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Nagasubramanian</dc:creator>
  <cp:keywords/>
  <dc:description/>
  <cp:lastModifiedBy>Priyanka Nagasubramanian</cp:lastModifiedBy>
  <cp:revision>2</cp:revision>
  <dcterms:created xsi:type="dcterms:W3CDTF">2025-07-30T01:46:00Z</dcterms:created>
  <dcterms:modified xsi:type="dcterms:W3CDTF">2025-07-30T01:48:00Z</dcterms:modified>
</cp:coreProperties>
</file>