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3051BCFE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7F2973" w:rsidRPr="007F2973">
        <w:rPr>
          <w:rFonts w:ascii="Abadi" w:eastAsia="Abadi" w:hAnsi="Abadi" w:cs="Abadi"/>
          <w:b/>
          <w:bCs/>
          <w:sz w:val="48"/>
          <w:szCs w:val="48"/>
        </w:rPr>
        <w:t>MONITORAMENTO DE HOT SPOT EM QUADROS ELÉTRICOS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0D6C8879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477FD072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7F2973">
        <w:rPr>
          <w:rFonts w:ascii="Abadi" w:eastAsia="Abadi" w:hAnsi="Abadi" w:cs="Abadi"/>
        </w:rPr>
        <w:t>7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48C352E4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Estudantes e desenvolvedores interessados que já dominam lógica de programação.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491947B9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7F2973" w:rsidRPr="007F2973">
        <w:rPr>
          <w:rFonts w:ascii="Abadi" w:eastAsia="Abadi" w:hAnsi="Abadi" w:cs="Abadi"/>
        </w:rPr>
        <w:t>O uso da função esp_adc_cal_characterize permite que o sistema leia os valores de calibração gravados na fábrica (eFuse) do ESP32-S3. Isso resolve o problema clássico de imprecisão do ADC do ESP32, garantindo que a voltagem lida reflita a realidade térmica do disjuntor</w:t>
      </w:r>
      <w:r w:rsidR="00990FA0" w:rsidRPr="00990FA0">
        <w:rPr>
          <w:rFonts w:ascii="Abadi" w:eastAsia="Abadi" w:hAnsi="Abadi" w:cs="Abadi"/>
        </w:rPr>
        <w:t>.</w:t>
      </w:r>
    </w:p>
    <w:p w14:paraId="2946599F" w14:textId="19AE87C4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7F2973" w:rsidRPr="007F2973">
        <w:rPr>
          <w:rFonts w:ascii="Abadi" w:eastAsia="Abadi" w:hAnsi="Abadi" w:cs="Abadi"/>
        </w:rPr>
        <w:t>Em quadros elétricos, o aquecimento (Hot Spot) costuma preceder falhas graves. Este sistema converte a resistência de um termistor NTC em temperatura em tempo real. Graças ao multisampling, o ruído eletromagnético do quadro elétrico é filtrado via software</w:t>
      </w:r>
      <w:r w:rsidR="00006DA2">
        <w:rPr>
          <w:rFonts w:ascii="Abadi" w:eastAsia="Abadi" w:hAnsi="Abadi" w:cs="Abadi"/>
        </w:rPr>
        <w:t>.</w:t>
      </w:r>
    </w:p>
    <w:p w14:paraId="2C8F1F6D" w14:textId="665FC90D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</w:t>
      </w:r>
      <w:r w:rsidR="007F2973" w:rsidRPr="00246D75">
        <w:t>Ao concluir este tutorial, você terá dominado: Calibração de ADC via eFuse, conversão de resistência para temperatura usando a Equação de Beta e técnicas de média aritmética para estabilização de sinais</w:t>
      </w:r>
      <w:r w:rsidR="00990FA0" w:rsidRPr="00990FA0">
        <w:rPr>
          <w:rFonts w:ascii="Abadi" w:eastAsia="Abadi" w:hAnsi="Abadi" w:cs="Abadi"/>
        </w:rPr>
        <w:t>.</w:t>
      </w:r>
    </w:p>
    <w:p w14:paraId="79121DF1" w14:textId="44DBD8D4" w:rsidR="6FA40631" w:rsidRPr="001047B3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lastRenderedPageBreak/>
        <w:t>Competência Adquirida:</w:t>
      </w:r>
      <w:r w:rsidRPr="001047B3">
        <w:rPr>
          <w:rFonts w:ascii="Abadi" w:eastAsia="Abadi" w:hAnsi="Abadi" w:cs="Abadi"/>
        </w:rPr>
        <w:t xml:space="preserve"> Você será capaz de</w:t>
      </w:r>
      <w:r w:rsidR="00990FA0" w:rsidRPr="001047B3">
        <w:rPr>
          <w:rFonts w:ascii="Abadi" w:eastAsia="Abadi" w:hAnsi="Abadi" w:cs="Abadi"/>
        </w:rPr>
        <w:t xml:space="preserve"> projetar e implementar telemetria IoT de baixo</w:t>
      </w:r>
      <w:r w:rsidR="001047B3">
        <w:rPr>
          <w:rFonts w:ascii="Abadi" w:eastAsia="Abadi" w:hAnsi="Abadi" w:cs="Abadi"/>
        </w:rPr>
        <w:t xml:space="preserve"> consumo</w:t>
      </w:r>
      <w:r w:rsidR="00990FA0" w:rsidRPr="001047B3">
        <w:rPr>
          <w:rFonts w:ascii="Abadi" w:eastAsia="Abadi" w:hAnsi="Abadi" w:cs="Abadi"/>
        </w:rPr>
        <w:t>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1A932A63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7F2973" w:rsidRPr="007F2973">
        <w:rPr>
          <w:rFonts w:ascii="Abadi" w:eastAsia="Abadi" w:hAnsi="Abadi" w:cs="Abadi"/>
        </w:rPr>
        <w:t>Implementar a curva de resposta de um termistor NTC utilizando funções logarítmicas no ESP-IDF</w:t>
      </w:r>
      <w:r w:rsidR="00990FA0" w:rsidRPr="00FD5773">
        <w:rPr>
          <w:rFonts w:ascii="Abadi" w:eastAsia="Abadi" w:hAnsi="Abadi" w:cs="Abadi"/>
        </w:rPr>
        <w:t>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60AAEAB9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7F2973" w:rsidRPr="007F2973">
        <w:rPr>
          <w:rFonts w:ascii="Abadi" w:eastAsia="Abadi" w:hAnsi="Abadi" w:cs="Abadi"/>
        </w:rPr>
        <w:t>Criar um sensor de segurança para detecção precoce de sobrecarga ou mau contato em conexões elétricas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6B874CBE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="001047B3">
        <w:rPr>
          <w:rFonts w:ascii="Abadi" w:eastAsia="Abadi" w:hAnsi="Abadi" w:cs="Abadi"/>
          <w:b/>
          <w:bCs/>
        </w:rPr>
        <w:t xml:space="preserve"> O</w:t>
      </w:r>
      <w:r w:rsidR="001047B3" w:rsidRPr="00904FC0">
        <w:t xml:space="preserve"> Termistor NTC (Negative Temperature Coefficient)</w:t>
      </w:r>
      <w:r w:rsidR="001047B3">
        <w:t xml:space="preserve"> é</w:t>
      </w:r>
      <w:r w:rsidR="001047B3" w:rsidRPr="00904FC0">
        <w:t xml:space="preserve"> um semicondutor cuja resistência elétrica diminui de forma não linear conforme a temperatura aumenta. Para converter essa variação de resistência em dados legíveis, utiliza-se a Equação de Steinhart-Hart simplificada garantindo a transposição matemática entre Ohms e graus Celsius</w:t>
      </w:r>
    </w:p>
    <w:p w14:paraId="4905A74E" w14:textId="6B7AC887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="001047B3">
        <w:rPr>
          <w:rFonts w:ascii="Abadi" w:eastAsia="Abadi" w:hAnsi="Abadi" w:cs="Abadi"/>
          <w:b/>
          <w:bCs/>
        </w:rPr>
        <w:t xml:space="preserve"> </w:t>
      </w:r>
      <w:r w:rsidR="001047B3" w:rsidRPr="00904FC0">
        <w:t>A aplicação resolve o problema do ruído eletromagnético em quadros elétricos utilizando a técnica de Multisampling. A tensão lida pelo ADC é proporcional à variação térmica no Hot Spot. O software aplica uma média aritmética sobre 64 amostras consecutivas para estabilizar o valor antes de calcular a resistência real do componente e, consequentemente, a temperatura.</w:t>
      </w:r>
    </w:p>
    <w:p w14:paraId="500CE512" w14:textId="32F55BB8" w:rsidR="008A759D" w:rsidRPr="001047B3" w:rsidRDefault="14AAAFA4" w:rsidP="001047B3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1047B3" w:rsidRPr="00904FC0">
        <w:t>O algoritmo executa um fluxo linear e cíclico na app_main. Primeiro, inicializa o ADC e aplica a calibração via eFuse (caracterização do chip) para compensar variações de fabricação na tensão de referência. No loop principal, a função read_adc_mv realiza as 64 leituras, calcula a média e converte para milivolts. Em seguida, o código aplica a fórmula do divisor de tensão e finaliza com a equação exponencial</w:t>
      </w:r>
      <w:r w:rsidR="001047B3">
        <w:t xml:space="preserve">. </w:t>
      </w:r>
      <w:r w:rsidR="001047B3" w:rsidRPr="00904FC0">
        <w:t>Os dados são enviados ao log do sistema a cada 500ms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lastRenderedPageBreak/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5086CB7B" w:rsidR="00D146EE" w:rsidRPr="00D146EE" w:rsidRDefault="007F2973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7F2973">
        <w:rPr>
          <w:rFonts w:ascii="Abadi" w:eastAsia="Abadi" w:hAnsi="Abadi" w:cs="Abadi"/>
        </w:rPr>
        <w:t xml:space="preserve">Termistor NTC 10k </w:t>
      </w:r>
    </w:p>
    <w:p w14:paraId="29152D9B" w14:textId="4D7AE528" w:rsidR="00D146EE" w:rsidRPr="00D146EE" w:rsidRDefault="007F2973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>
        <w:rPr>
          <w:rFonts w:ascii="Abadi" w:eastAsia="Abadi" w:hAnsi="Abadi" w:cs="Abadi"/>
        </w:rPr>
        <w:t>Resistor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2F86B865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7F2973" w:rsidRPr="007F2973">
        <w:rPr>
          <w:rFonts w:ascii="Abadi" w:eastAsia="Abadi" w:hAnsi="Abadi" w:cs="Abadi"/>
        </w:rPr>
        <w:t>Use NTCs encapsulados em resina epóxi ou cerâmica isolante.</w:t>
      </w:r>
    </w:p>
    <w:p w14:paraId="70FC4E5F" w14:textId="386737BE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t>Qualidade e Organização/Dicas:</w:t>
      </w:r>
      <w:r w:rsidRPr="001047B3">
        <w:rPr>
          <w:rFonts w:ascii="Abadi" w:eastAsia="Abadi" w:hAnsi="Abadi" w:cs="Abadi"/>
        </w:rPr>
        <w:t xml:space="preserve"> </w:t>
      </w:r>
      <w:r w:rsidR="001047B3" w:rsidRPr="001047B3">
        <w:rPr>
          <w:rFonts w:ascii="Abadi" w:eastAsia="Abadi" w:hAnsi="Abadi" w:cs="Abadi"/>
        </w:rPr>
        <w:t>Utilize cabos trançados (twisted pair) para conectar o NTC ao ESP32 se a distância for longa; isso ajuda a cancelar campos magnéticos externos comuns em ambientes industriais</w:t>
      </w:r>
      <w:r w:rsidR="00006DA2" w:rsidRPr="00006DA2">
        <w:rPr>
          <w:rFonts w:ascii="Abadi" w:eastAsia="Abadi" w:hAnsi="Abadi" w:cs="Abadi"/>
        </w:rPr>
        <w:t>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33CD963A" w:rsidR="00705BA5" w:rsidRPr="001047B3" w:rsidRDefault="4644640D" w:rsidP="2B299864">
      <w:pPr>
        <w:spacing w:before="240" w:after="24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t>Passo 01</w:t>
      </w:r>
      <w:r w:rsidR="001047B3" w:rsidRPr="001047B3">
        <w:rPr>
          <w:rFonts w:ascii="Abadi" w:eastAsia="Abadi" w:hAnsi="Abadi" w:cs="Abadi"/>
          <w:b/>
          <w:bCs/>
        </w:rPr>
        <w:t>:</w:t>
      </w:r>
      <w:r w:rsidR="001047B3" w:rsidRPr="001047B3">
        <w:t xml:space="preserve"> </w:t>
      </w:r>
      <w:r w:rsidR="001047B3" w:rsidRPr="001047B3">
        <w:rPr>
          <w:rFonts w:ascii="Abadi" w:eastAsia="Abadi" w:hAnsi="Abadi" w:cs="Abadi"/>
          <w:b/>
          <w:bCs/>
        </w:rPr>
        <w:t>Montagem do Divisor de Tensão</w:t>
      </w:r>
    </w:p>
    <w:p w14:paraId="433A08A4" w14:textId="082C4C0A" w:rsidR="00705BA5" w:rsidRPr="007F2973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1047B3">
        <w:rPr>
          <w:rFonts w:ascii="Abadi" w:eastAsia="Abadi" w:hAnsi="Abadi" w:cs="Abadi"/>
          <w:b/>
          <w:bCs/>
        </w:rPr>
        <w:t>Instrução:</w:t>
      </w:r>
      <w:r w:rsidRPr="001047B3">
        <w:rPr>
          <w:rFonts w:ascii="Abadi" w:eastAsia="Abadi" w:hAnsi="Abadi" w:cs="Abadi"/>
        </w:rPr>
        <w:t xml:space="preserve"> </w:t>
      </w:r>
      <w:r w:rsidR="001047B3" w:rsidRPr="001047B3">
        <w:rPr>
          <w:rFonts w:ascii="Abadi" w:eastAsia="Abadi" w:hAnsi="Abadi" w:cs="Abadi"/>
        </w:rPr>
        <w:t>Insira o ESP32-S3 na protoboard. Conecte uma extremidade do resistor de 10k</w:t>
      </w:r>
      <w:r w:rsidR="001047B3">
        <w:rPr>
          <w:rFonts w:ascii="Abadi" w:eastAsia="Abadi" w:hAnsi="Abadi" w:cs="Abadi"/>
        </w:rPr>
        <w:t xml:space="preserve"> </w:t>
      </w:r>
      <w:r w:rsidR="001047B3" w:rsidRPr="001047B3">
        <w:rPr>
          <w:rFonts w:ascii="Abadi" w:eastAsia="Abadi" w:hAnsi="Abadi" w:cs="Abadi"/>
        </w:rPr>
        <w:t>ao pino 3V3 e a outra ao GPIO 34. No mesmo ponto (GPIO 34), conecte uma perna do NTC, e a outra perna do NTC ao GND</w:t>
      </w:r>
    </w:p>
    <w:p w14:paraId="4BC01316" w14:textId="2E46B3A6" w:rsidR="00705BA5" w:rsidRPr="007F2973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7F2973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Pr="007F2973" w:rsidRDefault="4644640D" w:rsidP="009C0609">
      <w:p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52178471" w:rsidR="00705BA5" w:rsidRPr="001047B3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t>Pontos de Atenção:</w:t>
      </w:r>
      <w:r w:rsidRPr="001047B3">
        <w:rPr>
          <w:rFonts w:ascii="Abadi" w:eastAsia="Abadi" w:hAnsi="Abadi" w:cs="Abadi"/>
        </w:rPr>
        <w:t xml:space="preserve"> </w:t>
      </w:r>
      <w:r w:rsidR="001047B3" w:rsidRPr="001047B3">
        <w:rPr>
          <w:rFonts w:ascii="Abadi" w:eastAsia="Abadi" w:hAnsi="Abadi" w:cs="Abadi"/>
        </w:rPr>
        <w:t>Verifique se o resistor fixo é de precisão (1% de tolerância) para garantir que o cálculo de temperatura no firmware coincida com a realidade</w:t>
      </w:r>
      <w:r w:rsidR="00166FF4" w:rsidRPr="001047B3">
        <w:rPr>
          <w:rFonts w:ascii="Abadi" w:eastAsia="Abadi" w:hAnsi="Abadi" w:cs="Abadi"/>
        </w:rPr>
        <w:t>.</w:t>
      </w:r>
    </w:p>
    <w:p w14:paraId="22E3958E" w14:textId="0B4F5C7E" w:rsidR="00705BA5" w:rsidRPr="001047B3" w:rsidRDefault="4644640D" w:rsidP="2B299864">
      <w:pPr>
        <w:spacing w:before="240" w:after="24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t xml:space="preserve">Passo 02: </w:t>
      </w:r>
      <w:r w:rsidR="00166FF4" w:rsidRPr="001047B3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Pr="001047B3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lastRenderedPageBreak/>
        <w:t>Instrução:</w:t>
      </w:r>
      <w:r w:rsidRPr="001047B3">
        <w:rPr>
          <w:rFonts w:ascii="Abadi" w:eastAsia="Abadi" w:hAnsi="Abadi" w:cs="Abadi"/>
        </w:rPr>
        <w:t xml:space="preserve"> </w:t>
      </w:r>
    </w:p>
    <w:p w14:paraId="2BD124DB" w14:textId="77777777" w:rsidR="009C0609" w:rsidRPr="001047B3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Conecte o ESP32</w:t>
      </w:r>
      <w:r w:rsidRPr="001047B3">
        <w:rPr>
          <w:rFonts w:ascii="Cambria Math" w:eastAsia="Abadi" w:hAnsi="Cambria Math" w:cs="Cambria Math"/>
        </w:rPr>
        <w:t>‑</w:t>
      </w:r>
      <w:r w:rsidRPr="001047B3">
        <w:rPr>
          <w:rFonts w:ascii="Abadi" w:eastAsia="Abadi" w:hAnsi="Abadi" w:cs="Abadi"/>
        </w:rPr>
        <w:t>S3 Heltec V3 ao PC via USB e abra o VS Code com o ambiente ESP</w:t>
      </w:r>
      <w:r w:rsidRPr="001047B3">
        <w:rPr>
          <w:rFonts w:ascii="Cambria Math" w:eastAsia="Abadi" w:hAnsi="Cambria Math" w:cs="Cambria Math"/>
        </w:rPr>
        <w:t>‑</w:t>
      </w:r>
      <w:r w:rsidRPr="001047B3">
        <w:rPr>
          <w:rFonts w:ascii="Abadi" w:eastAsia="Abadi" w:hAnsi="Abadi" w:cs="Abadi"/>
        </w:rPr>
        <w:t>IDF configurado.</w:t>
      </w:r>
    </w:p>
    <w:p w14:paraId="30C6ECE4" w14:textId="77777777" w:rsidR="009C0609" w:rsidRPr="001047B3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Ajuste SSID, senha Wi</w:t>
      </w:r>
      <w:r w:rsidRPr="001047B3">
        <w:rPr>
          <w:rFonts w:ascii="Cambria Math" w:eastAsia="Abadi" w:hAnsi="Cambria Math" w:cs="Cambria Math"/>
        </w:rPr>
        <w:t>‑</w:t>
      </w:r>
      <w:r w:rsidRPr="001047B3">
        <w:rPr>
          <w:rFonts w:ascii="Abadi" w:eastAsia="Abadi" w:hAnsi="Abadi" w:cs="Abadi"/>
        </w:rPr>
        <w:t>Fi e endereço do broker MQTT no código.</w:t>
      </w:r>
    </w:p>
    <w:p w14:paraId="3EA437D0" w14:textId="77777777" w:rsidR="009C0609" w:rsidRPr="001047B3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 xml:space="preserve">Execute: build </w:t>
      </w:r>
      <w:r w:rsidRPr="001047B3">
        <w:rPr>
          <w:rFonts w:ascii="Arial" w:eastAsia="Abadi" w:hAnsi="Arial" w:cs="Arial"/>
        </w:rPr>
        <w:t>→</w:t>
      </w:r>
      <w:r w:rsidRPr="001047B3">
        <w:rPr>
          <w:rFonts w:ascii="Abadi" w:eastAsia="Abadi" w:hAnsi="Abadi" w:cs="Abadi"/>
        </w:rPr>
        <w:t xml:space="preserve"> flash </w:t>
      </w:r>
      <w:r w:rsidRPr="001047B3">
        <w:rPr>
          <w:rFonts w:ascii="Arial" w:eastAsia="Abadi" w:hAnsi="Arial" w:cs="Arial"/>
        </w:rPr>
        <w:t>→</w:t>
      </w:r>
      <w:r w:rsidRPr="001047B3">
        <w:rPr>
          <w:rFonts w:ascii="Abadi" w:eastAsia="Abadi" w:hAnsi="Abadi" w:cs="Abadi"/>
        </w:rPr>
        <w:t xml:space="preserve"> monitor.</w:t>
      </w:r>
    </w:p>
    <w:p w14:paraId="4BE15E00" w14:textId="488CCD26" w:rsidR="009C0609" w:rsidRPr="001047B3" w:rsidRDefault="009C0609" w:rsidP="001047B3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Verifique no terminal</w:t>
      </w:r>
      <w:r w:rsidR="001047B3" w:rsidRPr="001047B3">
        <w:rPr>
          <w:rFonts w:ascii="Abadi" w:eastAsia="Abadi" w:hAnsi="Abadi" w:cs="Abadi"/>
        </w:rPr>
        <w:t xml:space="preserve"> </w:t>
      </w:r>
      <w:r w:rsidR="001047B3" w:rsidRPr="00904FC0">
        <w:t>se a temperatura ambiente exibida está coerente</w:t>
      </w:r>
    </w:p>
    <w:p w14:paraId="14968DC3" w14:textId="4B7A5882" w:rsidR="00705BA5" w:rsidRPr="007F2973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7F2973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7F2973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1FF5DB2A" w:rsidR="009C0609" w:rsidRPr="001047B3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1047B3">
        <w:rPr>
          <w:rFonts w:ascii="Abadi" w:eastAsia="Abadi" w:hAnsi="Abadi" w:cs="Abadi"/>
          <w:b/>
          <w:bCs/>
        </w:rPr>
        <w:t>Pontos de Atenção:</w:t>
      </w:r>
      <w:r w:rsidRPr="001047B3">
        <w:rPr>
          <w:rFonts w:ascii="Abadi" w:eastAsia="Abadi" w:hAnsi="Abadi" w:cs="Abadi"/>
        </w:rPr>
        <w:t xml:space="preserve"> </w:t>
      </w:r>
      <w:r w:rsidR="001047B3" w:rsidRPr="001047B3">
        <w:rPr>
          <w:rFonts w:ascii="Abadi" w:eastAsia="Abadi" w:hAnsi="Abadi" w:cs="Abadi"/>
        </w:rPr>
        <w:t>Se o valor de temperatura estiver invertido (sobe quando deveria descer), verifique a posição do NTC no divisor de tensão em relação ao código</w:t>
      </w:r>
      <w:r w:rsidR="009C0609" w:rsidRPr="001047B3">
        <w:rPr>
          <w:rFonts w:ascii="Abadi" w:eastAsia="Abadi" w:hAnsi="Abadi" w:cs="Abadi"/>
        </w:rPr>
        <w:t>.</w:t>
      </w:r>
    </w:p>
    <w:p w14:paraId="328A8315" w14:textId="54D59079" w:rsidR="00705BA5" w:rsidRPr="001047B3" w:rsidRDefault="23F17CC3" w:rsidP="5F38132D">
      <w:pPr>
        <w:pStyle w:val="Heading2"/>
        <w:spacing w:before="299" w:after="299"/>
      </w:pPr>
      <w:r w:rsidRPr="001047B3">
        <w:rPr>
          <w:rFonts w:ascii="Abadi" w:eastAsia="Abadi" w:hAnsi="Abadi" w:cs="Abadi"/>
        </w:rPr>
        <w:t>9. VALIDAÇÃO E COMPARAÇÃO</w:t>
      </w:r>
    </w:p>
    <w:p w14:paraId="4CAFDC04" w14:textId="188A8C85" w:rsidR="00705BA5" w:rsidRPr="001047B3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001047B3">
        <w:rPr>
          <w:rFonts w:ascii="Abadi" w:eastAsia="Abadi" w:hAnsi="Abadi" w:cs="Abadi"/>
          <w:b/>
          <w:bCs/>
        </w:rPr>
        <w:t>Checklist de Sucesso:</w:t>
      </w:r>
    </w:p>
    <w:p w14:paraId="0CB376EF" w14:textId="687130E1" w:rsidR="00006DA2" w:rsidRPr="001047B3" w:rsidRDefault="001047B3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O log exibe "Calib: eFuse" confirmando a leitura da calibração interna do chip</w:t>
      </w:r>
      <w:r w:rsidRPr="001047B3">
        <w:rPr>
          <w:rFonts w:ascii="Abadi" w:eastAsia="Abadi" w:hAnsi="Abadi" w:cs="Abadi"/>
        </w:rPr>
        <w:t>?</w:t>
      </w:r>
    </w:p>
    <w:p w14:paraId="5BE670D6" w14:textId="6C4521C9" w:rsidR="00006DA2" w:rsidRPr="001047B3" w:rsidRDefault="001047B3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Ao aproximar uma fonte de calor do NTC, a temperatura no monitor serial aumenta instantaneamente</w:t>
      </w:r>
      <w:r w:rsidRPr="001047B3">
        <w:rPr>
          <w:rFonts w:ascii="Abadi" w:eastAsia="Abadi" w:hAnsi="Abadi" w:cs="Abadi"/>
        </w:rPr>
        <w:t>?</w:t>
      </w:r>
    </w:p>
    <w:p w14:paraId="541AAD8D" w14:textId="61F0E76C" w:rsidR="001047B3" w:rsidRPr="001047B3" w:rsidRDefault="001047B3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1047B3">
        <w:rPr>
          <w:rFonts w:ascii="Abadi" w:eastAsia="Abadi" w:hAnsi="Abadi" w:cs="Abadi"/>
        </w:rPr>
        <w:t>O valor de temperatura permanece estável (sem oscilar mais de 0.5°C) em repouso?</w:t>
      </w:r>
    </w:p>
    <w:p w14:paraId="4A3DE878" w14:textId="1BB24553" w:rsidR="00705BA5" w:rsidRPr="001047B3" w:rsidRDefault="23F17CC3" w:rsidP="5F38132D">
      <w:pPr>
        <w:spacing w:before="240" w:after="240"/>
      </w:pPr>
      <w:r w:rsidRPr="001047B3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:rsidRPr="001047B3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1047B3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1047B3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  <w:b/>
                <w:bCs/>
              </w:rPr>
              <w:t>N</w:t>
            </w:r>
            <w:r w:rsidR="00285016" w:rsidRPr="001047B3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1047B3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1047B3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:rsidRPr="007F2973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0D1FD682" w:rsidR="2B299864" w:rsidRPr="001047B3" w:rsidRDefault="00D146EE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  <w:b/>
                <w:bCs/>
              </w:rPr>
              <w:t>Rede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26657AA3" w:rsidR="2B299864" w:rsidRPr="001047B3" w:rsidRDefault="00D146EE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</w:rPr>
              <w:t>Estável, sem limitações e previsível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42B41BE9" w:rsidR="2B299864" w:rsidRPr="001047B3" w:rsidRDefault="00D146EE" w:rsidP="00285016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1047B3">
              <w:rPr>
                <w:rFonts w:ascii="Abadi" w:eastAsia="Abadi" w:hAnsi="Abadi" w:cs="Abadi"/>
              </w:rPr>
              <w:t>Instabilidades,</w:t>
            </w:r>
            <w:r w:rsidR="00285016" w:rsidRPr="001047B3">
              <w:rPr>
                <w:rFonts w:ascii="Abadi" w:eastAsia="Abadi" w:hAnsi="Abadi" w:cs="Abadi"/>
              </w:rPr>
              <w:t xml:space="preserve"> </w:t>
            </w:r>
            <w:r w:rsidRPr="001047B3">
              <w:rPr>
                <w:rFonts w:ascii="Abadi" w:eastAsia="Abadi" w:hAnsi="Abadi" w:cs="Abadi"/>
              </w:rPr>
              <w:t>ruído,</w:t>
            </w:r>
            <w:r w:rsidR="00285016" w:rsidRPr="001047B3">
              <w:rPr>
                <w:rFonts w:ascii="Abadi" w:eastAsia="Abadi" w:hAnsi="Abadi" w:cs="Abadi"/>
              </w:rPr>
              <w:t xml:space="preserve"> limitações de envio</w:t>
            </w:r>
            <w:r w:rsidRPr="001047B3">
              <w:rPr>
                <w:rFonts w:ascii="Abadi" w:eastAsia="Abadi" w:hAnsi="Abadi" w:cs="Abadi"/>
              </w:rPr>
              <w:t>, latência variada, perda de pacotes ou variações de rota.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187D24BF" w:rsidR="2B299864" w:rsidRPr="007F2973" w:rsidRDefault="001047B3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1047B3">
              <w:rPr>
                <w:rFonts w:ascii="Abadi" w:eastAsia="Abadi" w:hAnsi="Abadi" w:cs="Abadi"/>
                <w:b/>
                <w:bCs/>
              </w:rPr>
              <w:t>Linearidade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7D41583B" w:rsidR="2B299864" w:rsidRPr="007F2973" w:rsidRDefault="001047B3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1047B3">
              <w:rPr>
                <w:rFonts w:ascii="Abadi" w:eastAsia="Abadi" w:hAnsi="Abadi" w:cs="Abadi"/>
              </w:rPr>
              <w:t>Curva matemática perfeita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70A3E489" w:rsidR="2B299864" w:rsidRPr="007F2973" w:rsidRDefault="001047B3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904FC0">
              <w:t>O valor de Beta pode variar entre fabricantes; exige ajuste fino no código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430BB13E" w:rsidR="5F38132D" w:rsidRDefault="007F2973" w:rsidP="5F38132D">
            <w:pPr>
              <w:spacing w:after="0"/>
            </w:pPr>
            <w:r w:rsidRPr="00246D75">
              <w:lastRenderedPageBreak/>
              <w:t>Temperatura fixa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456458BF" w:rsidR="5F38132D" w:rsidRDefault="007F2973" w:rsidP="5F38132D">
            <w:pPr>
              <w:spacing w:after="0"/>
            </w:pPr>
            <w:r w:rsidRPr="00246D75">
              <w:t>NTC desconectado ou curto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37A40577" w:rsidR="5F38132D" w:rsidRDefault="007F2973" w:rsidP="5F38132D">
            <w:pPr>
              <w:spacing w:after="0"/>
            </w:pPr>
            <w:r w:rsidRPr="00246D75">
              <w:t>Verifique se a tensão no pino ADC não está em 0V ou 3.3V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21BC2DF7" w:rsidR="00D146EE" w:rsidRPr="00D146EE" w:rsidRDefault="007F2973" w:rsidP="5F38132D">
            <w:pPr>
              <w:spacing w:after="0"/>
            </w:pPr>
            <w:r w:rsidRPr="00246D75">
              <w:t>Leituras oscilando muito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1731EB4D" w:rsidR="00D146EE" w:rsidRPr="00D146EE" w:rsidRDefault="007F2973" w:rsidP="5F38132D">
            <w:pPr>
              <w:spacing w:after="0"/>
            </w:pPr>
            <w:r w:rsidRPr="00246D75">
              <w:t>Ruído de EMI do quadro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499013B5" w:rsidR="00D146EE" w:rsidRPr="00D146EE" w:rsidRDefault="007F2973" w:rsidP="5F38132D">
            <w:pPr>
              <w:spacing w:after="0"/>
            </w:pPr>
            <w:r w:rsidRPr="00246D75">
              <w:t>Aumente SAMPLES para 128 ou use cabo blindado no sensor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11. CONCLUSÃO E PRÓXIMOS PASSOS</w:t>
      </w:r>
    </w:p>
    <w:p w14:paraId="30EEB19D" w14:textId="52FECBF9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204B5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204B5">
        <w:rPr>
          <w:rFonts w:ascii="Abadi" w:eastAsia="Abadi" w:hAnsi="Abadi" w:cs="Abadi"/>
          <w:b/>
          <w:bCs/>
          <w:lang w:val="en-US"/>
        </w:rPr>
        <w:t>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7F2973" w:rsidRPr="00246D75">
        <w:rPr>
          <w:lang w:val="en-US"/>
        </w:rPr>
        <w:t>NTC, ADC</w:t>
      </w:r>
    </w:p>
    <w:p w14:paraId="3CFE4DD2" w14:textId="29F6C483" w:rsidR="00705BA5" w:rsidRDefault="23F17CC3" w:rsidP="007F2973">
      <w:pPr>
        <w:numPr>
          <w:ilvl w:val="0"/>
          <w:numId w:val="65"/>
        </w:numPr>
        <w:spacing w:line="278" w:lineRule="auto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7F2973" w:rsidRPr="00246D75">
        <w:t>Implemente um log no MQTT para enviar apenas quando a temperatura variar mais ou ultrapassar o limite de segurança</w:t>
      </w:r>
      <w:r w:rsidR="00285016" w:rsidRPr="007F2973">
        <w:rPr>
          <w:rFonts w:ascii="Abadi" w:eastAsia="Abadi" w:hAnsi="Abadi" w:cs="Abadi"/>
        </w:rPr>
        <w:t>.</w:t>
      </w:r>
    </w:p>
    <w:p w14:paraId="64CB66EF" w14:textId="77777777" w:rsidR="00285016" w:rsidRPr="007F2973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highlight w:val="yellow"/>
        </w:rPr>
      </w:pPr>
      <w:r w:rsidRPr="007F2973">
        <w:rPr>
          <w:rFonts w:ascii="Abadi" w:eastAsia="Abadi" w:hAnsi="Abadi" w:cs="Abadi"/>
          <w:b/>
          <w:bCs/>
          <w:highlight w:val="yellow"/>
        </w:rPr>
        <w:t>Referências Adicionais:</w:t>
      </w:r>
    </w:p>
    <w:p w14:paraId="103A33BD" w14:textId="7ADD91C1" w:rsidR="00705BA5" w:rsidRDefault="00285016" w:rsidP="007F2973">
      <w:pPr>
        <w:pStyle w:val="ListParagraph"/>
        <w:numPr>
          <w:ilvl w:val="1"/>
          <w:numId w:val="8"/>
        </w:numPr>
        <w:spacing w:after="0"/>
      </w:pPr>
      <w:r w:rsidRPr="007F2973">
        <w:rPr>
          <w:rFonts w:ascii="Abadi" w:eastAsia="Abadi" w:hAnsi="Abadi" w:cs="Abadi"/>
          <w:b/>
          <w:bCs/>
          <w:highlight w:val="yellow"/>
        </w:rPr>
        <w:t>Documentação do Deep Sleep (Espressif)</w:t>
      </w:r>
      <w:r w:rsidRPr="00285016">
        <w:rPr>
          <w:rFonts w:ascii="Abadi" w:eastAsia="Abadi" w:hAnsi="Abadi" w:cs="Abadi"/>
        </w:rPr>
        <w:br/>
      </w:r>
    </w:p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BB03" w14:textId="77777777" w:rsidR="0083406D" w:rsidRDefault="0083406D" w:rsidP="00BA4548">
      <w:r>
        <w:separator/>
      </w:r>
    </w:p>
  </w:endnote>
  <w:endnote w:type="continuationSeparator" w:id="0">
    <w:p w14:paraId="326ABC77" w14:textId="77777777" w:rsidR="0083406D" w:rsidRDefault="0083406D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DC4F9" w14:textId="77777777" w:rsidR="0083406D" w:rsidRDefault="0083406D" w:rsidP="00BA4548">
      <w:r>
        <w:separator/>
      </w:r>
    </w:p>
  </w:footnote>
  <w:footnote w:type="continuationSeparator" w:id="0">
    <w:p w14:paraId="168FAD3E" w14:textId="77777777" w:rsidR="0083406D" w:rsidRDefault="0083406D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4342CA"/>
    <w:multiLevelType w:val="multilevel"/>
    <w:tmpl w:val="254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5"/>
  </w:num>
  <w:num w:numId="2" w16cid:durableId="1111970028">
    <w:abstractNumId w:val="60"/>
  </w:num>
  <w:num w:numId="3" w16cid:durableId="1617831704">
    <w:abstractNumId w:val="46"/>
  </w:num>
  <w:num w:numId="4" w16cid:durableId="1027636072">
    <w:abstractNumId w:val="54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2"/>
  </w:num>
  <w:num w:numId="9" w16cid:durableId="713193605">
    <w:abstractNumId w:val="23"/>
  </w:num>
  <w:num w:numId="10" w16cid:durableId="2124495161">
    <w:abstractNumId w:val="55"/>
  </w:num>
  <w:num w:numId="11" w16cid:durableId="2011906040">
    <w:abstractNumId w:val="64"/>
  </w:num>
  <w:num w:numId="12" w16cid:durableId="419259334">
    <w:abstractNumId w:val="56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50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9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2"/>
  </w:num>
  <w:num w:numId="29" w16cid:durableId="54009710">
    <w:abstractNumId w:val="14"/>
  </w:num>
  <w:num w:numId="30" w16cid:durableId="1793328275">
    <w:abstractNumId w:val="61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7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3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3"/>
  </w:num>
  <w:num w:numId="56" w16cid:durableId="1788312218">
    <w:abstractNumId w:val="48"/>
  </w:num>
  <w:num w:numId="57" w16cid:durableId="1495026738">
    <w:abstractNumId w:val="51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7"/>
  </w:num>
  <w:num w:numId="61" w16cid:durableId="170413310">
    <w:abstractNumId w:val="58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9"/>
  </w:num>
  <w:num w:numId="65" w16cid:durableId="129390197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47B3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17DB9"/>
    <w:rsid w:val="00246FBE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204B5"/>
    <w:rsid w:val="00570988"/>
    <w:rsid w:val="005B3319"/>
    <w:rsid w:val="00641A3F"/>
    <w:rsid w:val="00705BA5"/>
    <w:rsid w:val="00711B4E"/>
    <w:rsid w:val="00755736"/>
    <w:rsid w:val="00771AE5"/>
    <w:rsid w:val="007F2973"/>
    <w:rsid w:val="00804606"/>
    <w:rsid w:val="00813185"/>
    <w:rsid w:val="0083406D"/>
    <w:rsid w:val="00863C38"/>
    <w:rsid w:val="008A759D"/>
    <w:rsid w:val="008F2E54"/>
    <w:rsid w:val="009171E6"/>
    <w:rsid w:val="00943034"/>
    <w:rsid w:val="00990FA0"/>
    <w:rsid w:val="009C0609"/>
    <w:rsid w:val="00A2732B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50A27"/>
    <w:rsid w:val="00C61948"/>
    <w:rsid w:val="00CE7559"/>
    <w:rsid w:val="00D14660"/>
    <w:rsid w:val="00D146EE"/>
    <w:rsid w:val="00DD054E"/>
    <w:rsid w:val="00E0254B"/>
    <w:rsid w:val="00E30500"/>
    <w:rsid w:val="00E425BD"/>
    <w:rsid w:val="00E46E8C"/>
    <w:rsid w:val="00E519F7"/>
    <w:rsid w:val="00E92C01"/>
    <w:rsid w:val="00E94BB9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4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1043</Words>
  <Characters>5812</Characters>
  <Application>Microsoft Office Word</Application>
  <DocSecurity>0</DocSecurity>
  <Lines>207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3</cp:revision>
  <dcterms:created xsi:type="dcterms:W3CDTF">2026-02-09T13:29:00Z</dcterms:created>
  <dcterms:modified xsi:type="dcterms:W3CDTF">2026-02-11T12:23:00Z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