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keepNext w:val="true"/>
        <w:bidi w:val="0"/>
        <w:spacing w:before="200" w:after="120"/>
        <w:ind w:left="0" w:right="0" w:hanging="0"/>
        <w:jc w:val="left"/>
        <w:outlineLvl w:val="1"/>
        <w:rPr>
          <w:rFonts w:ascii="Helvetica Neue" w:hAnsi="Helvetica Neue"/>
          <w:b w:val="false"/>
          <w:b w:val="false"/>
          <w:bCs w:val="false"/>
          <w:sz w:val="56"/>
          <w:szCs w:val="56"/>
        </w:rPr>
      </w:pPr>
      <w:r>
        <w:rPr>
          <w:rFonts w:ascii="Helvetica Neue" w:hAnsi="Helvetica Neue"/>
          <w:b w:val="false"/>
          <w:bCs w:val="false"/>
          <w:sz w:val="56"/>
          <w:szCs w:val="56"/>
        </w:rPr>
        <w:t>Case Study 1</w:t>
      </w:r>
    </w:p>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Codes\\Policy Engineering Tasks</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The seven policy engineering tasks that ground the theory-practice alignment/misalignment assessment methodology.</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Policy Engineering Tasks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application of knowledge, principles, and methods to the solution of specific public problems in a given political environment. Zelikow’s framework framework is comprised of seven distinct, iterative tasks that need not occur in chronological order.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597</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Design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Mechanism by which a strategy is converted into operational plans (Policy Engineering Task 4)</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Implementation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act of performing the tasks necessary to operationalize the strategy (Policy Engineering Task 5)</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215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Capability Development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Organization of Forces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 Enhancement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Planning_Conducting Operations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Talent Management_Readiness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Use of New Authorities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Maintenance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Routine diplomacy designed to perpetuate the utility of the policy (Policy Engineering Task 6)</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National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 non-operational goal used to rationalize policy preferences (Policy Engineering Task 1)</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119</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Objective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An end state that the policy is supposed to accomplish (Policy Engineering Task 2)</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170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Review</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Periodic evaluation of a policy to assess alignment with national interests, objectives, strategy, design, and identify problems with implementation (Policy Engineering Task 7)</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Strategy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The bridge between military power and political purpose (Policy Engineering Task 3)</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Codes\\Theory_Constructivism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Constructivism emphasizes the social meaning attached to behavior, and considers the convergence of socially constructed ideals as causal.</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Constructivism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195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Domestic-International Interplay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National norms affect international politics.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Logic of Appropriateness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Actors internalize roles and rules as scripts to which they conform because they understand the behavior to be good, desirable, and appropriate.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 Entrepreneurs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Successful norm creation requires norm entrepreneurs and organizational or institutional platforms from which entrepreneurs act.</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actors defaulting to generally accepted norms of behavior. (Causal mechanism: norms)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Soft power advantage goes to states whose dominant culture and ideas are closer to prevailing global norms. It increases in importance in the information age, but the ability to wield it is undermined by competing value propositions in the norm marketplace.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37</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International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738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Adopt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Adopt / adoption of norms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Behavior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Desired behavior / standards of behavior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Belief</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Believe / belief</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Collective_Normative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As in, collective action The logic of collective action is that a change will be made for the common good and benefit the people in need.</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Consensus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Culture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Identity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Ideology_Ideas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Incentives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Incentive / Incentivizing</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Institutionalization_Institutionalize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Moral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 / Multistakeholder Cooperation among 3 or more actors based on generalized principles of conduct (Ruggie).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Principles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Rules_Normative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Socialize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Socialization / Society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Standards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Standards of behavior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Subjective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Values_Fundamental_Universal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131</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Codes\\Theory_Cyber Persistence Theory</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CPT describes a strategic environment based on initiative persistence (rather than offense dominance) that requires states to understand the logic of exploitation rather than coercion.</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Persistence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Difficult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difficult and cost of entry is low. Secret capabilities are adaptive to anticipate numerous vulnerabilities, and signaling occurs after the fact.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Man-made, fluid, interconnected terrain creates a strategic environment of constant contact.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Continuous operations and campaigns are exploitive (not coercive), using code to take advantage of others’ cyber vulnerabilities to gain strategic advantage.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Operational 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operational persistence below the threshold of armed conflict, acting in anticipation of exploitable cyber vulnerabilities. (Causal mechanism: persistence amidst changes in security conditions)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Structural Characteristics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structural characteristics of the cyber strategic environment rewards those who anticipate the exploitation of vulnerabilities, driving an imperative to persist in seeking the initiative.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121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Agreed Competition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Compete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Compete / competition / competitive interaction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Constant Contact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Contest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Defend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Dynamic</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Exploitive / Exploit / exploitable cyber vulnerabilities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Fluid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Fluid, malleable environment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Grappling</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Grey Zone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Grey Zone Conflict / below threshold of armed conflict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Hunt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Initiative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Man-made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Persistent Engagement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Persistent Engagement / Persist / Persistence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Resilience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Structural characteristics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Codes\\Theory_Liberalism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 xml:space="preserve">NLI is a rational-actor model that views international institutions as causal in determining the likelihood of cooperation among sovereign states, thereby improving security. </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Liberalism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Assumptions_Liberalist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257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Complex interdependence renders national economies more sensitive and vulnerable to events in other countries. The global nature of the Internet intensifies interdependence and demands cooperation.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Cooperation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International cooperation is desirable and possible. Economic and Internet governance cooperation can drive politico-military cooperation.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 Self-Interest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Norm conformance is driven by material self-interest. Actors construct and conform to norms because norms help them get what they want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Share Power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primary (rational) actors, but they share power with non-state actors.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Institutions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leveraging institutions to foster cooperative relationships built on mutual trust. (Causal mechanism: institutions)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ought to be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NLI is rooted in a normative, optimistic ideology that produced moralistic, prescriptive theories of political behavior based on how the world ought to be.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NLI</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1955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Absolute Gains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Alliance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Kegley and Raymond: normative standards reinforce alliance commitments in a culture of trust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Collaboration_Coordination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With domestic and international partners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As in, collective security Collective security can be understood as a flexible security arrangement in which each state in the system accepts that the security of one is the concern of all, and therefore commits to a collective response to threats to, and breaches of peace.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Communication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Cooperation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Cooperation and coordination Utopian explanation is cooperation based upon shared universal values. This falls within cosmopolitan theory (JS Mill). Integration is the result of universal norms and morality.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163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Economic_Prosperity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304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Global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198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o Neoliberals stress the role of institutions, broadly defined as shared expectation of behavior that deserve formal assent and agreement o Realists believe that institutions are instruments of statecraft o Liberals: institutions foster cooperation o Realists: Institutions are only established if they help advance the goals that the state is seeking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Integration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"process whereby political actors in several distinct national settings are persuaded to shift their loyalties, expectations, and political activities toward a new center, whose institutions possess or demand jurisdiction over the preexisting national states." (Ernest Haas) Integration is a process relying on internalization by the actors and arises as a result of support from within the unit being integrated, such as the EU.</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Order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International Order is defined as the body of rules, norms, and institutions that govern relations between the key players on the international stage.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Liberal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Multilateralism / Multistakeholder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Mutual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Organizations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294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Rational actor / Reasonable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Rules and regulations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Trust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28</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Codes\\Theory_Realism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Descriptive theory based on a “pessimistic” view of human nature and the world as it is. States act in their own self interest to ensure their survival in an anarchic environment.</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Realism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Structurationist ontological theory in which states are the primary actors, acting in their own self-interest to ensure survival in an environment of anarchy.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Assumptions_Realist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Achievable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readily achievable. Government-controlled complex capabilities make the cost of entry high, and signaling occurs before action.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Fixed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 behavior is rooted in an international structure characterized by well-defined, fixed boundaries and territorial sovereignty.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Restraint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core strategic objective is to avoid operational contact through operational restraint. Security rests in the mind of the opponent—a psychological-political phenomenon—and is achieved through inaction on the part of one’s adversaries.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Maximize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rational actors seeking to maximize their expected utility.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Credible Threat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is achieved through cost imposition or a credible threat of force through the use of known capabilities. (Causal mechanism: prospective threat of incontestable costs)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is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Realism is rooted in descriptive theories based on a pessimistic view of human nature and the world as it is.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Deterrence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759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Anarchy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Balance of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Capabilities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Coercion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Coercion / coercive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Compel / Compellence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Consequences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 Benefit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Cost-benefit calculus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Impose costs / cost imposition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Counterforce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Countervalue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Credible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Credible / credibility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Cyberwar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Defeat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Deny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Denial / deny benefits</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Deter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Deter / Deterrence / Deterrent / Deterring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159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Dissuade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Hard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Offense_Attack</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Offense-defense balance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Penalty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Penalty / penalize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Prevent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Prevent / prevention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Punishment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Rational / rationality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Restraint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Retaliation_Response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Self-Help</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Signal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Signal / signaling</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Threat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Use of Force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22</w:t>
            </w:r>
          </w:p>
        </w:tc>
      </w:tr>
    </w:tbl>
    <w:p>
      <w:pPr>
        <w:pStyle w:val="Normal"/>
        <w:bidi w:val="0"/>
        <w:jc w:val="left"/>
        <w:rPr/>
      </w:pPr>
      <w:r>
        <w:rPr/>
      </w:r>
    </w:p>
    <w:sectPr>
      <w:footerReference w:type="default" r:id="rId2"/>
      <w:type w:val="nextPage"/>
      <w:pgSz w:orient="landscape" w:w="16840" w:h="11900"/>
      <w:pgMar w:left="1000" w:right="1000" w:header="0" w:top="1000" w:footer="1000" w:bottom="152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rFonts w:ascii="Helvetica Neue" w:hAnsi="Helvetica Neue"/>
        <w:b w:val="false"/>
        <w:sz w:val="20"/>
      </w:rPr>
    </w:pPr>
    <w:r>
      <w:rPr>
        <w:rFonts w:ascii="Helvetica Neue" w:hAnsi="Helvetica Neue"/>
        <w:b w:val="false"/>
        <w:sz w:val="20"/>
      </w:rPr>
      <w:fldChar w:fldCharType="begin"/>
    </w:r>
    <w:r>
      <w:rPr>
        <w:sz w:val="20"/>
        <w:b w:val="false"/>
        <w:rFonts w:ascii="Helvetica Neue" w:hAnsi="Helvetica Neue"/>
      </w:rPr>
      <w:instrText> CREATEDATE \@"MMM\ d', 'yyyy" </w:instrText>
    </w:r>
    <w:r>
      <w:rPr>
        <w:sz w:val="20"/>
        <w:b w:val="false"/>
        <w:rFonts w:ascii="Helvetica Neue" w:hAnsi="Helvetica Neue"/>
      </w:rPr>
      <w:fldChar w:fldCharType="separate"/>
    </w:r>
    <w:r>
      <w:rPr>
        <w:sz w:val="20"/>
        <w:b w:val="false"/>
        <w:rFonts w:ascii="Helvetica Neue" w:hAnsi="Helvetica Neue"/>
      </w:rPr>
      <w:t>Apr 23, 2024</w:t>
    </w:r>
    <w:r>
      <w:rPr>
        <w:sz w:val="20"/>
        <w:b w:val="false"/>
        <w:rFonts w:ascii="Helvetica Neue" w:hAnsi="Helvetica Neue"/>
      </w:rPr>
      <w:fldChar w:fldCharType="end"/>
    </w:r>
    <w:r>
      <w:rPr>
        <w:rFonts w:ascii="Helvetica Neue" w:hAnsi="Helvetica Neue"/>
        <w:b w:val="false"/>
        <w:sz w:val="20"/>
      </w:rPr>
      <w:tab/>
      <w:tab/>
    </w:r>
    <w:r>
      <w:rPr>
        <w:rFonts w:ascii="Helvetica Neue" w:hAnsi="Helvetica Neue"/>
        <w:b w:val="false"/>
        <w:sz w:val="20"/>
      </w:rPr>
      <w:fldChar w:fldCharType="begin"/>
    </w:r>
    <w:r>
      <w:rPr>
        <w:sz w:val="20"/>
        <w:b w:val="false"/>
        <w:rFonts w:ascii="Helvetica Neue" w:hAnsi="Helvetica Neue"/>
      </w:rPr>
      <w:instrText> PAGE </w:instrText>
    </w:r>
    <w:r>
      <w:rPr>
        <w:sz w:val="20"/>
        <w:b w:val="false"/>
        <w:rFonts w:ascii="Helvetica Neue" w:hAnsi="Helvetica Neue"/>
      </w:rPr>
      <w:fldChar w:fldCharType="separate"/>
    </w:r>
    <w:r>
      <w:rPr>
        <w:sz w:val="20"/>
        <w:b w:val="false"/>
        <w:rFonts w:ascii="Helvetica Neue" w:hAnsi="Helvetica Neue"/>
      </w:rPr>
      <w:t>9</w:t>
    </w:r>
    <w:r>
      <w:rPr>
        <w:sz w:val="20"/>
        <w:b w:val="false"/>
        <w:rFonts w:ascii="Helvetica Neue" w:hAnsi="Helvetica Neu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7283" w:leader="none"/>
        <w:tab w:val="right" w:pos="14566" w:leader="none"/>
      </w:tabs>
    </w:pPr>
    <w:rPr/>
  </w:style>
  <w:style w:type="paragraph" w:styleId="Header">
    <w:name w:val="Header"/>
    <w:basedOn w:val="Normal"/>
    <w:pPr>
      <w:suppressLineNumbers/>
      <w:tabs>
        <w:tab w:val="clear" w:pos="709"/>
        <w:tab w:val="center" w:pos="7283" w:leader="none"/>
        <w:tab w:val="right" w:pos="1456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LibreOffice/6.4.7.2$MacOSX_X86_64 LibreOffice_project/639b8ac485750d5696d7590a72ef1b496725cfb5</Application>
  <Pages>1</Pages>
  <Words>28</Words>
  <Characters>191</Characters>
  <CharactersWithSpaces>198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2024-04-23T13:00:31Z</dcterms:created>
  <dc:creator/>
  <dc:description/>
  <dc:language>en-US</dc:language>
  <cp:lastModifiedBy/>
  <cp:lastPrinted>2017-01-04T14:30:40Z</cp:lastPrinted>
  <dcterms:modified xsi:type="dcterms:W3CDTF">2017-01-18T17:06:47Z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ort Date">
    <vt:lpwstr>2024-04-23T13:00:31</vt:lpwstr>
  </property>
  <property fmtid="{D5CDD505-2E9C-101B-9397-08002B2CF9AE}" pid="3" name="Folder Description">
    <vt:lpwstr>&lt;Folder Description&gt;</vt:lpwstr>
  </property>
  <property fmtid="{D5CDD505-2E9C-101B-9397-08002B2CF9AE}" pid="4" name="Folder Title">
    <vt:lpwstr>&lt;Folder Title&gt;</vt:lpwstr>
  </property>
  <property fmtid="{D5CDD505-2E9C-101B-9397-08002B2CF9AE}" pid="5" name="Header Description">
    <vt:lpwstr>&lt;Description&gt;</vt:lpwstr>
  </property>
  <property fmtid="{D5CDD505-2E9C-101B-9397-08002B2CF9AE}" pid="6" name="Header Name">
    <vt:lpwstr>&lt;Name&gt;</vt:lpwstr>
  </property>
  <property fmtid="{D5CDD505-2E9C-101B-9397-08002B2CF9AE}" pid="7" name="Header References">
    <vt:lpwstr>&lt;References&gt;</vt:lpwstr>
  </property>
  <property fmtid="{D5CDD505-2E9C-101B-9397-08002B2CF9AE}" pid="8" name="Header Sources">
    <vt:lpwstr>&lt;Sources&gt;</vt:lpwstr>
  </property>
  <property fmtid="{D5CDD505-2E9C-101B-9397-08002B2CF9AE}" pid="9" name="Item Description">
    <vt:lpwstr>&lt;description&gt;</vt:lpwstr>
  </property>
  <property fmtid="{D5CDD505-2E9C-101B-9397-08002B2CF9AE}" pid="10" name="Item Name">
    <vt:lpwstr>&lt;item&gt;</vt:lpwstr>
  </property>
  <property fmtid="{D5CDD505-2E9C-101B-9397-08002B2CF9AE}" pid="11" name="Item References">
    <vt:lpwstr>&lt;refs&gt;</vt:lpwstr>
  </property>
  <property fmtid="{D5CDD505-2E9C-101B-9397-08002B2CF9AE}" pid="12" name="Item Sources">
    <vt:lpwstr>&lt;sources&gt;</vt:lpwstr>
  </property>
  <property fmtid="{D5CDD505-2E9C-101B-9397-08002B2CF9AE}" pid="13" name="Project Name">
    <vt:lpwstr>Case Study 1</vt:lpwstr>
  </property>
</Properties>
</file>