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 references coded [ 0.24%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These efforts to advance security and prosperity are enhanced by our support for certain values that are universal. Nations that respect human rights and democratic values are more successful and stronger partners, and individuals who enjoy such respect are more able to achieve their full potential.</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As the world grows more interconnected, more individuals are gaining awareness of their universal rights and have the capacity to pursue them.</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Most nations are parties to international agreements that recognize this commonality. And nations that embrace these values for their citizens are ultimately more successful—and friendly to the United States—than those that do not.</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Prevent Genocide and Mass Atrocities: The United States and all member states of the U.N. have endorsed the concept of the “Responsibility to Protect.”</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8 references coded [ 1.47%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The future of an open, interoperable, secure and reliable cyberspace depends on nations recognizing and safeguarding that which should endure, while confronting those who would destabilize or undermine our increasingly networked world~</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Among these civil liberties, recognized internationally as “fundamental freedoms,” the ability to seek, receive and impart information and ideas through any medium and regardless of frontiers has never been more relevant~</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For example, child pornography, inciting imminent violence, or organizing an act of terrorism have no place in any society, and thus, they have no place on the Internet~</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In it, states act as responsible parties in cyberspace—whether configuring networks in ways that will spare others disruption, or inhibiting criminals from using the Internet to operate from safe havens~ States know that networked infrastructure must be protected, and they take measures to secure it from disruption and sabotage~</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In other spheres of international relations, shared understandings about acceptable behavior have enhanced stability and provided a basis for international action when corrective measures are required</w:t>
      </w:r>
    </w:p>
    <w:p>
      <w:pPr>
        <w:pStyle w:val="BodyText"/>
        <w:bidi w:val="0"/>
        <w:spacing w:before="0" w:after="0"/>
        <w:ind w:hanging="0" w:left="150" w:right="150"/>
        <w:jc w:val="left"/>
        <w:rPr>
          <w:shd w:fill="D3D3D3" w:val="clear"/>
        </w:rPr>
      </w:pPr>
      <w:r>
        <w:rPr>
          <w:shd w:fill="D3D3D3" w:val="clear"/>
        </w:rPr>
        <w:t>Reference 6 - 0.27% Coverage</w:t>
      </w:r>
    </w:p>
    <w:p>
      <w:pPr>
        <w:pStyle w:val="BodyText"/>
        <w:bidi w:val="0"/>
        <w:spacing w:before="0" w:after="0"/>
        <w:jc w:val="left"/>
        <w:rPr/>
      </w:pPr>
      <w:r>
        <w:rPr/>
        <w:t>The Basis for Norms~ Rules that promote order and peace, advance basic human dignity, and promote freedom in economic competition are essential to any international environment~ These principles provide a basic roadmap for how states can meet their traditional international obligations in cyberspace and, in many cases, reflect duties of states that apply regardless of context~</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BodyText"/>
        <w:bidi w:val="0"/>
        <w:spacing w:before="0" w:after="0"/>
        <w:ind w:hanging="0" w:left="150" w:right="150"/>
        <w:jc w:val="left"/>
        <w:rPr>
          <w:shd w:fill="D3D3D3" w:val="clear"/>
        </w:rPr>
      </w:pPr>
      <w:r>
        <w:rPr>
          <w:shd w:fill="D3D3D3" w:val="clear"/>
        </w:rPr>
        <w:t>Reference 8 - 0.18% Coverage</w:t>
      </w:r>
    </w:p>
    <w:p>
      <w:pPr>
        <w:pStyle w:val="BodyText"/>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violent ideologies are ultimately discredited and defeated when a secure population chooses to reject extremism and violence in favor of more peaceful pursuits.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 references coded [ 0.41%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Recognizing that no society will succeed if it does not draw on the potential of all its people, we are pressing for the political and economic participation of women and girls—who are too often denied their inalienable rights and face substantial barriers to opportunity in too many places.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For much of the world, America’s liberties are inspirational, and the United States will always stand with those who seek freedom. We will remain a beacon of liberty and opportunity around the world.</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[ 0.16%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 xml:space="preserve">Increased public affirmation by the United States and other governments will </w:t>
        <w:br/>
        <w:t xml:space="preserve">state behavior and thus contribute to greater predictability and stability in cyberspace. </w:t>
        <w:br/>
        <w:t>lead to accepted expectations of</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 references coded [ 0.19%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 xml:space="preserve">It is open in that it provides all nations that sign up to these principles an opportunity to participate in, </w:t>
        <w:br/>
        <w:t xml:space="preserve">10 NATIONAL SECURITY STRATEGY </w:t>
        <w:br/>
        <w:t xml:space="preserve">      </w:t>
        <w:br/>
        <w:t>and have a role in shaping, the rules.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 xml:space="preserve">This is not about a struggle between the West and Russia. It is about the fundamental principles of the UN Charter, which </w:t>
        <w:br/>
        <w:t xml:space="preserve">NATIONAL SECURITY STRATEGY 25 </w:t>
        <w:br/>
        <w:t xml:space="preserve">      </w:t>
        <w:br/>
        <w:t>Russia is a party to, particularly respect for sovereignty, territorial integrity, and the prohibition against acquiring territory through war.</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U.S.-Africa partnerships must adapt to reflect the important geopolitical role that African nations play globally.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Every member of the United Nations has made a political commitment to endorse peacetime norms of responsible state behavior in cyberspace that includes refraining from cyber operations that would intentionally damage critical infrastructure contrary to their obligations under international law.</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