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14 references coded [ 0.74%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approach begins with a commitment to build a stronger foundation for American leadership, because what takes place within our borders will determine our strength and influence beyond them.</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have the world’s largest economy and most powerful military, strong alliances and a vibrant cultural appeal, and a history of leadership in economic and social development.</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Our moral leadership is grounded principally in the power of our example—not through an effort to impose our system on other peoples. Yet over the years, some methods employed in pursuit of our security have compromised our fidelity to the values that we promote, and our leadership on their behalf. This undercuts our ability to support democratic movements abroad, challenge nations that violate international human rights norms, and apply our broader leadership for good in the world.</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In the 21st century, the ability of individuals and nongovernment actors to play a positive role in shaping the international environment represents a distinct opportunity for the United States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The United States supports those who seek to exercise universal rights around the world.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And when national interests do collide—or countries prioritize their interests in different ways—those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Americans are by nature a confident and optimistic people. We would not have achieved our position of leadership in the world without the extraordinary strength of our founding documents and the capability and courage of generations of Americans who gave life to those values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[ 0.25%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Leadership is how we exercise the full spectrum of power to defend our national interests and advance international security and stability.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[ 0.96%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States will continue, in these and other fora, to consolidate regional and international consensus on key cyberspace activities, including norms~ We will also look to fora that enable multi-stakeholder collaboration and consensus building, to 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For over a decade the United States has helped bridge that gap, supporting a variety of programs to help other nations gain the resources and skills to build core capacities in technology and cybersecurity~</w:t>
      </w:r>
    </w:p>
    <w:p>
      <w:pPr>
        <w:pStyle w:val="TextBody"/>
        <w:bidi w:val="0"/>
        <w:spacing w:before="113" w:after="113"/>
        <w:ind w:left="113" w:right="113" w:hanging="0"/>
        <w:jc w:val="left"/>
        <w:rPr>
          <w:highlight w:val="lightGray"/>
        </w:rPr>
      </w:pPr>
      <w:r>
        <w:rPr>
          <w:highlight w:val="lightGray"/>
        </w:rPr>
        <w:t>Reference 4 - 0.32% Coverage</w:t>
      </w:r>
    </w:p>
    <w:p>
      <w:pPr>
        <w:pStyle w:val="TextBody"/>
        <w:bidi w:val="0"/>
        <w:spacing w:before="0" w:after="0"/>
        <w:jc w:val="left"/>
        <w:rPr/>
      </w:pPr>
      <w:r>
        <w:rPr/>
        <w:t>The United States will be a tireless advocate of fundamental freedoms of speech and association through cyberspace; will work to empower civil society actors, human rights advocates, and journalists in their use of digital media; and will work to encourage governments to address real cyberspace threats, rather than impose upon companies responsibilities of inappropriately limiting either freedom of expression or the free flow of information~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Most importantly, it is an invitation to other states and peoples to join us in realizing this vision of prosperity, security, and openness in our networked world~</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[ 0.13%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this strategy assumes a commitment to projecting global influence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 powerful allure of freedom and human dignity.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13 references coded [ 1.35%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Underpinning it all, we are upholding our enduring commitment to the advancement of democracy and human rights and building new coalitions to combat corruption and to support open governments and open societies.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Moreover, we must recognize that a smart national security strategy does not rely solely on military power. Indeed, in the long-term, our efforts to work with other countries to counter the ideology and root causes of violent extremism will be more important than our capacity to remove terrorists from the battlefield.</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We will lead by example.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strength of our institutions and our respect for the rule of law sets an example for democratic governance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Despite its success, our rules-based system is now competing against alternative, less-open models.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Defending democracy and human rights is related to every enduring national interest. It aligns us with the aspirations of ordinary people throughout the world.</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Our focus is on supporting countries that are moving in the right direction—whether it is the peaceful transitions of power we see in sub-Saharan Africa; the movement toward constitutional democracy in Tunisia; or the opening taking place in Burma. In each instance, we are creating incentives for positive reform and disincentives for backsliding.</w:t>
      </w:r>
    </w:p>
    <w:p>
      <w:pPr>
        <w:pStyle w:val="TextBody"/>
        <w:bidi w:val="0"/>
        <w:spacing w:before="113" w:after="113"/>
        <w:ind w:left="113" w:right="113" w:hanging="0"/>
        <w:jc w:val="left"/>
        <w:rPr>
          <w:highlight w:val="lightGray"/>
        </w:rPr>
      </w:pPr>
      <w:r>
        <w:rPr>
          <w:highlight w:val="lightGray"/>
        </w:rPr>
        <w:t>Reference 9 - 0.17% Coverage</w:t>
      </w:r>
    </w:p>
    <w:p>
      <w:pPr>
        <w:pStyle w:val="TextBody"/>
        <w:bidi w:val="0"/>
        <w:spacing w:before="0" w:after="0"/>
        <w:jc w:val="left"/>
        <w:rPr/>
      </w:pPr>
      <w:r>
        <w:rPr/>
        <w:t>We will therefore continue to look for ways to support the success and ease the difficulties of democratic transitions through responsible assistance, investment and trade, and by supporting political, economic, and security reforms. We will continue to push for reforms in authoritarian countries not currently undergoing wholesale transitions.</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Our leadership toward governance that is more open, responsible, and accountable makes clear that democracy can deliver better government and development for ordinary people.</w:t>
      </w:r>
    </w:p>
    <w:p>
      <w:pPr>
        <w:pStyle w:val="TextBody"/>
        <w:bidi w:val="0"/>
        <w:spacing w:before="113" w:after="113"/>
        <w:ind w:left="113" w:right="113" w:hanging="0"/>
        <w:jc w:val="left"/>
        <w:rPr>
          <w:highlight w:val="lightGray"/>
        </w:rPr>
      </w:pPr>
      <w:r>
        <w:rPr>
          <w:highlight w:val="lightGray"/>
        </w:rPr>
        <w:t>Reference 11 - 0.17% Coverage</w:t>
      </w:r>
    </w:p>
    <w:p>
      <w:pPr>
        <w:pStyle w:val="TextBody"/>
        <w:bidi w:val="0"/>
        <w:spacing w:before="0" w:after="0"/>
        <w:jc w:val="left"/>
        <w:rPr/>
      </w:pPr>
      <w:r>
        <w:rPr/>
        <w:t>The United States is countering this trend by providing direct support for civil society and by advocating rollback of laws and regulations that undermine citizens’ rights. We are also supporting technologies that expand access to information, enable freedom of expression, and connect civil society groups in this fight around the world.</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This National Security Strategy provides a vision for strengthening and sustaining American leadership in this still young century. It clarifies the purpose and promise of American power.</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A core element of our strength is our unity and our certainty that American leadership in this century, like the last, remains indispensable.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