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7 references coded [ 0.35%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country possesses the attributes that have supported our leadership for decades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 has always been a beacon to the peoples of the world when we ensure that the light of America’s example burns bright.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belief that our own interests are bound to the interests of those beyond our borders will continue to guide our engagement with nations and people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believes certain values are universal and will work to promote them worldwide.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was founded upon a belief in these values.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It’s easy to forget that, when this war began, we were united, bound together by the fresh memory of a horrific attack and by the determination to defend our homeland and the values we hold dear. I refuse to accept the notion that we cannot summon that unity again. I believe with every fiber of my being that we, as Americans, can still come together behind a common purpose, for our values are not simply words written into parchment. They are a creed that calls us together and that has carried us through the darkest of storms as one nation, as one people.”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continue to draw strength from those founding documents that established the creed that binds us together. We, too, can demonstrate the capability and courage to pursue a more perfect union and—in doing so—renew American leadership in the world.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