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Sources_Policy_Strategies\\2010_national_security_strategy - § 8 references coded [ 0.46%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1 - 0.06%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if we compromise our values in pursuit of security, we will undermine both; if we fortify them, we will sustain a key source of our strength and leadership in the world—one that sets us apart from our enemies and our potential competitors.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these modes of engagement have a powerful and enduring impact beyond our borders, and are a cost-effective way of projecting a positive vision of American leadership.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will not apologize for our way of life, nor will we waver in its defense.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4 - 0.07%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embrace America’s unique responsibility to promote international security—a responsibility that flows from our commitments to allies, our leading role in supporting a just and sustainable international order, and our unmatched military capabilities.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 some cultures, these values are being equated with the ugly face of modernity and are seen to encroach upon cherished identities.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6 - 0.06%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constant struggle to perfect our union is what makes the American story inspiring. That is why acknowledging our past shortcomings —and highlighting our efforts to remedy them—is a means of promoting our values.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7 - 0.15%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“</w:t>
      </w:r>
      <w:r>
        <w:rPr/>
        <w:t>It’s easy to forget that, when this war began, we were united, bound together by the fresh memory of a horrific attack and by the determination to defend our homeland and the values we hold dear. I refuse to accept the notion that we cannot summon that unity again. I believe with every fiber of my being that we, as Americans, can still come together behind a common purpose, for our values are not simply words written into parchment. They are a creed that calls us together and that has carried us through the darkest of storms as one nation, as one people.”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8 - 0.02%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Americans are by nature a confident and optimistic people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