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14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incentive-based legislative or regulatory tools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creates incentives for members to participate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incentive-based cybersecurity solutions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tailored incentives for information sharing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incentivizing</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nations have incentives to act responsibly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Constructive national steps on issues ranging from nuclear security to climate change must be incentivized,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[ 0.04%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incentivizing network reliability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create incentives for,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