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And we will institutionalize transparent practices in international aid flows, international banking and tax policy, and private sector engagement around natural resources to make it harder for officials to steal and to strengthen the efforts of citizens to hold their governments accountable.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