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Sources_Policy_Strategies\\2009 Cyberspace Policy Review Assuring a Trusted and R - § 2 references coded [ 0.03%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bring like-minded nations together on a host of issues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bring like-minded nations together on a host of issues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Sources_Policy_Strategies\\2010_national_security_strategy - § 6 references coded [ 0.17%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shared interests and shared values, and which serve our mutual security and the broader security and prosperity of the world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enforcement of international law is not a task for the United States alone—but together with like-minded nations, it is a task we can lead.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Democracies that respect the rights of their people remain successful states and America’s most steadfast allies.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inspire those who share our cause abroad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They share common values and a common commitment to international norms that recognize both the rights and responsibilities of all sovereign nations.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united through their commitment to shared values.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 DOD Strategy for Operating in Cy - § 1 reference coded [ 0.14%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1 - 0.14%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DoD will create new opportunities for like-minded states to work cooperatively based on shared principles;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Sources_Policy_Strategies\\2011_International_strategy_for_cyberspace - § 2 references coded [ 0.06%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United States will work with like-minded states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among like-minded countries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Sources_Policy_Strategies\\QDR as of 29JAN10 1600 - § 1 reference coded [ 0.03%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United States will work with like-minded nations to foster norms regarding behavior in domains where an attack on one nation has consequences for all—especially in space and cyberspace.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