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Through engagement, we can create opportunities to resolve differences, strengthen the international community’s support for our actions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[ 0.25%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