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20 references coded [ 0.87%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Build Cooperation with Other 21st Century Centers of Influence</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America’s commitment to democracy, human rights, and the rule of law are essential sources of our strength and influence in the world.</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We are working to build deeper and more effective partnerships with other key centers of influence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In keeping with the focus on the foundation of our strength and influence, we are promoting universal values abroad by living them at home, and will not seek to impose these values through force.</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The United States must renew its leadership in the world by building and cultivating the sources of our strength and influence.</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Economic growth has alleviated poverty and led to new centers of influence.</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Our prosperity serves as a wellspring for our power. It pays for our military, underwrites our diplomacy and development efforts, and serves as a leading source of our influence in the world.</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That is why we are rebuilding our economy so that it will serve as an engine of opportunity for the American people, and a source of American influence abroad.</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We will continue to deepen our cooperation with other 21st century centers of influence</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Through engagement, we can create opportunities to resolve differences, strengthen the international community’s support for our actions, learn about the intentions and nature of closed regimes, and plainly demonstrate to the publics within those nations that their governments are to blame for their isolation.</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Credible and effective alternatives to military action—from sanctions to isolation—must be strong enough to change behavior, just as we must reinforce our alliances and our military capabilities.</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Furthermore, our international order must recognize the increasing influence of individuals in today’s world.</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Regional Diplomacy and Development: Third, we will continue to pursue comprehensive engagement across the region to ensure that our drawdown in Iraq provides an opportunity to advance lasting security and sustainable development for both Iraq and the broader Middle East.</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America’s influence comes not from perfection, but from our striving to overcome our imperfections.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BodyText"/>
        <w:bidi w:val="0"/>
        <w:spacing w:before="0" w:after="0"/>
        <w:ind w:hanging="0" w:left="150" w:right="150"/>
        <w:jc w:val="left"/>
        <w:rPr>
          <w:shd w:fill="D3D3D3" w:val="clear"/>
        </w:rPr>
      </w:pPr>
      <w:r>
        <w:rPr>
          <w:shd w:fill="D3D3D3" w:val="clear"/>
        </w:rPr>
        <w:t>Reference 16 - 0.03% Coverage</w:t>
      </w:r>
    </w:p>
    <w:p>
      <w:pPr>
        <w:pStyle w:val="BodyText"/>
        <w:bidi w:val="0"/>
        <w:spacing w:before="0" w:after="0"/>
        <w:jc w:val="left"/>
        <w:rPr/>
      </w:pPr>
      <w:r>
        <w:rPr/>
        <w:t>And it means building upon our traditional alliances, while also cultivating partnerships with new centers of influence.</w:t>
      </w:r>
    </w:p>
    <w:p>
      <w:pPr>
        <w:pStyle w:val="BodyText"/>
        <w:bidi w:val="0"/>
        <w:spacing w:before="0" w:after="0"/>
        <w:ind w:hanging="0" w:left="150" w:right="150"/>
        <w:jc w:val="left"/>
        <w:rPr>
          <w:shd w:fill="D3D3D3" w:val="clear"/>
        </w:rPr>
      </w:pPr>
      <w:r>
        <w:rPr>
          <w:shd w:fill="D3D3D3" w:val="clear"/>
        </w:rPr>
        <w:t>Reference 17 - 0.02% Coverage</w:t>
      </w:r>
    </w:p>
    <w:p>
      <w:pPr>
        <w:pStyle w:val="BodyText"/>
        <w:bidi w:val="0"/>
        <w:spacing w:before="0" w:after="0"/>
        <w:jc w:val="left"/>
        <w:rPr/>
      </w:pPr>
      <w:r>
        <w:rPr/>
        <w:t>Build Cooperation with Other 21st Century Centers of Influence</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The United States is part of a dynamic international environment, in which different nations are exerting greater influence, and advancing our interests will require expanding spheres of cooperation around the word.</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Emerging Centers of Influence: Due to increased economic growth and political stability, individual nations are increasingly taking on powerful regional and global roles and changing the landscape of international cooperation.</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The United States will work to remain an attractive and influential partner by ensuring that African priorities such as infrastructure development, improving reliable access to power, and increased trade and investment remain high on our agenda.</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[ 0.25%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22 references coded [ 0.91%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advancing American influence in the world.</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They are determined to make economies less free and less fair, to grow their militaries, and to control information and data to repress their societies and expand their influence.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ese jihadist terrorists attempt to force those under their influence to submit to Sharia law.</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Fourth, we will advance American influence because a world that supports American interests and reflects our values makes America more secure and prosperous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Russia seeks to restore its great power status and establish spheres of influence near its borders.</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The contests over influence are timeless.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U.S. military strength remains a vital component of the competition for influence.</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Many countries now view cyber capabilities as tools for projecting influence, and some use cyber tools to protect and extend their autocratic regimes</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Russia uses information operations as part of its offensive cyber efforts to influence public opinion across the globe. Its inﬂ uence campaigns blend covert intelligence operations and false online personas with state-funded media, third-party intermediaries, and paid social media users or “trolls.”</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Advance American Influence</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 xml:space="preserve">O </w:t>
        <w:br/>
        <w:t xml:space="preserve">ur America First foreign policy celebrates America’s influence in the world as a positive force that can help </w:t>
        <w:br/>
        <w:t>set the conditions for peace and prosperity and for developing successful societies.</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State and non-state actors project influence and advance their objectives by exploiting information, democratic media freedoms, and international institutions.</w:t>
      </w:r>
    </w:p>
    <w:p>
      <w:pPr>
        <w:pStyle w:val="BodyText"/>
        <w:bidi w:val="0"/>
        <w:spacing w:before="0" w:after="0"/>
        <w:ind w:hanging="0" w:left="150" w:right="150"/>
        <w:jc w:val="left"/>
        <w:rPr>
          <w:shd w:fill="D3D3D3" w:val="clear"/>
        </w:rPr>
      </w:pPr>
      <w:r>
        <w:rPr>
          <w:shd w:fill="D3D3D3" w:val="clear"/>
        </w:rPr>
        <w:t>Reference 13 - 0.02% Coverage</w:t>
      </w:r>
    </w:p>
    <w:p>
      <w:pPr>
        <w:pStyle w:val="BodyText"/>
        <w:bidi w:val="0"/>
        <w:spacing w:before="0" w:after="0"/>
        <w:jc w:val="left"/>
        <w:rPr/>
      </w:pPr>
      <w:r>
        <w:rPr/>
        <w:t>The influence of our example has penetrated the gloomy regions of despotism</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Russia, too, projects its influence economically, through the control of key energy and other infrastructure throughout parts of Europe and Central Asia</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With these changes, the United States will not be left behind as other states use investment and project finance to extend their influence.</w:t>
      </w:r>
    </w:p>
    <w:p>
      <w:pPr>
        <w:pStyle w:val="BodyText"/>
        <w:bidi w:val="0"/>
        <w:spacing w:before="0" w:after="0"/>
        <w:ind w:hanging="0" w:left="150" w:right="150"/>
        <w:jc w:val="left"/>
        <w:rPr>
          <w:shd w:fill="D3D3D3" w:val="clear"/>
        </w:rPr>
      </w:pPr>
      <w:r>
        <w:rPr>
          <w:shd w:fill="D3D3D3" w:val="clear"/>
        </w:rPr>
        <w:t>Reference 16 - 0.02% Coverage</w:t>
      </w:r>
    </w:p>
    <w:p>
      <w:pPr>
        <w:pStyle w:val="BodyText"/>
        <w:bidi w:val="0"/>
        <w:spacing w:before="0" w:after="0"/>
        <w:jc w:val="left"/>
        <w:rPr/>
      </w:pPr>
      <w:r>
        <w:rPr/>
        <w:t>A competition for influence exists in these institutions.</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If the United States is asked to provide a disproportionate level of support for an institution, we will expect a commensurate degree of influence over the direction and efforts of that institution.</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Iran, the world’s leading state sponsor of terrorism, has taken advantage of instability to expand its influence through partners and proxies, weapon proliferation, and funding.</w:t>
      </w:r>
    </w:p>
    <w:p>
      <w:pPr>
        <w:pStyle w:val="BodyText"/>
        <w:bidi w:val="0"/>
        <w:spacing w:before="0" w:after="0"/>
        <w:ind w:hanging="0" w:left="150" w:right="150"/>
        <w:jc w:val="left"/>
        <w:rPr>
          <w:shd w:fill="D3D3D3" w:val="clear"/>
        </w:rPr>
      </w:pPr>
      <w:r>
        <w:rPr>
          <w:shd w:fill="D3D3D3" w:val="clear"/>
        </w:rPr>
        <w:t>Reference 20 - 0.03% Coverage</w:t>
      </w:r>
    </w:p>
    <w:p>
      <w:pPr>
        <w:pStyle w:val="BodyText"/>
        <w:bidi w:val="0"/>
        <w:spacing w:before="0" w:after="0"/>
        <w:jc w:val="left"/>
        <w:rPr/>
      </w:pPr>
      <w:r>
        <w:rPr/>
        <w:t>We will help South Asian nations maintain their sovereignty as China increases its influence in the region.</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Together, we will build a stable and peaceful hemisphere that increases economic opportunities for all, improves governance, reduces the power of criminal organizations, and limits the malign influence of non-hemispheric forces.</w:t>
      </w:r>
    </w:p>
    <w:p>
      <w:pPr>
        <w:pStyle w:val="BodyText"/>
        <w:bidi w:val="0"/>
        <w:spacing w:before="0" w:after="0"/>
        <w:ind w:hanging="0" w:left="150" w:right="150"/>
        <w:jc w:val="left"/>
        <w:rPr>
          <w:shd w:fill="D3D3D3" w:val="clear"/>
        </w:rPr>
      </w:pPr>
      <w:r>
        <w:rPr>
          <w:shd w:fill="D3D3D3" w:val="clear"/>
        </w:rPr>
        <w:t>Reference 22 - 0.04% Coverage</w:t>
      </w:r>
    </w:p>
    <w:p>
      <w:pPr>
        <w:pStyle w:val="BodyText"/>
        <w:bidi w:val="0"/>
        <w:spacing w:before="0" w:after="0"/>
        <w:jc w:val="left"/>
        <w:rPr/>
      </w:pPr>
      <w:r>
        <w:rPr/>
        <w:t>America’s values and influence, underwritt en by American power, make the world more free, secure, and prosperous.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[ 0.91% Coverage]</w:t>
      </w:r>
    </w:p>
    <w:p>
      <w:pPr>
        <w:pStyle w:val="BodyText"/>
        <w:bidi w:val="0"/>
        <w:spacing w:before="0" w:after="0"/>
        <w:ind w:hanging="0" w:left="150" w:right="150"/>
        <w:jc w:val="left"/>
        <w:rPr>
          <w:shd w:fill="D3D3D3" w:val="clear"/>
        </w:rPr>
      </w:pPr>
      <w:r>
        <w:rPr>
          <w:shd w:fill="D3D3D3" w:val="clear"/>
        </w:rPr>
        <w:t>Reference 1 - 0.32% Coverage</w:t>
      </w:r>
    </w:p>
    <w:p>
      <w:pPr>
        <w:pStyle w:val="BodyText"/>
        <w:bidi w:val="0"/>
        <w:spacing w:before="0" w:after="0"/>
        <w:jc w:val="left"/>
        <w:rPr/>
      </w:pPr>
      <w:r>
        <w:rPr/>
        <w:t>Russia has used cyber-enabled information operations to influence our population and challenge our democratic processes.</w:t>
      </w:r>
    </w:p>
    <w:p>
      <w:pPr>
        <w:pStyle w:val="BodyText"/>
        <w:bidi w:val="0"/>
        <w:spacing w:before="0" w:after="0"/>
        <w:ind w:hanging="0" w:left="150" w:right="150"/>
        <w:jc w:val="left"/>
        <w:rPr>
          <w:shd w:fill="D3D3D3" w:val="clear"/>
        </w:rPr>
      </w:pPr>
      <w:r>
        <w:rPr>
          <w:shd w:fill="D3D3D3" w:val="clear"/>
        </w:rPr>
        <w:t>Reference 2 - 0.59% Coverage</w:t>
      </w:r>
    </w:p>
    <w:p>
      <w:pPr>
        <w:pStyle w:val="BodyText"/>
        <w:bidi w:val="0"/>
        <w:spacing w:before="0" w:after="0"/>
        <w:jc w:val="left"/>
        <w:rPr/>
      </w:pPr>
      <w:r>
        <w:rPr/>
        <w:t>The Department will work alongside its interagency and international partners to promote international commitments regarding behavior in cyberspace as well as to develop and implement cyber confidence building measures (CBM).</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5 references coded [ 1.32% Coverage]</w:t>
      </w:r>
    </w:p>
    <w:p>
      <w:pPr>
        <w:pStyle w:val="BodyText"/>
        <w:bidi w:val="0"/>
        <w:spacing w:before="0" w:after="0"/>
        <w:ind w:hanging="0" w:left="150" w:right="150"/>
        <w:jc w:val="left"/>
        <w:rPr>
          <w:shd w:fill="D3D3D3" w:val="clear"/>
        </w:rPr>
      </w:pPr>
      <w:r>
        <w:rPr>
          <w:shd w:fill="D3D3D3" w:val="clear"/>
        </w:rPr>
        <w:t>Reference 1 - 0.32% Coverage</w:t>
      </w:r>
    </w:p>
    <w:p>
      <w:pPr>
        <w:pStyle w:val="BodyText"/>
        <w:bidi w:val="0"/>
        <w:spacing w:before="0" w:after="0"/>
        <w:jc w:val="left"/>
        <w:rPr/>
      </w:pPr>
      <w:r>
        <w:rPr/>
        <w:t>A more lethal, resilient, and rapidly innovating Joint Force, combined with a robust constellation of allies and partners, will sustain American influence and ensure favorable balances of power that safeguard the free and open international order.</w:t>
      </w:r>
    </w:p>
    <w:p>
      <w:pPr>
        <w:pStyle w:val="BodyText"/>
        <w:bidi w:val="0"/>
        <w:spacing w:before="0" w:after="0"/>
        <w:ind w:hanging="0" w:left="150" w:right="150"/>
        <w:jc w:val="left"/>
        <w:rPr>
          <w:shd w:fill="D3D3D3" w:val="clear"/>
        </w:rPr>
      </w:pPr>
      <w:r>
        <w:rPr>
          <w:shd w:fill="D3D3D3" w:val="clear"/>
        </w:rPr>
        <w:t>Reference 2 - 0.30% Coverage</w:t>
      </w:r>
    </w:p>
    <w:p>
      <w:pPr>
        <w:pStyle w:val="BodyText"/>
        <w:bidi w:val="0"/>
        <w:spacing w:before="0" w:after="0"/>
        <w:jc w:val="left"/>
        <w:rPr/>
      </w:pPr>
      <w:r>
        <w:rPr/>
        <w:t>Failure to meet our defense objectives will result in decreasing U.S. global influence, eroding cohesion among allies and partners, and reduced access to markets that will contribute to a decline in our prosperity and standard of living.</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China is leveraging military modernization, influence operations, and predatory economics to coerce neighboring countries to reorder the Indo-Pacific region to their advantage.</w:t>
      </w:r>
    </w:p>
    <w:p>
      <w:pPr>
        <w:pStyle w:val="BodyText"/>
        <w:bidi w:val="0"/>
        <w:spacing w:before="0" w:after="0"/>
        <w:ind w:hanging="0" w:left="150" w:right="150"/>
        <w:jc w:val="left"/>
        <w:rPr>
          <w:shd w:fill="D3D3D3" w:val="clear"/>
        </w:rPr>
      </w:pPr>
      <w:r>
        <w:rPr>
          <w:shd w:fill="D3D3D3" w:val="clear"/>
        </w:rPr>
        <w:t>Reference 4 - 0.36% Coverage</w:t>
      </w:r>
    </w:p>
    <w:p>
      <w:pPr>
        <w:pStyle w:val="BodyText"/>
        <w:bidi w:val="0"/>
        <w:spacing w:before="0" w:after="0"/>
        <w:jc w:val="left"/>
        <w:rPr/>
      </w:pPr>
      <w:r>
        <w:rPr/>
        <w:t>There is a positive side to this as well, as our partners in sustaining security are also more than just nation-states: multilateral organizations, non-governmental organizations, corporations, and strategic influencers provide opportunities for collaboration and partnership.</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Enabling U.S. interagency counterparts to advance U.S. influence and interests;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[ 1.87% Coverage]</w:t>
      </w:r>
    </w:p>
    <w:p>
      <w:pPr>
        <w:pStyle w:val="BodyText"/>
        <w:bidi w:val="0"/>
        <w:spacing w:before="0" w:after="0"/>
        <w:ind w:hanging="0" w:left="150" w:right="150"/>
        <w:jc w:val="left"/>
        <w:rPr>
          <w:shd w:fill="D3D3D3" w:val="clear"/>
        </w:rPr>
      </w:pPr>
      <w:r>
        <w:rPr>
          <w:shd w:fill="D3D3D3" w:val="clear"/>
        </w:rPr>
        <w:t>Reference 1 - 1.00% Coverage</w:t>
      </w:r>
    </w:p>
    <w:p>
      <w:pPr>
        <w:pStyle w:val="BodyText"/>
        <w:bidi w:val="0"/>
        <w:spacing w:before="0" w:after="0"/>
        <w:jc w:val="left"/>
        <w:rPr/>
      </w:pPr>
      <w:r>
        <w:rPr/>
        <w:t>Russia poses acute threats, pursuing power and influence through cyber-attacks and disinformation campaigns, while its attack on Ukraine represents a moment on par with 9/11 in terms of global consequence and challenge to U.S. and international security.</w:t>
      </w:r>
    </w:p>
    <w:p>
      <w:pPr>
        <w:pStyle w:val="BodyText"/>
        <w:bidi w:val="0"/>
        <w:spacing w:before="0" w:after="0"/>
        <w:ind w:hanging="0" w:left="150" w:right="150"/>
        <w:jc w:val="left"/>
        <w:rPr>
          <w:shd w:fill="D3D3D3" w:val="clear"/>
        </w:rPr>
      </w:pPr>
      <w:r>
        <w:rPr>
          <w:shd w:fill="D3D3D3" w:val="clear"/>
        </w:rPr>
        <w:t>Reference 2 - 0.87% Coverage</w:t>
      </w:r>
    </w:p>
    <w:p>
      <w:pPr>
        <w:pStyle w:val="BodyText"/>
        <w:bidi w:val="0"/>
        <w:spacing w:before="0" w:after="0"/>
        <w:jc w:val="left"/>
        <w:rPr/>
      </w:pPr>
      <w:r>
        <w:rPr/>
        <w:t>Russia is an acute threat with aggressive intent – as seen by its brutal and unprovoked invasion of Ukraine – that seeks to consolidate and strengthen its perceived Eurasian sphere of influence to counter Western influence.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8 references coded [ 0.39%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PRC’s economy and geopolitical influence grew rapidly.</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As a result, the United States and our allies and partners have an opportunity to shape the PRC and Russia’s external environment in a way that influences their behavior even as we compete with them.</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1) invest in the underlying sources and tools of American power and influence</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2) build the strongest possible coalition of nations to enhance our collective influence to shape the global strategic environment and to solve shared challenges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Beijing has ambitions to create an enhanced sphere of influence in the Indo-Pacific and to become the world’s leading power.</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It is using its technological capacity and increasing influence over international institutions to create more permissive conditions for its own authoritarian model, and to mold global technology use and norms to privilege its interests and values.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Moscow’s soft power and diplomatic influence have waned, while its efforts to weaponize energy have backfired.</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The PRC has also sought to increase its influence in the Arctic by rapidly increased its Arctic investments, pursuing new scientific activities, and using these scientific engagements to conduct dual-use research with intelligence or military applications.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[ 0.50% Coverage]</w:t>
      </w:r>
    </w:p>
    <w:p>
      <w:pPr>
        <w:pStyle w:val="BodyText"/>
        <w:bidi w:val="0"/>
        <w:spacing w:before="0" w:after="0"/>
        <w:ind w:hanging="0" w:left="150" w:right="150"/>
        <w:jc w:val="left"/>
        <w:rPr>
          <w:shd w:fill="D3D3D3" w:val="clear"/>
        </w:rPr>
      </w:pPr>
      <w:r>
        <w:rPr>
          <w:shd w:fill="D3D3D3" w:val="clear"/>
        </w:rPr>
        <w:t>Reference 1 - 0.27% Coverage</w:t>
      </w:r>
    </w:p>
    <w:p>
      <w:pPr>
        <w:pStyle w:val="BodyText"/>
        <w:bidi w:val="0"/>
        <w:spacing w:before="0" w:after="0"/>
        <w:jc w:val="left"/>
        <w:rPr/>
      </w:pPr>
      <w:r>
        <w:rPr/>
        <w:t>Russia remains an acute threat to the United States in cyberspace. Russia has undertaken malign influence efforts against the United States that aim to manipulate and undermine confidence in U.S. elections.</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During the 2020 U.S. election cycle, Iran demonstrated the use of novel tactics, techniques, and procedures (TTPs) in its malign influence efforts against the United States.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[ 0.21%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Having successfully harnessed the Internet as the backbone of its surveillance state and influence capabilities, the PRC is exporting its vision of digital authoritarianism, striving to shape the global Internet in its image and imperiling human rights beyond its borders.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While our adversaries know that such commitments are not self-enforcing, the growing influence of this framework has led states to call out those who act contrary to it.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