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Files\\2015 Case Study\\CS2_Primary Sources_Policy_Strategies\\2015 White House Report on Cyber Deterrence Policy - § 1 reference coded [ 0.05%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1 - 0.05% Coverage</w:t>
      </w:r>
    </w:p>
    <w:p>
      <w:pPr>
        <w:pStyle w:val="BodyText"/>
        <w:bidi w:val="0"/>
        <w:spacing w:before="0" w:after="0"/>
        <w:jc w:val="left"/>
        <w:rPr/>
      </w:pPr>
      <w:r>
        <w:rPr/>
        <w:t>Such norms would also socialize standards of behavior in cyberspace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LibreOffice/7.6.5.2$MacOSX_X86_64 LibreOffice_project/38d5f62f85355c192ef5f1dd47c5c0c0c6d6598b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