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National Military Strategy - § 1 reference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 cyber threat is expanded and </w:t>
        <w:br/>
        <w:t xml:space="preserve">3 </w:t>
        <w:br/>
        <w:t>exacerbated by lack of international norms, difficulties of attribution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DoD Cyber Strategy - § 3 references coded [ 0.37%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State and non-state threats often also blend together; patriotic entities often act as cyber surrogates for states, and non-state entities can provide cover for state-based operators. This behavior can make attribution more difficult and increases the chance of miscalculation.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addition, the United States requires strong intelligence, forensics, and indications and warning capabilities to reduce anonymity in cyberspace and increase confidence in attribution.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Defense Department will continue to collaborate closely with the private sector and other agencies of the U.S. government to strengthen attribution.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National Security Strategy - § 1 reference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economy, safety, and health are linked through a networked infrastructure that is targeted by malicious government, criminal, and individual actors who try to avoid attribution.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White House Report on Cyber Deterrence Policy - § 3 references coded [ 0.46%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1 - 0.23%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While the United States’ ability to attribute a cyber attack to a specific actor </w:t>
        <w:br/>
        <w:t xml:space="preserve">4 </w:t>
        <w:br/>
        <w:t>through long-term analysis has improved dramatically in recent years, allowing for malicious actors to be held responsible for their actions, high-confidence attribution5 in real-time remains difficult.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Such efforts to change an adversary’s risk-benefit calculus have the potential to limit perceived options and can be pursued independent of attribution.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Further developing intelligence capabilities that improve our ability to attribute and act against malicious cyber activities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2 references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Such att acks have the capability to harm large numbers of people and institutions with comparatively minimal investment and a troubling degree of deniability.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IMPROVE ATTRIBUTION , ACCOUNTABIL ITY, AND RESPONSE: We will invest in capabilities to support and improve our ability to attribute cyberattacks, to al low for rapid response.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