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3 references coded [ 0.10%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power, in an interconnected world, is no longer a zero sum game</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must seize on the opportunities afforded by the world’s interconnection, while responding effectively and comprehensively to its dangers.</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While cyberspace relies on the digital infrastructure of individual countries, such infrastructure is globally connected, and securing it requires global cooperation.</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3 references coded [ 0.35%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Technical challenges can be equally disruptive, as one country’s method for blocking a website can cascade into a much larger, international network disruption~</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Likewise, interconnected networks link nations more closely, so an attack on one nation’s networks may have impact far beyond its borders~</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This effort begins by acknowledging that the interconnected nature of networked systems of our closest allies, such as those of NATO and its member states, creates opportunities and new risks~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Some states are conducting or condoning cyber intrusions that foreshadow the growing threat in this globally connected domain.</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 reference coded [ 0.03%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The United States cannot succeed by acting in isolation, because cyberspace crosses geographic and jurisdictional boundaries.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 reference coded [ 0.22%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 xml:space="preserve">Central to globalization is the spread of new technologies that enable a global </w:t>
        <w:br/>
        <w:t>information environment and empower people to see more, share more, create more, and organize faster than ever before.</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3 references coded [ 0.32%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In an interconnected world, there are no global problems that can be solved without the United States, and few that can be solved by the United States alone.</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It also creates shared vulnerabilities, as interconnected systems and sectors are susceptible to the threats of climate change, malicious cyber activity, pandemic diseases, and transnational terrorism and crime.</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The world is connected by shared spaces—cyber, space, air, and oceans—that enable the free flow of people, goods, services, and ideas. They are the arteries of the global economy and civil society, and access is at risk due to increased competition and provocative behaviors.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2 references coded [ 0.21%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And we will do so without undermining the open and interconnected qualities that have made the Internet such a powerful enabler of global economic and social progress.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Cyberspace also has distinctive characteristics – including its global and interconnected nature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In addition, the daily lives of most Americans rely on computer-driven and interconnected technologies.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The Internet now forms the connective tissue for two thirds of the world’s population.</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4 references coded [ 0.43%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ind w:hanging="0" w:left="0" w:right="0"/>
        <w:jc w:val="left"/>
        <w:rPr>
          <w:shd w:fill="39B8E6" w:val="clear"/>
        </w:rPr>
      </w:pPr>
      <w:r>
        <w:rPr>
          <w:shd w:fill="39B8E6" w:val="clear"/>
        </w:rPr>
        <w:t>Driven by emerging technologies and ever more complex and interdependent systems, dramatic shifts in the coming decade will unlock new possibilities for human flourishing and prosperity while also multiplying the systemic risks posed by insecure systems.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The Internet continues to connect individuals, businesses, communities, and countries on shared platforms that enable scaled business solutions and international exchange. But this accelerating global interconnectivity also introduces risks.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Next-generation interconnectivity is collapsing the boundary between the digital and physical worlds, and exposing some of our most essential systems to disruption.</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jc w:val="left"/>
        <w:rPr/>
      </w:pPr>
      <w:r>
        <w:rPr/>
        <w:t>Our accelerating national transition to a clean energy future is bringing online a new generation of interconnected hardware and software systems that have the potential to strengthen the resiliency, safety, and efficiency of the U.S. electric grid.</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This is BOTH an NLI Core Assumption of Interdependence AND a CPT Core Assumption of Interconnected b/c interconnectivity drives/exacerbates interdependence.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