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Sources_Policy_Strategies\\2011-national-military-strategy - § 1 reference coded [ 0.11%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Some states are conducting or condoning cyber intrusions that foreshadow the growing threat in this globally connected domain.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WH Report on Cyber Deterrence Policy Final CLEAN - § 2 references coded [ 0.48%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1 - 0.28%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Criminals, terrorists, and nation-state adversaries are able to exploit the United States’ pervasive dependence on vulnerable technologies to alter, steal, or destroy information; divert or steal money; gain competitive advantages through intellectual property theft; disrupt services; and potentially cripple critical infrastructures.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2 - 0.20%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Shared situational awareness of cyber threats and indicators of malicious cyber activity – including information on those responsible – provides network defenders the opportunity to close known vulnerabilities before they can be fully exploited.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