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Files\\2018 Case Study\\CS3_Primary Sources_Policy_Strategies\\2018 DoD Cyber Strategy Summary - § 1 reference coded [ 0.19%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Persistently contest malicious cyber activity in day-to-day competition</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1 reference coded [ 0.05%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 xml:space="preserve">We will conduct cyberspace operations to degrade competitors’ malicious cyber activity and to prepare cyber capabilities to be used in crisis </w:t>
        <w:br/>
        <w:t xml:space="preserve">12 2022 NATIONAL DEFENSE STRATEGY </w:t>
        <w:br/>
        <w:t>or conflict.</w:t>
      </w:r>
    </w:p>
    <w:p>
      <w:pPr>
        <w:pStyle w:val="BodyText"/>
        <w:bidi w:val="0"/>
        <w:spacing w:before="0" w:after="0"/>
        <w:ind w:hanging="0" w:left="150" w:right="150"/>
        <w:jc w:val="left"/>
        <w:rPr>
          <w:shd w:fill="D3D3D3" w:val="clear"/>
        </w:rPr>
      </w:pPr>
      <w:r>
        <w:rPr>
          <w:shd w:fill="D3D3D3" w:val="clear"/>
        </w:rPr>
        <w:t>Files\\2023 Case Study\\CS4_Primary Sources_Policy_Strategies\\2022 National Military Strategy - § 2 references coded [ 1.55% Coverage]</w:t>
      </w:r>
    </w:p>
    <w:p>
      <w:pPr>
        <w:pStyle w:val="BodyText"/>
        <w:bidi w:val="0"/>
        <w:spacing w:before="0" w:after="0"/>
        <w:ind w:hanging="0" w:left="150" w:right="150"/>
        <w:jc w:val="left"/>
        <w:rPr>
          <w:shd w:fill="D3D3D3" w:val="clear"/>
        </w:rPr>
      </w:pPr>
      <w:r>
        <w:rPr>
          <w:shd w:fill="D3D3D3" w:val="clear"/>
        </w:rPr>
        <w:t>Reference 1 - 0.73% Coverage</w:t>
      </w:r>
    </w:p>
    <w:p>
      <w:pPr>
        <w:pStyle w:val="BodyText"/>
        <w:bidi w:val="0"/>
        <w:spacing w:before="0" w:after="0"/>
        <w:jc w:val="left"/>
        <w:rPr/>
      </w:pPr>
      <w:r>
        <w:rPr/>
        <w:t>This NMS renews our focus on campaigning now and building and sustaining warfighting advantage in tandem. Both are critical to prevail in war, and both are necessary to preserve the peace.</w:t>
      </w:r>
    </w:p>
    <w:p>
      <w:pPr>
        <w:pStyle w:val="BodyText"/>
        <w:bidi w:val="0"/>
        <w:spacing w:before="0" w:after="0"/>
        <w:ind w:hanging="0" w:left="150" w:right="150"/>
        <w:jc w:val="left"/>
        <w:rPr>
          <w:shd w:fill="D3D3D3" w:val="clear"/>
        </w:rPr>
      </w:pPr>
      <w:r>
        <w:rPr>
          <w:shd w:fill="D3D3D3" w:val="clear"/>
        </w:rPr>
        <w:t>Reference 2 - 0.82% Coverage</w:t>
      </w:r>
    </w:p>
    <w:p>
      <w:pPr>
        <w:pStyle w:val="BodyText"/>
        <w:bidi w:val="0"/>
        <w:spacing w:before="0" w:after="0"/>
        <w:jc w:val="left"/>
        <w:rPr/>
      </w:pPr>
      <w:r>
        <w:rPr/>
        <w:t xml:space="preserve">5. LEVERAGE OPPORTUNITIES IN CAMPAIGNING </w:t>
        <w:br/>
        <w:t>Proactively identify and leverage opportunities to frustrate adversaries’ strengths, exploit vulnerabilities, and expand U.S. partnerships, access, and basing.</w:t>
      </w:r>
    </w:p>
    <w:p>
      <w:pPr>
        <w:pStyle w:val="BodyText"/>
        <w:bidi w:val="0"/>
        <w:spacing w:before="0" w:after="0"/>
        <w:ind w:hanging="0" w:left="150" w:right="150"/>
        <w:jc w:val="left"/>
        <w:rPr>
          <w:shd w:fill="D3D3D3" w:val="clear"/>
        </w:rPr>
      </w:pPr>
      <w:r>
        <w:rPr>
          <w:shd w:fill="D3D3D3" w:val="clear"/>
        </w:rPr>
        <w:t>Files\\2023 Case Study\\CS4_Primary Sources_Policy_Strategies\\2023 DoD Cyber Strategy Summary - § 2 references coded [ 0.70% Coverage]</w:t>
      </w:r>
    </w:p>
    <w:p>
      <w:pPr>
        <w:pStyle w:val="BodyText"/>
        <w:bidi w:val="0"/>
        <w:spacing w:before="0" w:after="0"/>
        <w:ind w:hanging="0" w:left="150" w:right="150"/>
        <w:jc w:val="left"/>
        <w:rPr>
          <w:shd w:fill="D3D3D3" w:val="clear"/>
        </w:rPr>
      </w:pPr>
      <w:r>
        <w:rPr>
          <w:shd w:fill="D3D3D3" w:val="clear"/>
        </w:rPr>
        <w:t>Reference 1 - 0.29% Coverage</w:t>
      </w:r>
    </w:p>
    <w:p>
      <w:pPr>
        <w:pStyle w:val="BodyText"/>
        <w:bidi w:val="0"/>
        <w:spacing w:before="0" w:after="0"/>
        <w:jc w:val="left"/>
        <w:rPr/>
      </w:pPr>
      <w:r>
        <w:rPr/>
        <w:t>This malicious cyber activity informs the PRC’s preparations for war. The PRC’s theories of victory rest on the use of cyber means to degrade the combat capability of the Joint Force, as well as that of our Allies and partners.</w:t>
      </w:r>
    </w:p>
    <w:p>
      <w:pPr>
        <w:pStyle w:val="BodyText"/>
        <w:bidi w:val="0"/>
        <w:spacing w:before="0" w:after="0"/>
        <w:ind w:hanging="0" w:left="150" w:right="150"/>
        <w:jc w:val="left"/>
        <w:rPr>
          <w:shd w:fill="D3D3D3" w:val="clear"/>
        </w:rPr>
      </w:pPr>
      <w:r>
        <w:rPr>
          <w:shd w:fill="D3D3D3" w:val="clear"/>
        </w:rPr>
        <w:t>Reference 2 - 0.41% Coverage</w:t>
      </w:r>
    </w:p>
    <w:p>
      <w:pPr>
        <w:pStyle w:val="BodyText"/>
        <w:bidi w:val="0"/>
        <w:spacing w:before="0" w:after="0"/>
        <w:ind w:hanging="0" w:left="0" w:right="0"/>
        <w:jc w:val="left"/>
        <w:rPr/>
      </w:pPr>
      <w:r>
        <w:rPr/>
        <w:t xml:space="preserve">The Department will use cyberspace operations to enable and empower the Joint Force. These efforts will unfold in multiple ways: </w:t>
      </w:r>
      <w:r>
        <w:rPr>
          <w:shd w:fill="39B8E6" w:val="clear"/>
        </w:rPr>
        <w:t>through persistent campaigning below the level of armed conflict</w:t>
      </w:r>
      <w:r>
        <w:rPr>
          <w:position w:val="8"/>
          <w:sz w:val="19"/>
          <w:shd w:fill="39B8E6" w:val="clear"/>
        </w:rPr>
        <w:t>1</w:t>
      </w:r>
      <w:r>
        <w:rPr/>
        <w:t>, through cyber defense and the fostering of cyber resilience, and through support of campaign and contingency planning.</w:t>
      </w:r>
    </w:p>
    <w:p>
      <w:pPr>
        <w:pStyle w:val="BodyText"/>
        <w:bidi w:val="0"/>
        <w:spacing w:before="0" w:after="0"/>
        <w:ind w:hanging="0" w:left="150" w:right="150"/>
        <w:jc w:val="left"/>
        <w:rPr>
          <w:shd w:fill="D3D3D3" w:val="clear"/>
        </w:rPr>
      </w:pPr>
      <w:r>
        <w:rPr>
          <w:shd w:fill="D3D3D3" w:val="clear"/>
        </w:rPr>
        <w:t>Files\\2023 Case Study\\CS4_Primary Sources_Policy_Strategies\\2023 National Cybersecurity Strategy - § 2 references coded [ 0.21% Coverage]</w:t>
      </w:r>
    </w:p>
    <w:p>
      <w:pPr>
        <w:pStyle w:val="BodyText"/>
        <w:bidi w:val="0"/>
        <w:spacing w:before="0" w:after="0"/>
        <w:ind w:hanging="0" w:left="150" w:right="150"/>
        <w:jc w:val="left"/>
        <w:rPr>
          <w:shd w:fill="D3D3D3" w:val="clear"/>
        </w:rPr>
      </w:pPr>
      <w:r>
        <w:rPr>
          <w:shd w:fill="D3D3D3" w:val="clear"/>
        </w:rPr>
        <w:t>Reference 1 - 0.07% Coverage</w:t>
      </w:r>
    </w:p>
    <w:p>
      <w:pPr>
        <w:pStyle w:val="BodyText"/>
        <w:bidi w:val="0"/>
        <w:spacing w:before="0" w:after="0"/>
        <w:jc w:val="left"/>
        <w:rPr/>
      </w:pPr>
      <w:r>
        <w:rPr/>
        <w:t>The People’s Republic of China (PRC) now presents the broadest, most active, and most persistent threat to both government and private sector networks</w:t>
      </w:r>
    </w:p>
    <w:p>
      <w:pPr>
        <w:pStyle w:val="BodyText"/>
        <w:bidi w:val="0"/>
        <w:spacing w:before="0" w:after="0"/>
        <w:ind w:hanging="0" w:left="150" w:right="150"/>
        <w:jc w:val="left"/>
        <w:rPr>
          <w:shd w:fill="D3D3D3" w:val="clear"/>
        </w:rPr>
      </w:pPr>
      <w:r>
        <w:rPr>
          <w:shd w:fill="D3D3D3" w:val="clear"/>
        </w:rPr>
        <w:t>Reference 2 - 0.14% Coverage</w:t>
      </w:r>
    </w:p>
    <w:p>
      <w:pPr>
        <w:pStyle w:val="BodyText"/>
        <w:bidi w:val="0"/>
        <w:jc w:val="left"/>
        <w:rPr/>
      </w:pPr>
      <w:r>
        <w:rPr/>
        <w:t>Russia remains a persistent cyber threat as it refines its cyber espionage, attack, influence, and disinformation capabilities to coerce sovereign countries, harbor transnational criminal actors, weaken U.S. alliances and partnerships, and subvert the rules-based international system.</w:t>
      </w:r>
    </w:p>
    <w:p>
      <w:pPr>
        <w:pStyle w:val="BodyText"/>
        <w:bidi w:val="0"/>
        <w:ind w:hanging="0" w:left="150" w:right="150"/>
        <w:jc w:val="left"/>
        <w:rPr>
          <w:shd w:fill="D3D3D3" w:val="clear"/>
        </w:rPr>
      </w:pPr>
      <w:r>
        <w:rPr>
          <w:shd w:fill="D3D3D3" w:val="clear"/>
        </w:rPr>
        <w:br/>
      </w:r>
      <w:r>
        <w:rPr>
          <w:b/>
          <w:shd w:fill="D3D3D3" w:val="clear"/>
        </w:rPr>
        <w:t>Annotations</w:t>
      </w:r>
    </w:p>
    <w:p>
      <w:pPr>
        <w:pStyle w:val="BodyText"/>
        <w:bidi w:val="0"/>
        <w:spacing w:before="0" w:after="0"/>
        <w:ind w:hanging="0" w:left="150" w:right="150"/>
        <w:jc w:val="left"/>
        <w:rPr/>
      </w:pPr>
      <w:r>
        <w:rPr/>
      </w:r>
    </w:p>
    <w:p>
      <w:pPr>
        <w:pStyle w:val="BodyText"/>
        <w:bidi w:val="0"/>
        <w:spacing w:before="0" w:after="0"/>
        <w:jc w:val="left"/>
        <w:rPr/>
      </w:pPr>
      <w:r>
        <w:rPr>
          <w:position w:val="8"/>
          <w:sz w:val="19"/>
        </w:rPr>
        <w:t>1</w:t>
      </w:r>
      <w:r>
        <w:rPr/>
        <w:t xml:space="preserve"> First direct linkage between persistence and campaigning.</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